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7D0" w:rsidRPr="006A0930" w:rsidRDefault="008817D0" w:rsidP="001622A6">
      <w:pPr>
        <w:jc w:val="right"/>
        <w:rPr>
          <w:rFonts w:ascii="Times New Roman" w:hAnsi="Times New Roman" w:cs="Times New Roman"/>
        </w:rPr>
      </w:pPr>
      <w:r w:rsidRPr="006A0930">
        <w:rPr>
          <w:rFonts w:ascii="Times New Roman" w:hAnsi="Times New Roman" w:cs="Times New Roman"/>
        </w:rPr>
        <w:t>Tomasz Fabisiak 109784</w:t>
      </w:r>
    </w:p>
    <w:p w:rsidR="008817D0" w:rsidRPr="006A0930" w:rsidRDefault="008817D0" w:rsidP="001622A6">
      <w:pPr>
        <w:jc w:val="right"/>
        <w:rPr>
          <w:rFonts w:ascii="Times New Roman" w:hAnsi="Times New Roman" w:cs="Times New Roman"/>
        </w:rPr>
      </w:pPr>
      <w:r w:rsidRPr="006A0930">
        <w:rPr>
          <w:rFonts w:ascii="Times New Roman" w:hAnsi="Times New Roman" w:cs="Times New Roman"/>
        </w:rPr>
        <w:t>Filip Waligórski 109765</w:t>
      </w:r>
    </w:p>
    <w:p w:rsidR="008817D0" w:rsidRPr="006A0930" w:rsidRDefault="008817D0" w:rsidP="001622A6">
      <w:pPr>
        <w:jc w:val="right"/>
        <w:rPr>
          <w:rFonts w:ascii="Times New Roman" w:hAnsi="Times New Roman" w:cs="Times New Roman"/>
        </w:rPr>
      </w:pPr>
      <w:r w:rsidRPr="006A0930">
        <w:rPr>
          <w:rFonts w:ascii="Times New Roman" w:hAnsi="Times New Roman" w:cs="Times New Roman"/>
        </w:rPr>
        <w:t>Sprawozdanie z projektu „Sekwencjonowanie DNA”</w:t>
      </w:r>
    </w:p>
    <w:p w:rsidR="00185FCA" w:rsidRPr="006A0930" w:rsidRDefault="001622A6" w:rsidP="001622A6">
      <w:pPr>
        <w:jc w:val="right"/>
        <w:rPr>
          <w:rFonts w:ascii="Times New Roman" w:hAnsi="Times New Roman" w:cs="Times New Roman"/>
        </w:rPr>
      </w:pPr>
      <w:r w:rsidRPr="006A0930">
        <w:rPr>
          <w:rFonts w:ascii="Times New Roman" w:hAnsi="Times New Roman" w:cs="Times New Roman"/>
        </w:rPr>
        <w:t>Problem 7: model [0, 1, {2,3}, wiele], ISBH, błędy pozytywne.</w:t>
      </w:r>
    </w:p>
    <w:p w:rsidR="008817D0" w:rsidRDefault="008817D0" w:rsidP="008817D0">
      <w:pPr>
        <w:rPr>
          <w:rFonts w:ascii="Times New Roman" w:hAnsi="Times New Roman" w:cs="Times New Roman"/>
        </w:rPr>
      </w:pPr>
    </w:p>
    <w:p w:rsidR="006B070F" w:rsidRPr="006A0930" w:rsidRDefault="006B070F" w:rsidP="008817D0">
      <w:pPr>
        <w:rPr>
          <w:rFonts w:ascii="Times New Roman" w:hAnsi="Times New Roman" w:cs="Times New Roman"/>
        </w:rPr>
      </w:pPr>
    </w:p>
    <w:p w:rsidR="00DC7E60" w:rsidRPr="00DC7E60" w:rsidRDefault="00DC7E60" w:rsidP="00DC7E60">
      <w:pPr>
        <w:pStyle w:val="Nagwek1"/>
        <w:numPr>
          <w:ilvl w:val="0"/>
          <w:numId w:val="7"/>
        </w:numPr>
      </w:pPr>
      <w:r w:rsidRPr="00DC7E60">
        <w:t>Opis problemu</w:t>
      </w:r>
    </w:p>
    <w:p w:rsidR="00A53D04" w:rsidRPr="006A0930" w:rsidRDefault="00A53D04" w:rsidP="00DC7E60">
      <w:pPr>
        <w:ind w:firstLine="360"/>
        <w:jc w:val="both"/>
        <w:rPr>
          <w:rFonts w:ascii="Times New Roman" w:hAnsi="Times New Roman" w:cs="Times New Roman"/>
        </w:rPr>
      </w:pPr>
      <w:r w:rsidRPr="006A0930">
        <w:rPr>
          <w:rFonts w:ascii="Times New Roman" w:hAnsi="Times New Roman" w:cs="Times New Roman"/>
        </w:rPr>
        <w:t xml:space="preserve">Sekwencjonowanie DNA polega na odczytaniu sekwencji, czyli kolejności par nukleotydowych </w:t>
      </w:r>
      <w:r w:rsidR="00710944">
        <w:rPr>
          <w:rFonts w:ascii="Times New Roman" w:hAnsi="Times New Roman" w:cs="Times New Roman"/>
        </w:rPr>
        <w:br/>
      </w:r>
      <w:r w:rsidRPr="006A0930">
        <w:rPr>
          <w:rFonts w:ascii="Times New Roman" w:hAnsi="Times New Roman" w:cs="Times New Roman"/>
        </w:rPr>
        <w:t xml:space="preserve">w cząsteczce DNA. </w:t>
      </w:r>
      <w:r w:rsidR="00185FCA" w:rsidRPr="006A0930">
        <w:rPr>
          <w:rFonts w:ascii="Times New Roman" w:hAnsi="Times New Roman" w:cs="Times New Roman"/>
        </w:rPr>
        <w:t>Najpierw należy metodami laboratoryjnymi pozyskać spektrum (zbiór oligonukleotydów</w:t>
      </w:r>
      <w:r w:rsidR="001622A6" w:rsidRPr="006A0930">
        <w:rPr>
          <w:rFonts w:ascii="Times New Roman" w:hAnsi="Times New Roman" w:cs="Times New Roman"/>
        </w:rPr>
        <w:t xml:space="preserve"> – fragmentów kwasów nukleinowych</w:t>
      </w:r>
      <w:r w:rsidR="00185FCA" w:rsidRPr="006A0930">
        <w:rPr>
          <w:rFonts w:ascii="Times New Roman" w:hAnsi="Times New Roman" w:cs="Times New Roman"/>
        </w:rPr>
        <w:t>), a następnie, wy</w:t>
      </w:r>
      <w:r w:rsidR="001622A6" w:rsidRPr="006A0930">
        <w:rPr>
          <w:rFonts w:ascii="Times New Roman" w:hAnsi="Times New Roman" w:cs="Times New Roman"/>
        </w:rPr>
        <w:t>korzystując</w:t>
      </w:r>
      <w:r w:rsidR="00185FCA" w:rsidRPr="006A0930">
        <w:rPr>
          <w:rFonts w:ascii="Times New Roman" w:hAnsi="Times New Roman" w:cs="Times New Roman"/>
        </w:rPr>
        <w:t xml:space="preserve"> odpowiedni algorytm, połączyć otrzymane elementy w pojedynczą nić DNA. </w:t>
      </w:r>
      <w:r w:rsidR="00C901CA" w:rsidRPr="006A0930">
        <w:rPr>
          <w:rFonts w:ascii="Times New Roman" w:hAnsi="Times New Roman" w:cs="Times New Roman"/>
        </w:rPr>
        <w:t xml:space="preserve">Kolejne fragmenty </w:t>
      </w:r>
      <w:r w:rsidR="00682ACA" w:rsidRPr="006A0930">
        <w:rPr>
          <w:rFonts w:ascii="Times New Roman" w:hAnsi="Times New Roman" w:cs="Times New Roman"/>
        </w:rPr>
        <w:t xml:space="preserve">ze spektrum </w:t>
      </w:r>
      <w:r w:rsidR="00C901CA" w:rsidRPr="006A0930">
        <w:rPr>
          <w:rFonts w:ascii="Times New Roman" w:hAnsi="Times New Roman" w:cs="Times New Roman"/>
        </w:rPr>
        <w:t>nakładają się na siebie z przesunięciem o 1 nukleotyd</w:t>
      </w:r>
      <w:r w:rsidR="00682ACA" w:rsidRPr="006A0930">
        <w:rPr>
          <w:rFonts w:ascii="Times New Roman" w:hAnsi="Times New Roman" w:cs="Times New Roman"/>
        </w:rPr>
        <w:t xml:space="preserve"> tworząc rozwiązanie. W wyniku sekwencjonowania izotermicznego otrzymuje się oligonukleotydy</w:t>
      </w:r>
      <w:r w:rsidR="00115A49" w:rsidRPr="006A0930">
        <w:rPr>
          <w:rFonts w:ascii="Times New Roman" w:hAnsi="Times New Roman" w:cs="Times New Roman"/>
        </w:rPr>
        <w:t xml:space="preserve"> o</w:t>
      </w:r>
      <w:r w:rsidR="00682ACA" w:rsidRPr="006A0930">
        <w:rPr>
          <w:rFonts w:ascii="Times New Roman" w:hAnsi="Times New Roman" w:cs="Times New Roman"/>
        </w:rPr>
        <w:t xml:space="preserve"> różnej długości, zatem dodanie do budowanej nici DNA krótkiego fragmentu może nie wydłużyć rozwiązania. </w:t>
      </w:r>
      <w:r w:rsidR="00C901CA" w:rsidRPr="006A0930">
        <w:rPr>
          <w:rFonts w:ascii="Times New Roman" w:hAnsi="Times New Roman" w:cs="Times New Roman"/>
        </w:rPr>
        <w:t xml:space="preserve"> </w:t>
      </w:r>
      <w:r w:rsidR="00682ACA" w:rsidRPr="006A0930">
        <w:rPr>
          <w:rFonts w:ascii="Times New Roman" w:hAnsi="Times New Roman" w:cs="Times New Roman"/>
        </w:rPr>
        <w:t>Jeśli w sekwencji, którą badamy występują powtórzenia (ten sam oligonukleotyd występuje w więcej niż jednym miejscu), informację o tym uzyskuje się poprzez zbadanie intensywności sygnału – im silniejszy, tym więcej powtórze</w:t>
      </w:r>
      <w:r w:rsidR="005B1F67" w:rsidRPr="006A0930">
        <w:rPr>
          <w:rFonts w:ascii="Times New Roman" w:hAnsi="Times New Roman" w:cs="Times New Roman"/>
        </w:rPr>
        <w:t xml:space="preserve">ń. Jednakże wraz ze wzrostem intensywności maleje precyzja w określeniu liczby powtórzeń. Dodatkowo podczas pozyskiwania spektrum mogą wystąpić błędy – pozytywne (zawyżenie) lub negatywne (zaniżenie odczytanej liczby powtórzeń w stosunku do rzeczywistej ich liczby </w:t>
      </w:r>
      <w:r w:rsidR="00710944">
        <w:rPr>
          <w:rFonts w:ascii="Times New Roman" w:hAnsi="Times New Roman" w:cs="Times New Roman"/>
        </w:rPr>
        <w:br/>
      </w:r>
      <w:r w:rsidR="005B1F67" w:rsidRPr="006A0930">
        <w:rPr>
          <w:rFonts w:ascii="Times New Roman" w:hAnsi="Times New Roman" w:cs="Times New Roman"/>
        </w:rPr>
        <w:t xml:space="preserve">w sekwencji). </w:t>
      </w:r>
    </w:p>
    <w:p w:rsidR="00425293" w:rsidRPr="006A0930" w:rsidRDefault="00425293" w:rsidP="00DC7E60">
      <w:pPr>
        <w:ind w:firstLine="360"/>
        <w:jc w:val="both"/>
        <w:rPr>
          <w:rFonts w:ascii="Times New Roman" w:hAnsi="Times New Roman" w:cs="Times New Roman"/>
        </w:rPr>
      </w:pPr>
      <w:r w:rsidRPr="006A0930">
        <w:rPr>
          <w:rFonts w:ascii="Times New Roman" w:hAnsi="Times New Roman" w:cs="Times New Roman"/>
        </w:rPr>
        <w:t xml:space="preserve">Instancją problemu jest spektrum zawierające oligonukleotydy wraz z informacją </w:t>
      </w:r>
      <w:r w:rsidR="00710944">
        <w:rPr>
          <w:rFonts w:ascii="Times New Roman" w:hAnsi="Times New Roman" w:cs="Times New Roman"/>
        </w:rPr>
        <w:br/>
      </w:r>
      <w:r w:rsidRPr="006A0930">
        <w:rPr>
          <w:rFonts w:ascii="Times New Roman" w:hAnsi="Times New Roman" w:cs="Times New Roman"/>
        </w:rPr>
        <w:t>o powtórzeniach. Znane są także: długość badanej sekwencji (liczba nukleotydów, z których jest zbudowana)</w:t>
      </w:r>
      <w:r w:rsidR="00851800" w:rsidRPr="006A0930">
        <w:rPr>
          <w:rFonts w:ascii="Times New Roman" w:hAnsi="Times New Roman" w:cs="Times New Roman"/>
        </w:rPr>
        <w:t xml:space="preserve">, </w:t>
      </w:r>
      <w:r w:rsidRPr="006A0930">
        <w:rPr>
          <w:rFonts w:ascii="Times New Roman" w:hAnsi="Times New Roman" w:cs="Times New Roman"/>
        </w:rPr>
        <w:t>informacja, który z oligonukleotydów wystę</w:t>
      </w:r>
      <w:r w:rsidR="00851800" w:rsidRPr="006A0930">
        <w:rPr>
          <w:rFonts w:ascii="Times New Roman" w:hAnsi="Times New Roman" w:cs="Times New Roman"/>
        </w:rPr>
        <w:t>puje w sekwencji jako pierwszy oraz informacja, który r</w:t>
      </w:r>
      <w:r w:rsidR="00E1750E" w:rsidRPr="006A0930">
        <w:rPr>
          <w:rFonts w:ascii="Times New Roman" w:hAnsi="Times New Roman" w:cs="Times New Roman"/>
        </w:rPr>
        <w:t>odzaj błędów wystąpił (pozytywne, negatywne</w:t>
      </w:r>
      <w:r w:rsidR="00851800" w:rsidRPr="006A0930">
        <w:rPr>
          <w:rFonts w:ascii="Times New Roman" w:hAnsi="Times New Roman" w:cs="Times New Roman"/>
        </w:rPr>
        <w:t xml:space="preserve"> czy oba typy jednocześnie).</w:t>
      </w:r>
    </w:p>
    <w:p w:rsidR="00851800" w:rsidRPr="006A0930" w:rsidRDefault="00851800" w:rsidP="00DC7E60">
      <w:pPr>
        <w:ind w:firstLine="360"/>
        <w:jc w:val="both"/>
        <w:rPr>
          <w:rFonts w:ascii="Times New Roman" w:hAnsi="Times New Roman" w:cs="Times New Roman"/>
        </w:rPr>
      </w:pPr>
      <w:r w:rsidRPr="006A0930">
        <w:rPr>
          <w:rFonts w:ascii="Times New Roman" w:hAnsi="Times New Roman" w:cs="Times New Roman"/>
        </w:rPr>
        <w:t>Rozwiązaniem jest sekwencja o zadanej długości (podanej w instancji), wykorzystująca wszystkie elementy spektrum zgodnie z informacją o powtórzeniach w granicach błę</w:t>
      </w:r>
      <w:r w:rsidR="00E1750E" w:rsidRPr="006A0930">
        <w:rPr>
          <w:rFonts w:ascii="Times New Roman" w:hAnsi="Times New Roman" w:cs="Times New Roman"/>
        </w:rPr>
        <w:t>dów pozytywnych.</w:t>
      </w:r>
    </w:p>
    <w:p w:rsidR="009C2354" w:rsidRPr="006A0930" w:rsidRDefault="00E1750E" w:rsidP="00DC7E60">
      <w:pPr>
        <w:ind w:firstLine="360"/>
        <w:jc w:val="both"/>
        <w:rPr>
          <w:rFonts w:ascii="Times New Roman" w:hAnsi="Times New Roman" w:cs="Times New Roman"/>
        </w:rPr>
      </w:pPr>
      <w:r w:rsidRPr="006A0930">
        <w:rPr>
          <w:rFonts w:ascii="Times New Roman" w:hAnsi="Times New Roman" w:cs="Times New Roman"/>
        </w:rPr>
        <w:t>Rozwiązanie uzyskane a</w:t>
      </w:r>
      <w:r w:rsidR="009C2354" w:rsidRPr="006A0930">
        <w:rPr>
          <w:rFonts w:ascii="Times New Roman" w:hAnsi="Times New Roman" w:cs="Times New Roman"/>
        </w:rPr>
        <w:t>lgorytm</w:t>
      </w:r>
      <w:r w:rsidRPr="006A0930">
        <w:rPr>
          <w:rFonts w:ascii="Times New Roman" w:hAnsi="Times New Roman" w:cs="Times New Roman"/>
        </w:rPr>
        <w:t>em</w:t>
      </w:r>
      <w:r w:rsidR="009C2354" w:rsidRPr="006A0930">
        <w:rPr>
          <w:rFonts w:ascii="Times New Roman" w:hAnsi="Times New Roman" w:cs="Times New Roman"/>
        </w:rPr>
        <w:t xml:space="preserve"> dokładny</w:t>
      </w:r>
      <w:r w:rsidRPr="006A0930">
        <w:rPr>
          <w:rFonts w:ascii="Times New Roman" w:hAnsi="Times New Roman" w:cs="Times New Roman"/>
        </w:rPr>
        <w:t>m</w:t>
      </w:r>
      <w:r w:rsidR="009C2354" w:rsidRPr="006A0930">
        <w:rPr>
          <w:rFonts w:ascii="Times New Roman" w:hAnsi="Times New Roman" w:cs="Times New Roman"/>
        </w:rPr>
        <w:t xml:space="preserve"> respektuje wszystkie powyższe ograniczenia, natomiast algorytm przybliżony może podać </w:t>
      </w:r>
      <w:r w:rsidRPr="006A0930">
        <w:rPr>
          <w:rFonts w:ascii="Times New Roman" w:hAnsi="Times New Roman" w:cs="Times New Roman"/>
        </w:rPr>
        <w:t>takie</w:t>
      </w:r>
      <w:r w:rsidR="009C2354" w:rsidRPr="006A0930">
        <w:rPr>
          <w:rFonts w:ascii="Times New Roman" w:hAnsi="Times New Roman" w:cs="Times New Roman"/>
        </w:rPr>
        <w:t xml:space="preserve"> rozwiązanie, które nie spełni</w:t>
      </w:r>
      <w:r w:rsidRPr="006A0930">
        <w:rPr>
          <w:rFonts w:ascii="Times New Roman" w:hAnsi="Times New Roman" w:cs="Times New Roman"/>
        </w:rPr>
        <w:t>a ściśle wszystkich ograniczeń.</w:t>
      </w:r>
    </w:p>
    <w:p w:rsidR="008817D0" w:rsidRDefault="008817D0" w:rsidP="008817D0">
      <w:pPr>
        <w:rPr>
          <w:rFonts w:ascii="Times New Roman" w:hAnsi="Times New Roman" w:cs="Times New Roman"/>
        </w:rPr>
      </w:pPr>
    </w:p>
    <w:p w:rsidR="00072D29" w:rsidRPr="00DC7E60" w:rsidRDefault="00DC7E60" w:rsidP="008817D0">
      <w:pPr>
        <w:pStyle w:val="Nagwek1"/>
        <w:numPr>
          <w:ilvl w:val="0"/>
          <w:numId w:val="7"/>
        </w:numPr>
      </w:pPr>
      <w:r>
        <w:t>Algorytmy</w:t>
      </w:r>
    </w:p>
    <w:p w:rsidR="005731EE" w:rsidRDefault="00072D29" w:rsidP="00DC7E60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wstępie należy wspomnieć, że oba algorytmy szukają pierwszego prawidłowego rozwiązania, a nie wszystkich tudzież najlepszego. Z tego powodu czas poszukiwań zależy głównie od instancji – im mniej powtórzeń, tym szybciej owo </w:t>
      </w:r>
      <w:r w:rsidR="00A842B1">
        <w:rPr>
          <w:rFonts w:ascii="Times New Roman" w:hAnsi="Times New Roman" w:cs="Times New Roman"/>
        </w:rPr>
        <w:t>rozwiązanie zostaje znalezione.</w:t>
      </w:r>
    </w:p>
    <w:p w:rsidR="00A842B1" w:rsidRPr="006A0930" w:rsidRDefault="00A842B1" w:rsidP="00DC7E60">
      <w:pPr>
        <w:jc w:val="both"/>
        <w:rPr>
          <w:rFonts w:ascii="Times New Roman" w:hAnsi="Times New Roman" w:cs="Times New Roman"/>
        </w:rPr>
      </w:pPr>
    </w:p>
    <w:p w:rsidR="009C2354" w:rsidRPr="006A0930" w:rsidRDefault="00054018" w:rsidP="00DC7E60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  </w:t>
      </w:r>
      <w:r w:rsidR="004B67EF" w:rsidRPr="006A0930">
        <w:rPr>
          <w:rFonts w:ascii="Times New Roman" w:hAnsi="Times New Roman" w:cs="Times New Roman"/>
        </w:rPr>
        <w:t>Algorytm dokładny</w:t>
      </w:r>
    </w:p>
    <w:p w:rsidR="004B67EF" w:rsidRPr="006A0930" w:rsidRDefault="004B67EF" w:rsidP="00DC7E60">
      <w:pPr>
        <w:ind w:firstLine="360"/>
        <w:jc w:val="both"/>
        <w:rPr>
          <w:rFonts w:ascii="Times New Roman" w:hAnsi="Times New Roman" w:cs="Times New Roman"/>
        </w:rPr>
      </w:pPr>
      <w:r w:rsidRPr="006A0930">
        <w:rPr>
          <w:rFonts w:ascii="Times New Roman" w:hAnsi="Times New Roman" w:cs="Times New Roman"/>
        </w:rPr>
        <w:t>Cechą algorytmu dokładnego jest dążenie do przejrzenia pełnej przestrzeni potencjalnych rozwiązań – jeśli prawidłowe rozwiązanie istnieje, algorytm ten na pewno je znajdzie. Nasz algorytm dokładny</w:t>
      </w:r>
      <w:r w:rsidR="005731EE" w:rsidRPr="006A0930">
        <w:rPr>
          <w:rFonts w:ascii="Times New Roman" w:hAnsi="Times New Roman" w:cs="Times New Roman"/>
        </w:rPr>
        <w:t xml:space="preserve"> jest algorytmem rekurencyjnym przechodzącym po drzewie rozwiązań w głąb (DFS) – dla każdego pasującego w danym miejscu oligonukleotydu </w:t>
      </w:r>
      <w:r w:rsidR="007A6E7A" w:rsidRPr="006A0930">
        <w:rPr>
          <w:rFonts w:ascii="Times New Roman" w:hAnsi="Times New Roman" w:cs="Times New Roman"/>
        </w:rPr>
        <w:t>dodaje</w:t>
      </w:r>
      <w:r w:rsidR="005731EE" w:rsidRPr="006A0930">
        <w:rPr>
          <w:rFonts w:ascii="Times New Roman" w:hAnsi="Times New Roman" w:cs="Times New Roman"/>
        </w:rPr>
        <w:t xml:space="preserve"> go do rozwiązania, a następnie poszukuje kolejnych pasujących oligonukleotydów d</w:t>
      </w:r>
      <w:r w:rsidR="007A6E7A" w:rsidRPr="006A0930">
        <w:rPr>
          <w:rFonts w:ascii="Times New Roman" w:hAnsi="Times New Roman" w:cs="Times New Roman"/>
        </w:rPr>
        <w:t xml:space="preserve">la zmienionego rozwiązania. Na każdym etapie proponowane są tylko te pasujące elementy, które nie przekroczyły maksymalnej liczby powtórzeń. </w:t>
      </w:r>
      <w:r w:rsidR="00710944">
        <w:rPr>
          <w:rFonts w:ascii="Times New Roman" w:hAnsi="Times New Roman" w:cs="Times New Roman"/>
        </w:rPr>
        <w:br/>
      </w:r>
      <w:r w:rsidR="007A6E7A" w:rsidRPr="006A0930">
        <w:rPr>
          <w:rFonts w:ascii="Times New Roman" w:hAnsi="Times New Roman" w:cs="Times New Roman"/>
        </w:rPr>
        <w:t xml:space="preserve">W momencie osiągnięcia zadanej długości rozwiązania algorytm sprawdza, czy wszystkie elementy ze spektrum zostały użyte minimalną liczbę razy (z uwzględnieniem błędów pozytywnych). </w:t>
      </w:r>
    </w:p>
    <w:p w:rsidR="005731EE" w:rsidRPr="006A0930" w:rsidRDefault="005731EE" w:rsidP="00DC7E60">
      <w:pPr>
        <w:ind w:firstLine="360"/>
        <w:jc w:val="both"/>
        <w:rPr>
          <w:rFonts w:ascii="Times New Roman" w:hAnsi="Times New Roman" w:cs="Times New Roman"/>
        </w:rPr>
      </w:pPr>
      <w:r w:rsidRPr="006A0930">
        <w:rPr>
          <w:rFonts w:ascii="Times New Roman" w:hAnsi="Times New Roman" w:cs="Times New Roman"/>
        </w:rPr>
        <w:lastRenderedPageBreak/>
        <w:t>Złożoności:</w:t>
      </w:r>
    </w:p>
    <w:p w:rsidR="005731EE" w:rsidRPr="006A0930" w:rsidRDefault="005731EE" w:rsidP="00DC7E6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A0930">
        <w:rPr>
          <w:rFonts w:ascii="Times New Roman" w:hAnsi="Times New Roman" w:cs="Times New Roman"/>
        </w:rPr>
        <w:t>optymistyczna: O(</w:t>
      </w:r>
      <w:r w:rsidR="004B6BD9">
        <w:rPr>
          <w:rFonts w:ascii="Times New Roman" w:hAnsi="Times New Roman" w:cs="Times New Roman"/>
        </w:rPr>
        <w:t>1</w:t>
      </w:r>
      <w:r w:rsidRPr="006A0930">
        <w:rPr>
          <w:rFonts w:ascii="Times New Roman" w:hAnsi="Times New Roman" w:cs="Times New Roman"/>
        </w:rPr>
        <w:t>)</w:t>
      </w:r>
    </w:p>
    <w:p w:rsidR="005731EE" w:rsidRPr="006A0930" w:rsidRDefault="005731EE" w:rsidP="00DC7E6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A0930">
        <w:rPr>
          <w:rFonts w:ascii="Times New Roman" w:hAnsi="Times New Roman" w:cs="Times New Roman"/>
        </w:rPr>
        <w:t>pesymistyczna: O(</w:t>
      </w:r>
      <w:proofErr w:type="spellStart"/>
      <w:r w:rsidR="004B6BD9">
        <w:rPr>
          <w:rFonts w:ascii="Times New Roman" w:hAnsi="Times New Roman" w:cs="Times New Roman"/>
        </w:rPr>
        <w:t>m</w:t>
      </w:r>
      <w:r w:rsidR="004B6BD9">
        <w:rPr>
          <w:rFonts w:ascii="Times New Roman" w:hAnsi="Times New Roman" w:cs="Times New Roman"/>
          <w:vertAlign w:val="superscript"/>
        </w:rPr>
        <w:t>n</w:t>
      </w:r>
      <w:proofErr w:type="spellEnd"/>
      <w:r w:rsidRPr="006A0930">
        <w:rPr>
          <w:rFonts w:ascii="Times New Roman" w:hAnsi="Times New Roman" w:cs="Times New Roman"/>
        </w:rPr>
        <w:t>)</w:t>
      </w:r>
    </w:p>
    <w:p w:rsidR="004B6BD9" w:rsidRDefault="004B6BD9" w:rsidP="00DC7E6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gdzie:</w:t>
      </w:r>
      <w:r>
        <w:rPr>
          <w:rFonts w:ascii="Times New Roman" w:hAnsi="Times New Roman" w:cs="Times New Roman"/>
        </w:rPr>
        <w:tab/>
        <w:t xml:space="preserve">n – długość sekwencji, </w:t>
      </w:r>
    </w:p>
    <w:p w:rsidR="005731EE" w:rsidRPr="006A0930" w:rsidRDefault="004B6BD9" w:rsidP="004B6BD9">
      <w:pPr>
        <w:ind w:left="1068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– średnia liczba pasujących </w:t>
      </w:r>
      <w:r w:rsidR="009D1B7D">
        <w:rPr>
          <w:rFonts w:ascii="Times New Roman" w:hAnsi="Times New Roman" w:cs="Times New Roman"/>
        </w:rPr>
        <w:t xml:space="preserve">w danym miejscu nukleotydów zależna od temperatur </w:t>
      </w:r>
      <w:r w:rsidR="00710944">
        <w:rPr>
          <w:rFonts w:ascii="Times New Roman" w:hAnsi="Times New Roman" w:cs="Times New Roman"/>
        </w:rPr>
        <w:br/>
      </w:r>
      <w:r w:rsidR="009D1B7D">
        <w:rPr>
          <w:rFonts w:ascii="Times New Roman" w:hAnsi="Times New Roman" w:cs="Times New Roman"/>
        </w:rPr>
        <w:t>i powtórzeń (generalnie od instancji)</w:t>
      </w:r>
    </w:p>
    <w:p w:rsidR="005731EE" w:rsidRPr="006A0930" w:rsidRDefault="005731EE" w:rsidP="00DC7E60">
      <w:pPr>
        <w:jc w:val="both"/>
        <w:rPr>
          <w:rFonts w:ascii="Times New Roman" w:hAnsi="Times New Roman" w:cs="Times New Roman"/>
        </w:rPr>
      </w:pPr>
    </w:p>
    <w:p w:rsidR="004B67EF" w:rsidRPr="006A0930" w:rsidRDefault="00054018" w:rsidP="00054018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  </w:t>
      </w:r>
      <w:r w:rsidR="004B67EF" w:rsidRPr="006A0930">
        <w:rPr>
          <w:rFonts w:ascii="Times New Roman" w:hAnsi="Times New Roman" w:cs="Times New Roman"/>
        </w:rPr>
        <w:t>Algorytm przybliżony</w:t>
      </w:r>
    </w:p>
    <w:p w:rsidR="00ED7F46" w:rsidRPr="006A0930" w:rsidRDefault="005731EE" w:rsidP="00DC7E60">
      <w:pPr>
        <w:ind w:firstLine="360"/>
        <w:jc w:val="both"/>
        <w:rPr>
          <w:rFonts w:ascii="Times New Roman" w:hAnsi="Times New Roman" w:cs="Times New Roman"/>
        </w:rPr>
      </w:pPr>
      <w:r w:rsidRPr="006A0930">
        <w:rPr>
          <w:rFonts w:ascii="Times New Roman" w:hAnsi="Times New Roman" w:cs="Times New Roman"/>
        </w:rPr>
        <w:t xml:space="preserve">Cechą algorytmu przybliżonego jest próba podania prawidłowego rozwiązania bez konieczności przeglądania pełnej przestrzeni. Odbywa się to jednakże kosztem jakości rozwiązania – zdarza się, </w:t>
      </w:r>
      <w:r w:rsidR="00710944">
        <w:rPr>
          <w:rFonts w:ascii="Times New Roman" w:hAnsi="Times New Roman" w:cs="Times New Roman"/>
        </w:rPr>
        <w:br/>
      </w:r>
      <w:r w:rsidRPr="006A0930">
        <w:rPr>
          <w:rFonts w:ascii="Times New Roman" w:hAnsi="Times New Roman" w:cs="Times New Roman"/>
        </w:rPr>
        <w:t>że końcowe rozwiązanie nie spełnia wszystkich ograniczeń</w:t>
      </w:r>
      <w:r w:rsidR="00E1750E" w:rsidRPr="006A0930">
        <w:rPr>
          <w:rFonts w:ascii="Times New Roman" w:hAnsi="Times New Roman" w:cs="Times New Roman"/>
        </w:rPr>
        <w:t xml:space="preserve">, co oznacza, że nie udało się znaleźć prawidłowego rozwiązania. Nasz algorytm przybliżony podzielony jest na 2 etapy powtarzane na przemian – budowę oraz ocenę. Na etapie budowy tworzona jest </w:t>
      </w:r>
      <w:r w:rsidR="007A6E7A" w:rsidRPr="006A0930">
        <w:rPr>
          <w:rFonts w:ascii="Times New Roman" w:hAnsi="Times New Roman" w:cs="Times New Roman"/>
        </w:rPr>
        <w:t xml:space="preserve">od podstaw </w:t>
      </w:r>
      <w:r w:rsidR="00E1750E" w:rsidRPr="006A0930">
        <w:rPr>
          <w:rFonts w:ascii="Times New Roman" w:hAnsi="Times New Roman" w:cs="Times New Roman"/>
        </w:rPr>
        <w:t>sekwencja podobnie jak w przypadku algorytmu dokładnego, ale bez nawrotów – dopóki</w:t>
      </w:r>
      <w:r w:rsidR="007A6E7A" w:rsidRPr="006A0930">
        <w:rPr>
          <w:rFonts w:ascii="Times New Roman" w:hAnsi="Times New Roman" w:cs="Times New Roman"/>
        </w:rPr>
        <w:t xml:space="preserve"> </w:t>
      </w:r>
      <w:r w:rsidR="00E1750E" w:rsidRPr="006A0930">
        <w:rPr>
          <w:rFonts w:ascii="Times New Roman" w:hAnsi="Times New Roman" w:cs="Times New Roman"/>
        </w:rPr>
        <w:t>to możliwe</w:t>
      </w:r>
      <w:r w:rsidR="007A6E7A" w:rsidRPr="006A0930">
        <w:rPr>
          <w:rFonts w:ascii="Times New Roman" w:hAnsi="Times New Roman" w:cs="Times New Roman"/>
        </w:rPr>
        <w:t xml:space="preserve">, do rozwiązania dodawany jest </w:t>
      </w:r>
      <w:r w:rsidR="00600131" w:rsidRPr="006A0930">
        <w:rPr>
          <w:rFonts w:ascii="Times New Roman" w:hAnsi="Times New Roman" w:cs="Times New Roman"/>
        </w:rPr>
        <w:t xml:space="preserve">oligonukleotyd wylosowany lub </w:t>
      </w:r>
      <w:r w:rsidR="00E1750E" w:rsidRPr="006A0930">
        <w:rPr>
          <w:rFonts w:ascii="Times New Roman" w:hAnsi="Times New Roman" w:cs="Times New Roman"/>
        </w:rPr>
        <w:t>wytypowany spośród pasujących</w:t>
      </w:r>
      <w:r w:rsidR="007A6E7A" w:rsidRPr="006A0930">
        <w:rPr>
          <w:rFonts w:ascii="Times New Roman" w:hAnsi="Times New Roman" w:cs="Times New Roman"/>
        </w:rPr>
        <w:t xml:space="preserve">. Wytypowanie najlepszego oligonukleotydu odbywa się na podstawie informacji pochodzącej z etapu oceny. </w:t>
      </w:r>
      <w:r w:rsidR="00710944">
        <w:rPr>
          <w:rFonts w:ascii="Times New Roman" w:hAnsi="Times New Roman" w:cs="Times New Roman"/>
        </w:rPr>
        <w:br/>
      </w:r>
      <w:r w:rsidR="00600131" w:rsidRPr="006A0930">
        <w:rPr>
          <w:rFonts w:ascii="Times New Roman" w:hAnsi="Times New Roman" w:cs="Times New Roman"/>
        </w:rPr>
        <w:t>W momencie osiągnięcia zadanej długości lub braku możliwości dodania elementu do rozwiązania algorytm przechodzi do etapu oceny. Ocena polega na przypisaniu otrzymanej sekwencji punków karnych za niespełnione ograniczenia – złą długość oraz liczbę oligonukleotydów ze spektrum, które nie zostały wykorzystane odpowiednią liczbę razy. Każdemu takiemu oligonukleotyd</w:t>
      </w:r>
      <w:r w:rsidR="00854017" w:rsidRPr="006A0930">
        <w:rPr>
          <w:rFonts w:ascii="Times New Roman" w:hAnsi="Times New Roman" w:cs="Times New Roman"/>
        </w:rPr>
        <w:t>owi zwiększo</w:t>
      </w:r>
      <w:r w:rsidR="00600131" w:rsidRPr="006A0930">
        <w:rPr>
          <w:rFonts w:ascii="Times New Roman" w:hAnsi="Times New Roman" w:cs="Times New Roman"/>
        </w:rPr>
        <w:t xml:space="preserve">ny zostaje wskaźnik informujący, że na etapie budowy ma być preferowany podczas typowania. Jeśli </w:t>
      </w:r>
      <w:r w:rsidR="00854017" w:rsidRPr="006A0930">
        <w:rPr>
          <w:rFonts w:ascii="Times New Roman" w:hAnsi="Times New Roman" w:cs="Times New Roman"/>
        </w:rPr>
        <w:t>odpowiednio długo</w:t>
      </w:r>
      <w:r w:rsidR="009D1B7D">
        <w:rPr>
          <w:rFonts w:ascii="Times New Roman" w:hAnsi="Times New Roman" w:cs="Times New Roman"/>
        </w:rPr>
        <w:t xml:space="preserve"> (</w:t>
      </w:r>
      <w:r w:rsidR="009D1B7D" w:rsidRPr="009D1B7D">
        <w:rPr>
          <w:rFonts w:ascii="Times New Roman" w:hAnsi="Times New Roman" w:cs="Times New Roman"/>
          <w:i/>
        </w:rPr>
        <w:t>n razy</w:t>
      </w:r>
      <w:r w:rsidR="009D1B7D">
        <w:rPr>
          <w:rFonts w:ascii="Times New Roman" w:hAnsi="Times New Roman" w:cs="Times New Roman"/>
        </w:rPr>
        <w:t>)</w:t>
      </w:r>
      <w:r w:rsidR="00854017" w:rsidRPr="006A0930">
        <w:rPr>
          <w:rFonts w:ascii="Times New Roman" w:hAnsi="Times New Roman" w:cs="Times New Roman"/>
        </w:rPr>
        <w:t xml:space="preserve"> nie znaleziono rozwiązania lepszego od najlepszego dotychczas, wskaźniki są kasowane, a sekwencja budowana jeden raz losowo. Po kilku </w:t>
      </w:r>
      <w:r w:rsidR="009D1B7D">
        <w:rPr>
          <w:rFonts w:ascii="Times New Roman" w:hAnsi="Times New Roman" w:cs="Times New Roman"/>
        </w:rPr>
        <w:t>(</w:t>
      </w:r>
      <w:r w:rsidR="009D1B7D" w:rsidRPr="009D1B7D">
        <w:rPr>
          <w:rFonts w:ascii="Times New Roman" w:hAnsi="Times New Roman" w:cs="Times New Roman"/>
          <w:i/>
        </w:rPr>
        <w:t>m</w:t>
      </w:r>
      <w:r w:rsidR="009D1B7D">
        <w:rPr>
          <w:rFonts w:ascii="Times New Roman" w:hAnsi="Times New Roman" w:cs="Times New Roman"/>
        </w:rPr>
        <w:t xml:space="preserve">) </w:t>
      </w:r>
      <w:r w:rsidR="00854017" w:rsidRPr="006A0930">
        <w:rPr>
          <w:rFonts w:ascii="Times New Roman" w:hAnsi="Times New Roman" w:cs="Times New Roman"/>
        </w:rPr>
        <w:t xml:space="preserve">cyklach rozpoczynających się od losowej sekwencji algorytm jest się kończy. </w:t>
      </w:r>
    </w:p>
    <w:p w:rsidR="00854017" w:rsidRPr="006A0930" w:rsidRDefault="00854017" w:rsidP="00DC7E60">
      <w:pPr>
        <w:ind w:firstLine="360"/>
        <w:jc w:val="both"/>
        <w:rPr>
          <w:rFonts w:ascii="Times New Roman" w:hAnsi="Times New Roman" w:cs="Times New Roman"/>
        </w:rPr>
      </w:pPr>
      <w:r w:rsidRPr="006A0930">
        <w:rPr>
          <w:rFonts w:ascii="Times New Roman" w:hAnsi="Times New Roman" w:cs="Times New Roman"/>
        </w:rPr>
        <w:t>Złożoności:</w:t>
      </w:r>
    </w:p>
    <w:p w:rsidR="00854017" w:rsidRPr="006A0930" w:rsidRDefault="00854017" w:rsidP="00DC7E6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A0930">
        <w:rPr>
          <w:rFonts w:ascii="Times New Roman" w:hAnsi="Times New Roman" w:cs="Times New Roman"/>
        </w:rPr>
        <w:t>optymistyczna: O(</w:t>
      </w:r>
      <w:r w:rsidR="009D1B7D">
        <w:rPr>
          <w:rFonts w:ascii="Times New Roman" w:hAnsi="Times New Roman" w:cs="Times New Roman"/>
        </w:rPr>
        <w:t>1</w:t>
      </w:r>
      <w:r w:rsidRPr="006A0930">
        <w:rPr>
          <w:rFonts w:ascii="Times New Roman" w:hAnsi="Times New Roman" w:cs="Times New Roman"/>
        </w:rPr>
        <w:t>)</w:t>
      </w:r>
    </w:p>
    <w:p w:rsidR="00854017" w:rsidRPr="006A0930" w:rsidRDefault="00854017" w:rsidP="00DC7E6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A0930">
        <w:rPr>
          <w:rFonts w:ascii="Times New Roman" w:hAnsi="Times New Roman" w:cs="Times New Roman"/>
        </w:rPr>
        <w:t>pesymistyczna: O(</w:t>
      </w:r>
      <w:proofErr w:type="spellStart"/>
      <w:r w:rsidR="009D1B7D">
        <w:rPr>
          <w:rFonts w:ascii="Times New Roman" w:hAnsi="Times New Roman" w:cs="Times New Roman"/>
        </w:rPr>
        <w:t>n*m</w:t>
      </w:r>
      <w:proofErr w:type="spellEnd"/>
      <w:r w:rsidRPr="006A0930">
        <w:rPr>
          <w:rFonts w:ascii="Times New Roman" w:hAnsi="Times New Roman" w:cs="Times New Roman"/>
        </w:rPr>
        <w:t>)</w:t>
      </w:r>
    </w:p>
    <w:p w:rsidR="00854017" w:rsidRPr="006A0930" w:rsidRDefault="009D1B7D" w:rsidP="004B6BD9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gdzie:</w:t>
      </w:r>
      <w:r>
        <w:rPr>
          <w:rFonts w:ascii="Times New Roman" w:hAnsi="Times New Roman" w:cs="Times New Roman"/>
        </w:rPr>
        <w:tab/>
        <w:t xml:space="preserve">n, m – wyjaśnione w tekście </w:t>
      </w:r>
    </w:p>
    <w:p w:rsidR="008817D0" w:rsidRDefault="008817D0" w:rsidP="00DC7E60">
      <w:pPr>
        <w:jc w:val="both"/>
        <w:rPr>
          <w:rFonts w:ascii="Times New Roman" w:hAnsi="Times New Roman" w:cs="Times New Roman"/>
        </w:rPr>
      </w:pPr>
    </w:p>
    <w:p w:rsidR="00DC7E60" w:rsidRPr="006A0930" w:rsidRDefault="00DC7E60" w:rsidP="00DC7E60">
      <w:pPr>
        <w:pStyle w:val="Nagwek1"/>
        <w:numPr>
          <w:ilvl w:val="0"/>
          <w:numId w:val="7"/>
        </w:numPr>
      </w:pPr>
      <w:r>
        <w:t>Wyniki eksperymentów</w:t>
      </w:r>
    </w:p>
    <w:p w:rsidR="00854017" w:rsidRPr="006A0930" w:rsidRDefault="006B72B4" w:rsidP="00DC7E60">
      <w:pPr>
        <w:ind w:firstLine="360"/>
        <w:jc w:val="both"/>
        <w:rPr>
          <w:rFonts w:ascii="Times New Roman" w:hAnsi="Times New Roman" w:cs="Times New Roman"/>
        </w:rPr>
      </w:pPr>
      <w:r w:rsidRPr="006A0930">
        <w:rPr>
          <w:rFonts w:ascii="Times New Roman" w:hAnsi="Times New Roman" w:cs="Times New Roman"/>
        </w:rPr>
        <w:t>Prz</w:t>
      </w:r>
      <w:r w:rsidR="00D67B43" w:rsidRPr="006A0930">
        <w:rPr>
          <w:rFonts w:ascii="Times New Roman" w:hAnsi="Times New Roman" w:cs="Times New Roman"/>
        </w:rPr>
        <w:t xml:space="preserve">eprowadziliśmy 4 rodzaje testów – wpływ poniższych czynników na czas potrzebny </w:t>
      </w:r>
      <w:r w:rsidR="00710944">
        <w:rPr>
          <w:rFonts w:ascii="Times New Roman" w:hAnsi="Times New Roman" w:cs="Times New Roman"/>
        </w:rPr>
        <w:br/>
      </w:r>
      <w:r w:rsidR="00D67B43" w:rsidRPr="006A0930">
        <w:rPr>
          <w:rFonts w:ascii="Times New Roman" w:hAnsi="Times New Roman" w:cs="Times New Roman"/>
        </w:rPr>
        <w:t>do odczytania sekwencji:</w:t>
      </w:r>
    </w:p>
    <w:p w:rsidR="006B72B4" w:rsidRPr="006A0930" w:rsidRDefault="00D67B43" w:rsidP="00054018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A0930">
        <w:rPr>
          <w:rFonts w:ascii="Times New Roman" w:hAnsi="Times New Roman" w:cs="Times New Roman"/>
        </w:rPr>
        <w:t>długość sekwencji,</w:t>
      </w:r>
    </w:p>
    <w:p w:rsidR="006B72B4" w:rsidRPr="006A0930" w:rsidRDefault="00D67B43" w:rsidP="00054018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A0930">
        <w:rPr>
          <w:rFonts w:ascii="Times New Roman" w:hAnsi="Times New Roman" w:cs="Times New Roman"/>
        </w:rPr>
        <w:t>temperatura oligonukleotydów (2 sąsiadujące, parzyste temperatury),</w:t>
      </w:r>
    </w:p>
    <w:p w:rsidR="00D67B43" w:rsidRPr="006A0930" w:rsidRDefault="00D67B43" w:rsidP="00054018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A0930">
        <w:rPr>
          <w:rFonts w:ascii="Times New Roman" w:hAnsi="Times New Roman" w:cs="Times New Roman"/>
        </w:rPr>
        <w:t xml:space="preserve">liczba błędów pozytywnych polegających na dodaniu do spektrum nowych elementów </w:t>
      </w:r>
      <w:r w:rsidR="00710944">
        <w:rPr>
          <w:rFonts w:ascii="Times New Roman" w:hAnsi="Times New Roman" w:cs="Times New Roman"/>
        </w:rPr>
        <w:br/>
      </w:r>
      <w:r w:rsidRPr="006A0930">
        <w:rPr>
          <w:rFonts w:ascii="Times New Roman" w:hAnsi="Times New Roman" w:cs="Times New Roman"/>
        </w:rPr>
        <w:t xml:space="preserve">z liczbą </w:t>
      </w:r>
      <w:r w:rsidR="00F22B1F" w:rsidRPr="006A0930">
        <w:rPr>
          <w:rFonts w:ascii="Times New Roman" w:hAnsi="Times New Roman" w:cs="Times New Roman"/>
        </w:rPr>
        <w:t>powtórzeń równą 1 (I rodzaj błędów),</w:t>
      </w:r>
    </w:p>
    <w:p w:rsidR="00D67B43" w:rsidRPr="006A0930" w:rsidRDefault="00D67B43" w:rsidP="00054018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A0930">
        <w:rPr>
          <w:rFonts w:ascii="Times New Roman" w:hAnsi="Times New Roman" w:cs="Times New Roman"/>
        </w:rPr>
        <w:t>liczba błędów pozytywnych polegających na zwiększeniu liczby powtórzeń istniejący</w:t>
      </w:r>
      <w:r w:rsidR="00F22B1F" w:rsidRPr="006A0930">
        <w:rPr>
          <w:rFonts w:ascii="Times New Roman" w:hAnsi="Times New Roman" w:cs="Times New Roman"/>
        </w:rPr>
        <w:t xml:space="preserve">ch </w:t>
      </w:r>
      <w:r w:rsidR="00710944">
        <w:rPr>
          <w:rFonts w:ascii="Times New Roman" w:hAnsi="Times New Roman" w:cs="Times New Roman"/>
        </w:rPr>
        <w:br/>
      </w:r>
      <w:r w:rsidR="00F22B1F" w:rsidRPr="006A0930">
        <w:rPr>
          <w:rFonts w:ascii="Times New Roman" w:hAnsi="Times New Roman" w:cs="Times New Roman"/>
        </w:rPr>
        <w:t>w spektrum oligonukleotydów (II rodzaj błędów).</w:t>
      </w:r>
    </w:p>
    <w:p w:rsidR="00D67B43" w:rsidRPr="006A0930" w:rsidRDefault="00D67B43" w:rsidP="00DC7E60">
      <w:pPr>
        <w:ind w:firstLine="360"/>
        <w:jc w:val="both"/>
        <w:rPr>
          <w:rFonts w:ascii="Times New Roman" w:hAnsi="Times New Roman" w:cs="Times New Roman"/>
        </w:rPr>
      </w:pPr>
      <w:r w:rsidRPr="006A0930">
        <w:rPr>
          <w:rFonts w:ascii="Times New Roman" w:hAnsi="Times New Roman" w:cs="Times New Roman"/>
        </w:rPr>
        <w:t xml:space="preserve">Dla każdego czynnika przygotowaliśmy 10 sekwencji, z których połowa pochodzi z 10 chromosomu ryżu, natomiast druga połowa </w:t>
      </w:r>
      <w:r w:rsidR="00F22B1F" w:rsidRPr="006A0930">
        <w:rPr>
          <w:rFonts w:ascii="Times New Roman" w:hAnsi="Times New Roman" w:cs="Times New Roman"/>
        </w:rPr>
        <w:t>została wygenerowana ręcznie w celu uzyskania większej liczby powtórzeń (w naturalnych sekwencjach powtórzenia w obrębie 100 nukleotydów występują</w:t>
      </w:r>
      <w:r w:rsidR="0067255F" w:rsidRPr="006A0930">
        <w:rPr>
          <w:rFonts w:ascii="Times New Roman" w:hAnsi="Times New Roman" w:cs="Times New Roman"/>
        </w:rPr>
        <w:t xml:space="preserve"> bardzo rzadko)</w:t>
      </w:r>
      <w:r w:rsidR="00F22B1F" w:rsidRPr="006A0930">
        <w:rPr>
          <w:rFonts w:ascii="Times New Roman" w:hAnsi="Times New Roman" w:cs="Times New Roman"/>
        </w:rPr>
        <w:t>.</w:t>
      </w:r>
    </w:p>
    <w:p w:rsidR="00C348E7" w:rsidRPr="006A0930" w:rsidRDefault="00C92009" w:rsidP="00296DBC">
      <w:pPr>
        <w:ind w:firstLine="360"/>
        <w:jc w:val="both"/>
        <w:rPr>
          <w:rFonts w:ascii="Times New Roman" w:hAnsi="Times New Roman" w:cs="Times New Roman"/>
        </w:rPr>
      </w:pPr>
      <w:r w:rsidRPr="006A0930">
        <w:rPr>
          <w:rFonts w:ascii="Times New Roman" w:hAnsi="Times New Roman" w:cs="Times New Roman"/>
        </w:rPr>
        <w:t xml:space="preserve">W celu porównania otrzymanego rozwiązania z sekwencją wejściową, z której powstało spektrum, użyliśmy odległości </w:t>
      </w:r>
      <w:proofErr w:type="spellStart"/>
      <w:r w:rsidRPr="006A0930">
        <w:rPr>
          <w:rFonts w:ascii="Times New Roman" w:hAnsi="Times New Roman" w:cs="Times New Roman"/>
        </w:rPr>
        <w:t>Levenshteina</w:t>
      </w:r>
      <w:proofErr w:type="spellEnd"/>
      <w:r w:rsidRPr="006A0930">
        <w:rPr>
          <w:rFonts w:ascii="Times New Roman" w:hAnsi="Times New Roman" w:cs="Times New Roman"/>
        </w:rPr>
        <w:t xml:space="preserve"> (z tej metody nie korzystają oczywiście same algorytmy, gdyż badana sekwencja nie jest im znana). Może się jednak zdarzyć, że algorytm znalazł poprawną </w:t>
      </w:r>
      <w:r w:rsidRPr="006A0930">
        <w:rPr>
          <w:rFonts w:ascii="Times New Roman" w:hAnsi="Times New Roman" w:cs="Times New Roman"/>
        </w:rPr>
        <w:lastRenderedPageBreak/>
        <w:t xml:space="preserve">sekwencję inną niż badana </w:t>
      </w:r>
      <w:r w:rsidR="0067255F" w:rsidRPr="006A0930">
        <w:rPr>
          <w:rFonts w:ascii="Times New Roman" w:hAnsi="Times New Roman" w:cs="Times New Roman"/>
        </w:rPr>
        <w:t xml:space="preserve">(odległość </w:t>
      </w:r>
      <w:proofErr w:type="spellStart"/>
      <w:r w:rsidR="0067255F" w:rsidRPr="006A0930">
        <w:rPr>
          <w:rFonts w:ascii="Times New Roman" w:hAnsi="Times New Roman" w:cs="Times New Roman"/>
        </w:rPr>
        <w:t>Levenshteina</w:t>
      </w:r>
      <w:proofErr w:type="spellEnd"/>
      <w:r w:rsidR="0067255F" w:rsidRPr="006A0930">
        <w:rPr>
          <w:rFonts w:ascii="Times New Roman" w:hAnsi="Times New Roman" w:cs="Times New Roman"/>
        </w:rPr>
        <w:t xml:space="preserve"> różna od 0) </w:t>
      </w:r>
      <w:r w:rsidRPr="006A0930">
        <w:rPr>
          <w:rFonts w:ascii="Times New Roman" w:hAnsi="Times New Roman" w:cs="Times New Roman"/>
        </w:rPr>
        <w:t>– o prawidłowej długości oraz wykorzystująca wszystkie elementy zgodnie z powtórzeniami</w:t>
      </w:r>
      <w:r w:rsidR="0067255F" w:rsidRPr="006A0930">
        <w:rPr>
          <w:rFonts w:ascii="Times New Roman" w:hAnsi="Times New Roman" w:cs="Times New Roman"/>
        </w:rPr>
        <w:t xml:space="preserve">. </w:t>
      </w:r>
    </w:p>
    <w:p w:rsidR="006A0930" w:rsidRDefault="00D04933" w:rsidP="00054018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osi pionowej (y) znajduje się czas obliczeń wyrażony w sekundach, a na osi poziomej (x) – badany czynnik.</w:t>
      </w:r>
    </w:p>
    <w:p w:rsidR="00D04933" w:rsidRPr="006A0930" w:rsidRDefault="00D04933" w:rsidP="00DC7E60">
      <w:pPr>
        <w:jc w:val="both"/>
        <w:rPr>
          <w:rFonts w:ascii="Times New Roman" w:hAnsi="Times New Roman" w:cs="Times New Roman"/>
        </w:rPr>
      </w:pPr>
    </w:p>
    <w:p w:rsidR="00A842B1" w:rsidRDefault="00054018" w:rsidP="00054018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  </w:t>
      </w:r>
      <w:r w:rsidR="00F22B1F" w:rsidRPr="006A0930">
        <w:rPr>
          <w:rFonts w:ascii="Times New Roman" w:hAnsi="Times New Roman" w:cs="Times New Roman"/>
        </w:rPr>
        <w:t>Wpływ długości sekwencji na czas obliczeń:</w:t>
      </w:r>
    </w:p>
    <w:p w:rsidR="00F31188" w:rsidRPr="006A0930" w:rsidRDefault="00F31188" w:rsidP="00DC7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</w:t>
      </w:r>
      <w:r w:rsidR="009D1B7D">
        <w:rPr>
          <w:rFonts w:ascii="Times New Roman" w:hAnsi="Times New Roman" w:cs="Times New Roman"/>
        </w:rPr>
        <w:t>dane dla temperatur 30 i 32,</w:t>
      </w:r>
      <w:r>
        <w:rPr>
          <w:rFonts w:ascii="Times New Roman" w:hAnsi="Times New Roman" w:cs="Times New Roman"/>
        </w:rPr>
        <w:t xml:space="preserve"> bez dodawania sztucznych błędów do spektrum.</w:t>
      </w:r>
    </w:p>
    <w:p w:rsidR="00F22B1F" w:rsidRPr="006A0930" w:rsidRDefault="00F22B1F" w:rsidP="00D67B43">
      <w:pPr>
        <w:rPr>
          <w:rFonts w:ascii="Times New Roman" w:hAnsi="Times New Roman" w:cs="Times New Roman"/>
        </w:rPr>
      </w:pPr>
    </w:p>
    <w:p w:rsidR="006A0930" w:rsidRPr="006A0930" w:rsidRDefault="00D04933" w:rsidP="00D67B43">
      <w:pPr>
        <w:rPr>
          <w:rFonts w:ascii="Times New Roman" w:hAnsi="Times New Roman" w:cs="Times New Roman"/>
        </w:rPr>
      </w:pPr>
      <w:r w:rsidRPr="00D04933">
        <w:rPr>
          <w:rFonts w:ascii="Times New Roman" w:hAnsi="Times New Roman" w:cs="Times New Roman"/>
        </w:rPr>
        <w:drawing>
          <wp:inline distT="0" distB="0" distL="0" distR="0">
            <wp:extent cx="2700020" cy="2160000"/>
            <wp:effectExtent l="0" t="0" r="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D04933">
        <w:rPr>
          <w:noProof/>
          <w:lang w:eastAsia="pl-PL"/>
        </w:rPr>
        <w:t xml:space="preserve"> </w:t>
      </w:r>
      <w:r w:rsidRPr="00D04933">
        <w:rPr>
          <w:rFonts w:ascii="Times New Roman" w:hAnsi="Times New Roman" w:cs="Times New Roman"/>
        </w:rPr>
        <w:drawing>
          <wp:inline distT="0" distB="0" distL="0" distR="0">
            <wp:extent cx="2700020" cy="2160000"/>
            <wp:effectExtent l="0" t="0" r="0" b="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8652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094"/>
        <w:gridCol w:w="1080"/>
        <w:gridCol w:w="2084"/>
        <w:gridCol w:w="160"/>
        <w:gridCol w:w="1116"/>
        <w:gridCol w:w="992"/>
        <w:gridCol w:w="2126"/>
      </w:tblGrid>
      <w:tr w:rsidR="0044382C" w:rsidRPr="00267761" w:rsidTr="0044382C">
        <w:trPr>
          <w:trHeight w:val="285"/>
        </w:trPr>
        <w:tc>
          <w:tcPr>
            <w:tcW w:w="42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4382C" w:rsidRPr="00267761" w:rsidRDefault="0044382C" w:rsidP="005964D3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Przybliżony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82C" w:rsidRPr="00267761" w:rsidRDefault="0044382C" w:rsidP="005964D3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2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4382C" w:rsidRPr="00267761" w:rsidRDefault="0044382C" w:rsidP="005964D3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Dokładny</w:t>
            </w:r>
          </w:p>
        </w:tc>
      </w:tr>
      <w:tr w:rsidR="00442FF7" w:rsidRPr="00C348E7" w:rsidTr="00443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1094" w:type="dxa"/>
            <w:shd w:val="clear" w:color="auto" w:fill="D9D9D9" w:themeFill="background1" w:themeFillShade="D9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długość sekwencji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czas [s]</w:t>
            </w:r>
          </w:p>
        </w:tc>
        <w:tc>
          <w:tcPr>
            <w:tcW w:w="2084" w:type="dxa"/>
            <w:shd w:val="clear" w:color="auto" w:fill="D9D9D9" w:themeFill="background1" w:themeFillShade="D9"/>
            <w:noWrap/>
            <w:vAlign w:val="bottom"/>
            <w:hideMark/>
          </w:tcPr>
          <w:p w:rsidR="00C348E7" w:rsidRPr="00C348E7" w:rsidRDefault="00C348E7" w:rsidP="00F41A72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liczba poprawnych rozwiązań</w:t>
            </w:r>
          </w:p>
        </w:tc>
        <w:tc>
          <w:tcPr>
            <w:tcW w:w="160" w:type="dxa"/>
            <w:tcBorders>
              <w:top w:val="nil"/>
              <w:bottom w:val="nil"/>
            </w:tcBorders>
          </w:tcPr>
          <w:p w:rsidR="00C348E7" w:rsidRPr="00C348E7" w:rsidRDefault="00C348E7" w:rsidP="00C348E7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116" w:type="dxa"/>
            <w:shd w:val="clear" w:color="auto" w:fill="D9D9D9" w:themeFill="background1" w:themeFillShade="D9"/>
            <w:vAlign w:val="bottom"/>
          </w:tcPr>
          <w:p w:rsidR="00C348E7" w:rsidRPr="00C348E7" w:rsidRDefault="00C348E7" w:rsidP="00C348E7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długość sekwencji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:rsidR="00C348E7" w:rsidRPr="00C348E7" w:rsidRDefault="00C348E7" w:rsidP="00C348E7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czas [s]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bottom"/>
          </w:tcPr>
          <w:p w:rsidR="00C348E7" w:rsidRPr="00C348E7" w:rsidRDefault="00C348E7" w:rsidP="00F41A72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liczba poprawnych rozwiązań</w:t>
            </w:r>
          </w:p>
        </w:tc>
      </w:tr>
      <w:tr w:rsidR="00C348E7" w:rsidRPr="00C348E7" w:rsidTr="00443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0,0048</w:t>
            </w:r>
          </w:p>
        </w:tc>
        <w:tc>
          <w:tcPr>
            <w:tcW w:w="20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116" w:type="dxa"/>
            <w:tcBorders>
              <w:left w:val="single" w:sz="4" w:space="0" w:color="auto"/>
            </w:tcBorders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0,009</w:t>
            </w:r>
          </w:p>
        </w:tc>
        <w:tc>
          <w:tcPr>
            <w:tcW w:w="2126" w:type="dxa"/>
            <w:vAlign w:val="bottom"/>
          </w:tcPr>
          <w:p w:rsidR="00C348E7" w:rsidRDefault="001E731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C348E7" w:rsidRPr="00C348E7" w:rsidTr="00443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0,0052</w:t>
            </w:r>
          </w:p>
        </w:tc>
        <w:tc>
          <w:tcPr>
            <w:tcW w:w="20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116" w:type="dxa"/>
            <w:tcBorders>
              <w:left w:val="single" w:sz="4" w:space="0" w:color="auto"/>
            </w:tcBorders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992" w:type="dxa"/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0,002</w:t>
            </w:r>
          </w:p>
        </w:tc>
        <w:tc>
          <w:tcPr>
            <w:tcW w:w="2126" w:type="dxa"/>
            <w:vAlign w:val="bottom"/>
          </w:tcPr>
          <w:p w:rsidR="00C348E7" w:rsidRDefault="001E731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C348E7" w:rsidRPr="00C348E7" w:rsidTr="00443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0,0074</w:t>
            </w:r>
          </w:p>
        </w:tc>
        <w:tc>
          <w:tcPr>
            <w:tcW w:w="20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116" w:type="dxa"/>
            <w:tcBorders>
              <w:left w:val="single" w:sz="4" w:space="0" w:color="auto"/>
            </w:tcBorders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992" w:type="dxa"/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0,002</w:t>
            </w:r>
          </w:p>
        </w:tc>
        <w:tc>
          <w:tcPr>
            <w:tcW w:w="2126" w:type="dxa"/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C348E7" w:rsidRPr="00C348E7" w:rsidTr="00443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0,0096</w:t>
            </w:r>
          </w:p>
        </w:tc>
        <w:tc>
          <w:tcPr>
            <w:tcW w:w="20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116" w:type="dxa"/>
            <w:tcBorders>
              <w:left w:val="single" w:sz="4" w:space="0" w:color="auto"/>
            </w:tcBorders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992" w:type="dxa"/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0,133</w:t>
            </w:r>
          </w:p>
        </w:tc>
        <w:tc>
          <w:tcPr>
            <w:tcW w:w="2126" w:type="dxa"/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C348E7" w:rsidRPr="00C348E7" w:rsidTr="00443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0,0277</w:t>
            </w:r>
          </w:p>
        </w:tc>
        <w:tc>
          <w:tcPr>
            <w:tcW w:w="20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116" w:type="dxa"/>
            <w:tcBorders>
              <w:left w:val="single" w:sz="4" w:space="0" w:color="auto"/>
            </w:tcBorders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</w:t>
            </w:r>
          </w:p>
        </w:tc>
        <w:tc>
          <w:tcPr>
            <w:tcW w:w="992" w:type="dxa"/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0,433</w:t>
            </w:r>
          </w:p>
        </w:tc>
        <w:tc>
          <w:tcPr>
            <w:tcW w:w="2126" w:type="dxa"/>
            <w:vAlign w:val="bottom"/>
          </w:tcPr>
          <w:p w:rsidR="00C348E7" w:rsidRDefault="001E731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C348E7" w:rsidRPr="00C348E7" w:rsidTr="00443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0,0246</w:t>
            </w:r>
          </w:p>
        </w:tc>
        <w:tc>
          <w:tcPr>
            <w:tcW w:w="20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116" w:type="dxa"/>
            <w:tcBorders>
              <w:left w:val="single" w:sz="4" w:space="0" w:color="auto"/>
            </w:tcBorders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</w:t>
            </w:r>
          </w:p>
        </w:tc>
        <w:tc>
          <w:tcPr>
            <w:tcW w:w="992" w:type="dxa"/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0,449</w:t>
            </w:r>
          </w:p>
        </w:tc>
        <w:tc>
          <w:tcPr>
            <w:tcW w:w="2126" w:type="dxa"/>
            <w:vAlign w:val="bottom"/>
          </w:tcPr>
          <w:p w:rsidR="00C348E7" w:rsidRDefault="001E731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C348E7" w:rsidRPr="00C348E7" w:rsidTr="00443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80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0,0749</w:t>
            </w:r>
          </w:p>
        </w:tc>
        <w:tc>
          <w:tcPr>
            <w:tcW w:w="20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116" w:type="dxa"/>
            <w:tcBorders>
              <w:left w:val="single" w:sz="4" w:space="0" w:color="auto"/>
            </w:tcBorders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  <w:tc>
          <w:tcPr>
            <w:tcW w:w="992" w:type="dxa"/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0,467</w:t>
            </w:r>
          </w:p>
        </w:tc>
        <w:tc>
          <w:tcPr>
            <w:tcW w:w="2126" w:type="dxa"/>
            <w:vAlign w:val="bottom"/>
          </w:tcPr>
          <w:p w:rsidR="00C348E7" w:rsidRDefault="001E731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C348E7" w:rsidRPr="00C348E7" w:rsidTr="00443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90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0,0999</w:t>
            </w:r>
          </w:p>
        </w:tc>
        <w:tc>
          <w:tcPr>
            <w:tcW w:w="20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116" w:type="dxa"/>
            <w:tcBorders>
              <w:left w:val="single" w:sz="4" w:space="0" w:color="auto"/>
            </w:tcBorders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  <w:tc>
          <w:tcPr>
            <w:tcW w:w="992" w:type="dxa"/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0,481</w:t>
            </w:r>
          </w:p>
        </w:tc>
        <w:tc>
          <w:tcPr>
            <w:tcW w:w="2126" w:type="dxa"/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C348E7" w:rsidRPr="00C348E7" w:rsidTr="00443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100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0,1024</w:t>
            </w:r>
          </w:p>
        </w:tc>
        <w:tc>
          <w:tcPr>
            <w:tcW w:w="20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116" w:type="dxa"/>
            <w:tcBorders>
              <w:left w:val="single" w:sz="4" w:space="0" w:color="auto"/>
            </w:tcBorders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992" w:type="dxa"/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0,597</w:t>
            </w:r>
          </w:p>
        </w:tc>
        <w:tc>
          <w:tcPr>
            <w:tcW w:w="2126" w:type="dxa"/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C348E7" w:rsidRPr="00C348E7" w:rsidTr="00443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125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0,2477</w:t>
            </w:r>
          </w:p>
        </w:tc>
        <w:tc>
          <w:tcPr>
            <w:tcW w:w="20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116" w:type="dxa"/>
            <w:tcBorders>
              <w:left w:val="single" w:sz="4" w:space="0" w:color="auto"/>
            </w:tcBorders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125</w:t>
            </w:r>
          </w:p>
        </w:tc>
        <w:tc>
          <w:tcPr>
            <w:tcW w:w="992" w:type="dxa"/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0,956</w:t>
            </w:r>
          </w:p>
        </w:tc>
        <w:tc>
          <w:tcPr>
            <w:tcW w:w="2126" w:type="dxa"/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</w:tr>
      <w:tr w:rsidR="00C348E7" w:rsidRPr="00C348E7" w:rsidTr="00443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150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0,2993</w:t>
            </w:r>
          </w:p>
        </w:tc>
        <w:tc>
          <w:tcPr>
            <w:tcW w:w="20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116" w:type="dxa"/>
            <w:tcBorders>
              <w:left w:val="single" w:sz="4" w:space="0" w:color="auto"/>
            </w:tcBorders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150</w:t>
            </w:r>
          </w:p>
        </w:tc>
        <w:tc>
          <w:tcPr>
            <w:tcW w:w="992" w:type="dxa"/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0,016</w:t>
            </w:r>
          </w:p>
        </w:tc>
        <w:tc>
          <w:tcPr>
            <w:tcW w:w="2126" w:type="dxa"/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</w:tr>
      <w:tr w:rsidR="00C348E7" w:rsidRPr="00C348E7" w:rsidTr="00443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175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0,3520</w:t>
            </w:r>
          </w:p>
        </w:tc>
        <w:tc>
          <w:tcPr>
            <w:tcW w:w="20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116" w:type="dxa"/>
            <w:tcBorders>
              <w:left w:val="single" w:sz="4" w:space="0" w:color="auto"/>
            </w:tcBorders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175</w:t>
            </w:r>
          </w:p>
        </w:tc>
        <w:tc>
          <w:tcPr>
            <w:tcW w:w="992" w:type="dxa"/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2,192</w:t>
            </w:r>
          </w:p>
        </w:tc>
        <w:tc>
          <w:tcPr>
            <w:tcW w:w="2126" w:type="dxa"/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</w:tr>
      <w:tr w:rsidR="00C348E7" w:rsidRPr="00C348E7" w:rsidTr="004438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200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0,5143</w:t>
            </w:r>
          </w:p>
        </w:tc>
        <w:tc>
          <w:tcPr>
            <w:tcW w:w="2084" w:type="dxa"/>
            <w:shd w:val="clear" w:color="auto" w:fill="auto"/>
            <w:noWrap/>
            <w:vAlign w:val="bottom"/>
            <w:hideMark/>
          </w:tcPr>
          <w:p w:rsidR="00C348E7" w:rsidRPr="00C348E7" w:rsidRDefault="00C348E7" w:rsidP="00C348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C348E7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60" w:type="dxa"/>
            <w:tcBorders>
              <w:top w:val="nil"/>
              <w:bottom w:val="nil"/>
            </w:tcBorders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116" w:type="dxa"/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992" w:type="dxa"/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8,035</w:t>
            </w:r>
          </w:p>
        </w:tc>
        <w:tc>
          <w:tcPr>
            <w:tcW w:w="2126" w:type="dxa"/>
            <w:vAlign w:val="bottom"/>
          </w:tcPr>
          <w:p w:rsidR="00C348E7" w:rsidRDefault="00C348E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</w:tr>
    </w:tbl>
    <w:p w:rsidR="00054018" w:rsidRDefault="00054018" w:rsidP="00054018">
      <w:pPr>
        <w:jc w:val="both"/>
        <w:rPr>
          <w:rFonts w:ascii="Times New Roman" w:hAnsi="Times New Roman" w:cs="Times New Roman"/>
        </w:rPr>
      </w:pPr>
    </w:p>
    <w:p w:rsidR="00F31188" w:rsidRDefault="00054018" w:rsidP="00483FAC">
      <w:pPr>
        <w:ind w:firstLine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pokazuje, że dla dłuższych sekwencji znalezienie rozwiązania trwa dłużej. Niższa liczba poprawnych rozwiązań w algorytmie dokładnym wynika z konieczności przerwania poszukiwań po upływie</w:t>
      </w:r>
      <w:r w:rsidR="00483FAC">
        <w:rPr>
          <w:rFonts w:ascii="Times New Roman" w:hAnsi="Times New Roman" w:cs="Times New Roman"/>
        </w:rPr>
        <w:t xml:space="preserve"> ustalonego czasu granicznego (czas jest średnią z pozostałych instancji). W przypadku algorytmu przybliżonego wraz ze wzrostem długości sekwencji również spada częstotliwość znajdowania prawidłowych rozwiązań. </w:t>
      </w:r>
    </w:p>
    <w:p w:rsidR="00483FAC" w:rsidRDefault="00483FAC" w:rsidP="00483FAC">
      <w:pPr>
        <w:ind w:firstLine="357"/>
        <w:jc w:val="both"/>
        <w:rPr>
          <w:rFonts w:ascii="Times New Roman" w:hAnsi="Times New Roman" w:cs="Times New Roman"/>
        </w:rPr>
      </w:pPr>
    </w:p>
    <w:p w:rsidR="00F31188" w:rsidRDefault="00F31188" w:rsidP="00D67B43">
      <w:pPr>
        <w:rPr>
          <w:rFonts w:ascii="Times New Roman" w:hAnsi="Times New Roman" w:cs="Times New Roman"/>
        </w:rPr>
      </w:pPr>
    </w:p>
    <w:p w:rsidR="00F31188" w:rsidRDefault="00F31188" w:rsidP="00D67B43">
      <w:pPr>
        <w:rPr>
          <w:rFonts w:ascii="Times New Roman" w:hAnsi="Times New Roman" w:cs="Times New Roman"/>
        </w:rPr>
      </w:pPr>
    </w:p>
    <w:p w:rsidR="00677D2E" w:rsidRDefault="00677D2E" w:rsidP="00D67B43">
      <w:pPr>
        <w:rPr>
          <w:rFonts w:ascii="Times New Roman" w:hAnsi="Times New Roman" w:cs="Times New Roman"/>
        </w:rPr>
      </w:pPr>
    </w:p>
    <w:p w:rsidR="00296DBC" w:rsidRDefault="00296DBC" w:rsidP="00D67B43">
      <w:pPr>
        <w:rPr>
          <w:rFonts w:ascii="Times New Roman" w:hAnsi="Times New Roman" w:cs="Times New Roman"/>
        </w:rPr>
      </w:pPr>
    </w:p>
    <w:p w:rsidR="00DC7E60" w:rsidRDefault="00DC7E60" w:rsidP="00D67B43">
      <w:pPr>
        <w:rPr>
          <w:rFonts w:ascii="Times New Roman" w:hAnsi="Times New Roman" w:cs="Times New Roman"/>
        </w:rPr>
      </w:pPr>
    </w:p>
    <w:p w:rsidR="00F22B1F" w:rsidRPr="006A0930" w:rsidRDefault="001477CD" w:rsidP="001477CD">
      <w:pPr>
        <w:ind w:firstLine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3.2   </w:t>
      </w:r>
      <w:r w:rsidR="00F22B1F" w:rsidRPr="006A0930">
        <w:rPr>
          <w:rFonts w:ascii="Times New Roman" w:hAnsi="Times New Roman" w:cs="Times New Roman"/>
        </w:rPr>
        <w:t>Wpływ temperatury oligonukleotydów na czas obliczeń:</w:t>
      </w:r>
    </w:p>
    <w:p w:rsidR="00D67B43" w:rsidRDefault="00F31188" w:rsidP="00D67B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Badane dla zestawu sekwencji o długości 50</w:t>
      </w:r>
      <w:r w:rsidR="005964D3">
        <w:rPr>
          <w:rFonts w:ascii="Times New Roman" w:hAnsi="Times New Roman" w:cs="Times New Roman"/>
        </w:rPr>
        <w:t>,</w:t>
      </w:r>
      <w:r w:rsidR="008C7CB8">
        <w:rPr>
          <w:rFonts w:ascii="Times New Roman" w:hAnsi="Times New Roman" w:cs="Times New Roman"/>
        </w:rPr>
        <w:t xml:space="preserve"> bez dodawania sztucznych błędów do spektrum</w:t>
      </w:r>
      <w:r>
        <w:rPr>
          <w:rFonts w:ascii="Times New Roman" w:hAnsi="Times New Roman" w:cs="Times New Roman"/>
        </w:rPr>
        <w:t>.</w:t>
      </w:r>
    </w:p>
    <w:p w:rsidR="00F31188" w:rsidRPr="006A0930" w:rsidRDefault="00F31188" w:rsidP="00D67B43">
      <w:pPr>
        <w:rPr>
          <w:rFonts w:ascii="Times New Roman" w:hAnsi="Times New Roman" w:cs="Times New Roman"/>
        </w:rPr>
      </w:pPr>
    </w:p>
    <w:p w:rsidR="00F22B1F" w:rsidRDefault="00F31188" w:rsidP="00D67B43">
      <w:pPr>
        <w:rPr>
          <w:rFonts w:ascii="Times New Roman" w:hAnsi="Times New Roman" w:cs="Times New Roman"/>
        </w:rPr>
      </w:pPr>
      <w:r w:rsidRPr="00F31188">
        <w:rPr>
          <w:rFonts w:ascii="Times New Roman" w:hAnsi="Times New Roman" w:cs="Times New Roman"/>
        </w:rPr>
        <w:drawing>
          <wp:inline distT="0" distB="0" distL="0" distR="0">
            <wp:extent cx="2700000" cy="2158410"/>
            <wp:effectExtent l="0" t="0" r="0" b="0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F31188">
        <w:rPr>
          <w:noProof/>
          <w:lang w:eastAsia="pl-PL"/>
        </w:rPr>
        <w:t xml:space="preserve"> </w:t>
      </w:r>
      <w:r w:rsidRPr="00F31188">
        <w:rPr>
          <w:rFonts w:ascii="Times New Roman" w:hAnsi="Times New Roman" w:cs="Times New Roman"/>
        </w:rPr>
        <w:drawing>
          <wp:inline distT="0" distB="0" distL="0" distR="0">
            <wp:extent cx="2700000" cy="2158409"/>
            <wp:effectExtent l="0" t="0" r="0" b="0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314"/>
        <w:gridCol w:w="959"/>
        <w:gridCol w:w="1985"/>
        <w:gridCol w:w="160"/>
        <w:gridCol w:w="1399"/>
        <w:gridCol w:w="992"/>
        <w:gridCol w:w="1985"/>
      </w:tblGrid>
      <w:tr w:rsidR="0044382C" w:rsidRPr="00267761" w:rsidTr="0044382C">
        <w:trPr>
          <w:trHeight w:val="285"/>
        </w:trPr>
        <w:tc>
          <w:tcPr>
            <w:tcW w:w="42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4382C" w:rsidRPr="00267761" w:rsidRDefault="0044382C" w:rsidP="005964D3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Przybliżony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82C" w:rsidRPr="00267761" w:rsidRDefault="0044382C" w:rsidP="005964D3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4382C" w:rsidRPr="00267761" w:rsidRDefault="0044382C" w:rsidP="005964D3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Dokładny</w:t>
            </w:r>
          </w:p>
        </w:tc>
      </w:tr>
      <w:tr w:rsidR="0044382C" w:rsidRPr="00F31188" w:rsidTr="0044382C">
        <w:trPr>
          <w:trHeight w:val="285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4382C" w:rsidRPr="00267761" w:rsidRDefault="0044382C" w:rsidP="005964D3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Przybliżony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4382C" w:rsidRPr="00F31188" w:rsidRDefault="0044382C" w:rsidP="00F31188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czas [s]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4382C" w:rsidRPr="00F31188" w:rsidRDefault="0044382C" w:rsidP="00F41A72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liczba poprawnych rozwiązań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82C" w:rsidRPr="00F31188" w:rsidRDefault="0044382C" w:rsidP="00F31188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4382C" w:rsidRPr="00F31188" w:rsidRDefault="0044382C" w:rsidP="00F31188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temperatury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4382C" w:rsidRPr="00F31188" w:rsidRDefault="0044382C" w:rsidP="00F31188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czas [s]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4382C" w:rsidRPr="00F31188" w:rsidRDefault="0044382C" w:rsidP="00F41A72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liczba poprawnych rozwiązań</w:t>
            </w:r>
          </w:p>
        </w:tc>
      </w:tr>
      <w:tr w:rsidR="00F41A72" w:rsidRPr="00F31188" w:rsidTr="0044382C">
        <w:trPr>
          <w:trHeight w:val="285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41A72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40-42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0,005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41A72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40-42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0,003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</w:tr>
      <w:tr w:rsidR="00F41A72" w:rsidRPr="00F31188" w:rsidTr="0044382C">
        <w:trPr>
          <w:trHeight w:val="285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41A72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36-38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0,011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41A72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36-38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1,183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</w:tr>
      <w:tr w:rsidR="00F41A72" w:rsidRPr="00F31188" w:rsidTr="0044382C">
        <w:trPr>
          <w:trHeight w:val="285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41A72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32-34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0,010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41A72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32-34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0,004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</w:tr>
      <w:tr w:rsidR="00F41A72" w:rsidRPr="00F31188" w:rsidTr="0044382C">
        <w:trPr>
          <w:trHeight w:val="285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  <w:r w:rsidR="00F41A72">
              <w:rPr>
                <w:rFonts w:ascii="Arial" w:eastAsia="Times New Roman" w:hAnsi="Arial" w:cs="Arial"/>
                <w:color w:val="000000"/>
                <w:lang w:eastAsia="pl-PL"/>
              </w:rPr>
              <w:t>8-30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0,009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41A72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8-30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0,325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</w:tr>
      <w:tr w:rsidR="00F41A72" w:rsidRPr="00F31188" w:rsidTr="0044382C">
        <w:trPr>
          <w:trHeight w:val="285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  <w:r w:rsidR="00F41A72">
              <w:rPr>
                <w:rFonts w:ascii="Arial" w:eastAsia="Times New Roman" w:hAnsi="Arial" w:cs="Arial"/>
                <w:color w:val="000000"/>
                <w:lang w:eastAsia="pl-PL"/>
              </w:rPr>
              <w:t>4-26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0,011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41A72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4-26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0,578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</w:tr>
      <w:tr w:rsidR="00F41A72" w:rsidRPr="00F31188" w:rsidTr="0044382C">
        <w:trPr>
          <w:trHeight w:val="285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  <w:r w:rsidR="00F41A72">
              <w:rPr>
                <w:rFonts w:ascii="Arial" w:eastAsia="Times New Roman" w:hAnsi="Arial" w:cs="Arial"/>
                <w:color w:val="000000"/>
                <w:lang w:eastAsia="pl-PL"/>
              </w:rPr>
              <w:t>0-22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0,008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41A72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0-22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0,468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</w:tr>
      <w:tr w:rsidR="00F41A72" w:rsidRPr="00F31188" w:rsidTr="0044382C">
        <w:trPr>
          <w:trHeight w:val="285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  <w:r w:rsidR="00F41A72">
              <w:rPr>
                <w:rFonts w:ascii="Arial" w:eastAsia="Times New Roman" w:hAnsi="Arial" w:cs="Arial"/>
                <w:color w:val="000000"/>
                <w:lang w:eastAsia="pl-PL"/>
              </w:rPr>
              <w:t>6-18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0,028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41A72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6-18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0,142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</w:tr>
      <w:tr w:rsidR="00F41A72" w:rsidRPr="00F31188" w:rsidTr="0044382C">
        <w:trPr>
          <w:trHeight w:val="285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  <w:r w:rsidR="00F41A72">
              <w:rPr>
                <w:rFonts w:ascii="Arial" w:eastAsia="Times New Roman" w:hAnsi="Arial" w:cs="Arial"/>
                <w:color w:val="000000"/>
                <w:lang w:eastAsia="pl-PL"/>
              </w:rPr>
              <w:t>2-14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0,064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41A72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2-14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10,897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</w:tr>
      <w:tr w:rsidR="00F41A72" w:rsidRPr="00F31188" w:rsidTr="0044382C">
        <w:trPr>
          <w:trHeight w:val="285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41A72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8-10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0,076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41A72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8-10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0,661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</w:tr>
      <w:tr w:rsidR="00F41A72" w:rsidRPr="00F31188" w:rsidTr="0044382C">
        <w:trPr>
          <w:trHeight w:val="285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41A72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4-6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0,045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41A72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4-6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1,304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188" w:rsidRPr="00F31188" w:rsidRDefault="00F31188" w:rsidP="00F3118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31188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</w:tr>
    </w:tbl>
    <w:p w:rsidR="00F31188" w:rsidRDefault="00F31188" w:rsidP="00D67B43">
      <w:pPr>
        <w:rPr>
          <w:rFonts w:ascii="Times New Roman" w:hAnsi="Times New Roman" w:cs="Times New Roman"/>
        </w:rPr>
      </w:pPr>
    </w:p>
    <w:p w:rsidR="0044382C" w:rsidRDefault="001E7314" w:rsidP="00296DBC">
      <w:pPr>
        <w:ind w:firstLine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Zwiększenie temperatur powoduje wydłużenie oligonukleotydów, zwiększa</w:t>
      </w:r>
      <w:r w:rsidR="00483FAC">
        <w:rPr>
          <w:rFonts w:ascii="Times New Roman" w:hAnsi="Times New Roman" w:cs="Times New Roman"/>
        </w:rPr>
        <w:t>jąc</w:t>
      </w:r>
      <w:r>
        <w:rPr>
          <w:rFonts w:ascii="Times New Roman" w:hAnsi="Times New Roman" w:cs="Times New Roman"/>
        </w:rPr>
        <w:t xml:space="preserve"> ich unikalność </w:t>
      </w:r>
      <w:r w:rsidR="0071094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w spektrum (mniejsza szansa na powtórzenia), dzięki czemu algorytmy wykonują się szybciej (istnieje mniej możliwości dopasowania oligonukleotydów). Natomiast przy niskich temperaturach liczba powtórzeń wzrasta, algorytmy stają się nieefektywne i </w:t>
      </w:r>
      <w:r w:rsidR="005964D3">
        <w:rPr>
          <w:rFonts w:ascii="Times New Roman" w:hAnsi="Times New Roman" w:cs="Times New Roman"/>
        </w:rPr>
        <w:t xml:space="preserve">nie podają prawidłowych rozwiązań. </w:t>
      </w:r>
    </w:p>
    <w:p w:rsidR="0044382C" w:rsidRDefault="0044382C" w:rsidP="00710944">
      <w:pPr>
        <w:jc w:val="both"/>
        <w:rPr>
          <w:rFonts w:ascii="Times New Roman" w:hAnsi="Times New Roman" w:cs="Times New Roman"/>
        </w:rPr>
      </w:pPr>
    </w:p>
    <w:p w:rsidR="0044382C" w:rsidRDefault="0044382C" w:rsidP="00D67B43">
      <w:pPr>
        <w:rPr>
          <w:rFonts w:ascii="Times New Roman" w:hAnsi="Times New Roman" w:cs="Times New Roman"/>
        </w:rPr>
      </w:pPr>
    </w:p>
    <w:p w:rsidR="0044382C" w:rsidRDefault="0044382C" w:rsidP="00D67B43">
      <w:pPr>
        <w:rPr>
          <w:rFonts w:ascii="Times New Roman" w:hAnsi="Times New Roman" w:cs="Times New Roman"/>
        </w:rPr>
      </w:pPr>
    </w:p>
    <w:p w:rsidR="0044382C" w:rsidRDefault="0044382C" w:rsidP="00D67B43">
      <w:pPr>
        <w:rPr>
          <w:rFonts w:ascii="Times New Roman" w:hAnsi="Times New Roman" w:cs="Times New Roman"/>
        </w:rPr>
      </w:pPr>
    </w:p>
    <w:p w:rsidR="0044382C" w:rsidRDefault="0044382C" w:rsidP="00D67B43">
      <w:pPr>
        <w:rPr>
          <w:rFonts w:ascii="Times New Roman" w:hAnsi="Times New Roman" w:cs="Times New Roman"/>
        </w:rPr>
      </w:pPr>
    </w:p>
    <w:p w:rsidR="0044382C" w:rsidRDefault="0044382C" w:rsidP="00D67B43">
      <w:pPr>
        <w:rPr>
          <w:rFonts w:ascii="Times New Roman" w:hAnsi="Times New Roman" w:cs="Times New Roman"/>
        </w:rPr>
      </w:pPr>
    </w:p>
    <w:p w:rsidR="0044382C" w:rsidRDefault="0044382C" w:rsidP="00D67B43">
      <w:pPr>
        <w:rPr>
          <w:rFonts w:ascii="Times New Roman" w:hAnsi="Times New Roman" w:cs="Times New Roman"/>
        </w:rPr>
      </w:pPr>
    </w:p>
    <w:p w:rsidR="0044382C" w:rsidRDefault="0044382C" w:rsidP="00D67B43">
      <w:pPr>
        <w:rPr>
          <w:rFonts w:ascii="Times New Roman" w:hAnsi="Times New Roman" w:cs="Times New Roman"/>
        </w:rPr>
      </w:pPr>
    </w:p>
    <w:p w:rsidR="0044382C" w:rsidRDefault="0044382C" w:rsidP="00D67B43">
      <w:pPr>
        <w:rPr>
          <w:rFonts w:ascii="Times New Roman" w:hAnsi="Times New Roman" w:cs="Times New Roman"/>
        </w:rPr>
      </w:pPr>
    </w:p>
    <w:p w:rsidR="0044382C" w:rsidRDefault="0044382C" w:rsidP="00D67B43">
      <w:pPr>
        <w:rPr>
          <w:rFonts w:ascii="Times New Roman" w:hAnsi="Times New Roman" w:cs="Times New Roman"/>
        </w:rPr>
      </w:pPr>
    </w:p>
    <w:p w:rsidR="0044382C" w:rsidRDefault="0044382C" w:rsidP="00D67B43">
      <w:pPr>
        <w:rPr>
          <w:rFonts w:ascii="Times New Roman" w:hAnsi="Times New Roman" w:cs="Times New Roman"/>
        </w:rPr>
      </w:pPr>
    </w:p>
    <w:p w:rsidR="0044382C" w:rsidRDefault="0044382C" w:rsidP="00D67B43">
      <w:pPr>
        <w:rPr>
          <w:rFonts w:ascii="Times New Roman" w:hAnsi="Times New Roman" w:cs="Times New Roman"/>
        </w:rPr>
      </w:pPr>
    </w:p>
    <w:p w:rsidR="0044382C" w:rsidRDefault="0044382C" w:rsidP="00D67B43">
      <w:pPr>
        <w:rPr>
          <w:rFonts w:ascii="Times New Roman" w:hAnsi="Times New Roman" w:cs="Times New Roman"/>
        </w:rPr>
      </w:pPr>
    </w:p>
    <w:p w:rsidR="0044382C" w:rsidRDefault="0044382C" w:rsidP="00D67B43">
      <w:pPr>
        <w:rPr>
          <w:rFonts w:ascii="Times New Roman" w:hAnsi="Times New Roman" w:cs="Times New Roman"/>
        </w:rPr>
      </w:pPr>
    </w:p>
    <w:p w:rsidR="00F31188" w:rsidRPr="006A0930" w:rsidRDefault="00F31188" w:rsidP="00D67B43">
      <w:pPr>
        <w:rPr>
          <w:rFonts w:ascii="Times New Roman" w:hAnsi="Times New Roman" w:cs="Times New Roman"/>
        </w:rPr>
      </w:pPr>
    </w:p>
    <w:p w:rsidR="006B72B4" w:rsidRDefault="001477CD" w:rsidP="001477CD">
      <w:pPr>
        <w:ind w:firstLine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3.3   </w:t>
      </w:r>
      <w:r w:rsidR="00F22B1F" w:rsidRPr="006A0930">
        <w:rPr>
          <w:rFonts w:ascii="Times New Roman" w:hAnsi="Times New Roman" w:cs="Times New Roman"/>
        </w:rPr>
        <w:t>Wpływ I rodzaju błędów na czas obliczeń:</w:t>
      </w:r>
    </w:p>
    <w:p w:rsidR="008C7CB8" w:rsidRDefault="008C7CB8" w:rsidP="008C7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Badane dla zestawu sekwencji o długości </w:t>
      </w:r>
      <w:r w:rsidR="00267761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 xml:space="preserve"> i temperatur 30 i 32.</w:t>
      </w:r>
    </w:p>
    <w:p w:rsidR="00F22B1F" w:rsidRPr="006A0930" w:rsidRDefault="00267761" w:rsidP="008817D0">
      <w:pPr>
        <w:rPr>
          <w:rFonts w:ascii="Times New Roman" w:hAnsi="Times New Roman" w:cs="Times New Roman"/>
        </w:rPr>
      </w:pPr>
      <w:r w:rsidRPr="00267761">
        <w:rPr>
          <w:rFonts w:ascii="Times New Roman" w:hAnsi="Times New Roman" w:cs="Times New Roman"/>
        </w:rPr>
        <w:drawing>
          <wp:inline distT="0" distB="0" distL="0" distR="0">
            <wp:extent cx="5760000" cy="2158409"/>
            <wp:effectExtent l="0" t="0" r="0" b="0"/>
            <wp:docPr id="14" name="Wykres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8936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281"/>
        <w:gridCol w:w="1134"/>
        <w:gridCol w:w="1985"/>
        <w:gridCol w:w="283"/>
        <w:gridCol w:w="1134"/>
        <w:gridCol w:w="992"/>
        <w:gridCol w:w="2127"/>
      </w:tblGrid>
      <w:tr w:rsidR="0044382C" w:rsidRPr="00267761" w:rsidTr="005964D3">
        <w:trPr>
          <w:trHeight w:val="285"/>
        </w:trPr>
        <w:tc>
          <w:tcPr>
            <w:tcW w:w="4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4382C" w:rsidRPr="00267761" w:rsidRDefault="0044382C" w:rsidP="00267761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Przybliżony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82C" w:rsidRPr="00267761" w:rsidRDefault="0044382C" w:rsidP="00267761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4382C" w:rsidRPr="00267761" w:rsidRDefault="0044382C" w:rsidP="00267761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Dokładny</w:t>
            </w:r>
          </w:p>
        </w:tc>
      </w:tr>
      <w:tr w:rsidR="00267761" w:rsidRPr="00267761" w:rsidTr="00267761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% błędów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czas [s]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liczba poprawnych rozwiązań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% błędów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czas [s]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liczba poprawnych rozwiązań</w:t>
            </w:r>
          </w:p>
        </w:tc>
      </w:tr>
      <w:tr w:rsidR="00267761" w:rsidRPr="00267761" w:rsidTr="00267761">
        <w:trPr>
          <w:trHeight w:val="285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0,051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0,3859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</w:tr>
      <w:tr w:rsidR="00267761" w:rsidRPr="00267761" w:rsidTr="00267761">
        <w:trPr>
          <w:trHeight w:val="285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0,088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0,3897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</w:tr>
      <w:tr w:rsidR="00267761" w:rsidRPr="00267761" w:rsidTr="00267761">
        <w:trPr>
          <w:trHeight w:val="285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0,051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0,4091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</w:tr>
      <w:tr w:rsidR="00267761" w:rsidRPr="00267761" w:rsidTr="00267761">
        <w:trPr>
          <w:trHeight w:val="285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0,078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0,4472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</w:tr>
      <w:tr w:rsidR="00267761" w:rsidRPr="00267761" w:rsidTr="00267761">
        <w:trPr>
          <w:trHeight w:val="285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0,080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0,4377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</w:tr>
      <w:tr w:rsidR="00267761" w:rsidRPr="00267761" w:rsidTr="00267761">
        <w:trPr>
          <w:trHeight w:val="285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0,075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0,4869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</w:tr>
      <w:tr w:rsidR="00267761" w:rsidRPr="00267761" w:rsidTr="00267761">
        <w:trPr>
          <w:trHeight w:val="285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0,060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0,4859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</w:tr>
      <w:tr w:rsidR="00267761" w:rsidRPr="00267761" w:rsidTr="00267761">
        <w:trPr>
          <w:trHeight w:val="285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0,081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0,5002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</w:tr>
      <w:tr w:rsidR="00267761" w:rsidRPr="00267761" w:rsidTr="00267761">
        <w:trPr>
          <w:trHeight w:val="285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0,081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0,508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</w:tr>
      <w:tr w:rsidR="00267761" w:rsidRPr="00267761" w:rsidTr="00267761">
        <w:trPr>
          <w:trHeight w:val="285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0,072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0,4614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761" w:rsidRPr="00267761" w:rsidRDefault="00267761" w:rsidP="0026776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67761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</w:tr>
    </w:tbl>
    <w:p w:rsidR="00F22B1F" w:rsidRDefault="00F22B1F" w:rsidP="008817D0">
      <w:pPr>
        <w:rPr>
          <w:rFonts w:ascii="Times New Roman" w:hAnsi="Times New Roman" w:cs="Times New Roman"/>
        </w:rPr>
      </w:pPr>
    </w:p>
    <w:p w:rsidR="00483FAC" w:rsidRPr="00296DBC" w:rsidRDefault="00483FAC" w:rsidP="00483FAC">
      <w:pPr>
        <w:ind w:firstLine="357"/>
      </w:pPr>
      <w:r>
        <w:rPr>
          <w:rFonts w:ascii="Times New Roman" w:hAnsi="Times New Roman" w:cs="Times New Roman"/>
        </w:rPr>
        <w:t>Test polega na umieszczeniu w spektrum  dodatkowyc</w:t>
      </w:r>
      <w:r w:rsidR="00296DBC">
        <w:rPr>
          <w:rFonts w:ascii="Times New Roman" w:hAnsi="Times New Roman" w:cs="Times New Roman"/>
        </w:rPr>
        <w:t xml:space="preserve">h oligonukleotydów, które mają zmieniony 1 nukleotyd względem losowo wybranych oligonukleotydów będących już w spektrum. Liczba dodanych </w:t>
      </w:r>
      <w:proofErr w:type="spellStart"/>
      <w:r w:rsidR="00296DBC">
        <w:rPr>
          <w:rFonts w:ascii="Times New Roman" w:hAnsi="Times New Roman" w:cs="Times New Roman"/>
        </w:rPr>
        <w:t>oligo</w:t>
      </w:r>
      <w:proofErr w:type="spellEnd"/>
      <w:r w:rsidR="00296DBC">
        <w:rPr>
          <w:rFonts w:ascii="Times New Roman" w:hAnsi="Times New Roman" w:cs="Times New Roman"/>
        </w:rPr>
        <w:t xml:space="preserve"> wynosi procent z liczności spektrum. </w:t>
      </w:r>
    </w:p>
    <w:p w:rsidR="005964D3" w:rsidRPr="00296DBC" w:rsidRDefault="005964D3" w:rsidP="001477CD">
      <w:pPr>
        <w:ind w:firstLine="357"/>
        <w:jc w:val="both"/>
      </w:pPr>
      <w:r>
        <w:rPr>
          <w:rFonts w:ascii="Times New Roman" w:hAnsi="Times New Roman" w:cs="Times New Roman"/>
        </w:rPr>
        <w:t xml:space="preserve">Z powyższego testu wynika, że dodanie nowych oligonukleotydów do spektrum </w:t>
      </w:r>
      <w:r w:rsidR="00296DBC">
        <w:rPr>
          <w:rFonts w:ascii="Times New Roman" w:hAnsi="Times New Roman" w:cs="Times New Roman"/>
        </w:rPr>
        <w:t>ma znikomy wpływ zarówno</w:t>
      </w:r>
      <w:r>
        <w:rPr>
          <w:rFonts w:ascii="Times New Roman" w:hAnsi="Times New Roman" w:cs="Times New Roman"/>
        </w:rPr>
        <w:t xml:space="preserve"> na czas znalezienia rozwiązania, </w:t>
      </w:r>
      <w:r w:rsidR="00296DBC">
        <w:rPr>
          <w:rFonts w:ascii="Times New Roman" w:hAnsi="Times New Roman" w:cs="Times New Roman"/>
        </w:rPr>
        <w:t>jak i</w:t>
      </w:r>
      <w:r>
        <w:rPr>
          <w:rFonts w:ascii="Times New Roman" w:hAnsi="Times New Roman" w:cs="Times New Roman"/>
        </w:rPr>
        <w:t xml:space="preserve"> na </w:t>
      </w:r>
      <w:r w:rsidR="00296DBC">
        <w:rPr>
          <w:rFonts w:ascii="Times New Roman" w:hAnsi="Times New Roman" w:cs="Times New Roman"/>
        </w:rPr>
        <w:t>jego jakość w przypadku algorytmu dokładnego. W przypadku algorytmu przybliżonego wraz ze wzrostem liczby błędów spada prawdopodobieństwo znalezienia rozwiązania spełniającego wszystkie ograniczenia.</w:t>
      </w:r>
    </w:p>
    <w:p w:rsidR="00F22B1F" w:rsidRDefault="00F22B1F" w:rsidP="008817D0">
      <w:pPr>
        <w:rPr>
          <w:rFonts w:ascii="Times New Roman" w:hAnsi="Times New Roman" w:cs="Times New Roman"/>
        </w:rPr>
      </w:pPr>
    </w:p>
    <w:p w:rsidR="008C7CB8" w:rsidRDefault="008C7CB8" w:rsidP="008817D0">
      <w:pPr>
        <w:rPr>
          <w:rFonts w:ascii="Times New Roman" w:hAnsi="Times New Roman" w:cs="Times New Roman"/>
        </w:rPr>
      </w:pPr>
    </w:p>
    <w:p w:rsidR="008C7CB8" w:rsidRDefault="008C7CB8" w:rsidP="008817D0">
      <w:pPr>
        <w:rPr>
          <w:rFonts w:ascii="Times New Roman" w:hAnsi="Times New Roman" w:cs="Times New Roman"/>
        </w:rPr>
      </w:pPr>
    </w:p>
    <w:p w:rsidR="005964D3" w:rsidRDefault="005964D3" w:rsidP="008817D0">
      <w:pPr>
        <w:rPr>
          <w:rFonts w:ascii="Times New Roman" w:hAnsi="Times New Roman" w:cs="Times New Roman"/>
        </w:rPr>
      </w:pPr>
    </w:p>
    <w:p w:rsidR="005964D3" w:rsidRDefault="005964D3" w:rsidP="008817D0">
      <w:pPr>
        <w:rPr>
          <w:rFonts w:ascii="Times New Roman" w:hAnsi="Times New Roman" w:cs="Times New Roman"/>
        </w:rPr>
      </w:pPr>
    </w:p>
    <w:p w:rsidR="005964D3" w:rsidRDefault="005964D3" w:rsidP="008817D0">
      <w:pPr>
        <w:rPr>
          <w:rFonts w:ascii="Times New Roman" w:hAnsi="Times New Roman" w:cs="Times New Roman"/>
        </w:rPr>
      </w:pPr>
    </w:p>
    <w:p w:rsidR="005964D3" w:rsidRDefault="005964D3" w:rsidP="008817D0">
      <w:pPr>
        <w:rPr>
          <w:rFonts w:ascii="Times New Roman" w:hAnsi="Times New Roman" w:cs="Times New Roman"/>
        </w:rPr>
      </w:pPr>
    </w:p>
    <w:p w:rsidR="005964D3" w:rsidRDefault="005964D3" w:rsidP="008817D0">
      <w:pPr>
        <w:rPr>
          <w:rFonts w:ascii="Times New Roman" w:hAnsi="Times New Roman" w:cs="Times New Roman"/>
        </w:rPr>
      </w:pPr>
    </w:p>
    <w:p w:rsidR="005964D3" w:rsidRDefault="005964D3" w:rsidP="008817D0">
      <w:pPr>
        <w:rPr>
          <w:rFonts w:ascii="Times New Roman" w:hAnsi="Times New Roman" w:cs="Times New Roman"/>
        </w:rPr>
      </w:pPr>
    </w:p>
    <w:p w:rsidR="005964D3" w:rsidRDefault="005964D3" w:rsidP="008817D0">
      <w:pPr>
        <w:rPr>
          <w:rFonts w:ascii="Times New Roman" w:hAnsi="Times New Roman" w:cs="Times New Roman"/>
        </w:rPr>
      </w:pPr>
    </w:p>
    <w:p w:rsidR="00296DBC" w:rsidRDefault="00296DBC" w:rsidP="008817D0">
      <w:pPr>
        <w:rPr>
          <w:rFonts w:ascii="Times New Roman" w:hAnsi="Times New Roman" w:cs="Times New Roman"/>
        </w:rPr>
      </w:pPr>
    </w:p>
    <w:p w:rsidR="005964D3" w:rsidRDefault="005964D3" w:rsidP="008817D0">
      <w:pPr>
        <w:rPr>
          <w:rFonts w:ascii="Times New Roman" w:hAnsi="Times New Roman" w:cs="Times New Roman"/>
        </w:rPr>
      </w:pPr>
    </w:p>
    <w:p w:rsidR="008C7CB8" w:rsidRPr="006A0930" w:rsidRDefault="008C7CB8" w:rsidP="008817D0">
      <w:pPr>
        <w:rPr>
          <w:rFonts w:ascii="Times New Roman" w:hAnsi="Times New Roman" w:cs="Times New Roman"/>
        </w:rPr>
      </w:pPr>
    </w:p>
    <w:p w:rsidR="00F22B1F" w:rsidRDefault="001477CD" w:rsidP="001477CD">
      <w:pPr>
        <w:ind w:firstLine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3.4   </w:t>
      </w:r>
      <w:r w:rsidR="00F22B1F" w:rsidRPr="006A0930">
        <w:rPr>
          <w:rFonts w:ascii="Times New Roman" w:hAnsi="Times New Roman" w:cs="Times New Roman"/>
        </w:rPr>
        <w:t>Wpływ II rodzaju błędów na czas obliczeń:</w:t>
      </w:r>
    </w:p>
    <w:p w:rsidR="008C7CB8" w:rsidRDefault="008C7CB8" w:rsidP="008C7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Badane dla zestawu sekwencji o długości 50 i temperatur 30 i 32.</w:t>
      </w:r>
    </w:p>
    <w:p w:rsidR="00F22B1F" w:rsidRPr="006A0930" w:rsidRDefault="002762A7" w:rsidP="008817D0">
      <w:pPr>
        <w:rPr>
          <w:rFonts w:ascii="Times New Roman" w:hAnsi="Times New Roman" w:cs="Times New Roman"/>
        </w:rPr>
      </w:pPr>
      <w:r w:rsidRPr="002762A7">
        <w:rPr>
          <w:rFonts w:ascii="Times New Roman" w:hAnsi="Times New Roman" w:cs="Times New Roman"/>
        </w:rPr>
        <w:drawing>
          <wp:inline distT="0" distB="0" distL="0" distR="0">
            <wp:extent cx="5758070" cy="2160000"/>
            <wp:effectExtent l="0" t="0" r="0" b="0"/>
            <wp:docPr id="16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W w:w="8756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217"/>
        <w:gridCol w:w="1009"/>
        <w:gridCol w:w="3124"/>
        <w:gridCol w:w="3406"/>
      </w:tblGrid>
      <w:tr w:rsidR="005964D3" w:rsidRPr="005964D3" w:rsidTr="005964D3">
        <w:trPr>
          <w:trHeight w:val="285"/>
        </w:trPr>
        <w:tc>
          <w:tcPr>
            <w:tcW w:w="8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Przybliżony</w:t>
            </w:r>
          </w:p>
        </w:tc>
      </w:tr>
      <w:tr w:rsidR="005964D3" w:rsidRPr="005964D3" w:rsidTr="005964D3">
        <w:trPr>
          <w:trHeight w:val="28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% błędów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czas [s]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liczba poprawnych rozwiązań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 xml:space="preserve">średnia odległość </w:t>
            </w:r>
            <w:proofErr w:type="spellStart"/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Levenshteina</w:t>
            </w:r>
            <w:proofErr w:type="spellEnd"/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</w:p>
        </w:tc>
      </w:tr>
      <w:tr w:rsidR="005964D3" w:rsidRPr="005964D3" w:rsidTr="005964D3">
        <w:trPr>
          <w:trHeight w:val="28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0,0102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0,8</w:t>
            </w:r>
          </w:p>
        </w:tc>
      </w:tr>
      <w:tr w:rsidR="005964D3" w:rsidRPr="005964D3" w:rsidTr="005964D3">
        <w:trPr>
          <w:trHeight w:val="28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0,0248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0,6</w:t>
            </w:r>
          </w:p>
        </w:tc>
      </w:tr>
      <w:tr w:rsidR="005964D3" w:rsidRPr="005964D3" w:rsidTr="005964D3">
        <w:trPr>
          <w:trHeight w:val="28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0,0309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3,8</w:t>
            </w:r>
          </w:p>
        </w:tc>
      </w:tr>
      <w:tr w:rsidR="005964D3" w:rsidRPr="005964D3" w:rsidTr="005964D3">
        <w:trPr>
          <w:trHeight w:val="28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15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0,0666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0,7</w:t>
            </w:r>
          </w:p>
        </w:tc>
      </w:tr>
      <w:tr w:rsidR="005964D3" w:rsidRPr="005964D3" w:rsidTr="005964D3">
        <w:trPr>
          <w:trHeight w:val="28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0,0756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1,6</w:t>
            </w:r>
          </w:p>
        </w:tc>
      </w:tr>
      <w:tr w:rsidR="005964D3" w:rsidRPr="005964D3" w:rsidTr="005964D3">
        <w:trPr>
          <w:trHeight w:val="28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25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0,0874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0,7</w:t>
            </w:r>
          </w:p>
        </w:tc>
      </w:tr>
      <w:tr w:rsidR="005964D3" w:rsidRPr="005964D3" w:rsidTr="005964D3">
        <w:trPr>
          <w:trHeight w:val="28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30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0,0969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1,4</w:t>
            </w:r>
          </w:p>
        </w:tc>
      </w:tr>
      <w:tr w:rsidR="005964D3" w:rsidRPr="005964D3" w:rsidTr="005964D3">
        <w:trPr>
          <w:trHeight w:val="28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35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0,0961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0,7</w:t>
            </w:r>
          </w:p>
        </w:tc>
      </w:tr>
      <w:tr w:rsidR="005964D3" w:rsidRPr="005964D3" w:rsidTr="005964D3">
        <w:trPr>
          <w:trHeight w:val="28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40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0,0967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0,8</w:t>
            </w:r>
          </w:p>
        </w:tc>
      </w:tr>
      <w:tr w:rsidR="005964D3" w:rsidRPr="005964D3" w:rsidTr="005964D3">
        <w:trPr>
          <w:trHeight w:val="28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45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0,0965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D3" w:rsidRPr="005964D3" w:rsidRDefault="005964D3" w:rsidP="005964D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964D3">
              <w:rPr>
                <w:rFonts w:ascii="Arial" w:eastAsia="Times New Roman" w:hAnsi="Arial" w:cs="Arial"/>
                <w:color w:val="000000"/>
                <w:lang w:eastAsia="pl-PL"/>
              </w:rPr>
              <w:t>3,6</w:t>
            </w:r>
          </w:p>
        </w:tc>
      </w:tr>
    </w:tbl>
    <w:p w:rsidR="006B72B4" w:rsidRDefault="006B72B4" w:rsidP="008817D0">
      <w:pPr>
        <w:rPr>
          <w:rFonts w:ascii="Times New Roman" w:hAnsi="Times New Roman" w:cs="Times New Roman"/>
        </w:rPr>
      </w:pP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217"/>
        <w:gridCol w:w="1009"/>
        <w:gridCol w:w="3166"/>
        <w:gridCol w:w="3402"/>
      </w:tblGrid>
      <w:tr w:rsidR="00296DBC" w:rsidRPr="002762A7" w:rsidTr="007D5F7C">
        <w:trPr>
          <w:trHeight w:val="285"/>
        </w:trPr>
        <w:tc>
          <w:tcPr>
            <w:tcW w:w="8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96DBC" w:rsidRPr="002762A7" w:rsidRDefault="00296DBC" w:rsidP="002762A7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Dokładny</w:t>
            </w:r>
          </w:p>
        </w:tc>
      </w:tr>
      <w:tr w:rsidR="002762A7" w:rsidRPr="002762A7" w:rsidTr="002762A7">
        <w:trPr>
          <w:trHeight w:val="285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% błędów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czas [s]</w:t>
            </w: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liczba poprawnych rozwiązań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 xml:space="preserve">średnia odległość </w:t>
            </w:r>
            <w:proofErr w:type="spellStart"/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Levenshteina</w:t>
            </w:r>
            <w:proofErr w:type="spellEnd"/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</w:p>
        </w:tc>
      </w:tr>
      <w:tr w:rsidR="002762A7" w:rsidRPr="002762A7" w:rsidTr="002762A7">
        <w:trPr>
          <w:trHeight w:val="28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0,1474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0,2</w:t>
            </w:r>
          </w:p>
        </w:tc>
      </w:tr>
      <w:tr w:rsidR="002762A7" w:rsidRPr="002762A7" w:rsidTr="002762A7">
        <w:trPr>
          <w:trHeight w:val="28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3,3417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0,222222</w:t>
            </w:r>
          </w:p>
        </w:tc>
      </w:tr>
      <w:tr w:rsidR="002762A7" w:rsidRPr="002762A7" w:rsidTr="002762A7">
        <w:trPr>
          <w:trHeight w:val="28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1,5100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0,285714</w:t>
            </w:r>
          </w:p>
        </w:tc>
      </w:tr>
      <w:tr w:rsidR="002762A7" w:rsidRPr="002762A7" w:rsidTr="002762A7">
        <w:trPr>
          <w:trHeight w:val="28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15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7,6682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0,666667</w:t>
            </w:r>
          </w:p>
        </w:tc>
      </w:tr>
      <w:tr w:rsidR="002762A7" w:rsidRPr="002762A7" w:rsidTr="002762A7">
        <w:trPr>
          <w:trHeight w:val="28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8,1110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</w:tr>
      <w:tr w:rsidR="002762A7" w:rsidRPr="002762A7" w:rsidTr="002762A7">
        <w:trPr>
          <w:trHeight w:val="28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25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8,5254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2762A7" w:rsidRPr="002762A7" w:rsidTr="002762A7">
        <w:trPr>
          <w:trHeight w:val="28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30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8,6633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----</w:t>
            </w:r>
          </w:p>
        </w:tc>
      </w:tr>
      <w:tr w:rsidR="002762A7" w:rsidRPr="002762A7" w:rsidTr="002762A7">
        <w:trPr>
          <w:trHeight w:val="28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35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8,2236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----</w:t>
            </w:r>
          </w:p>
        </w:tc>
      </w:tr>
      <w:tr w:rsidR="002762A7" w:rsidRPr="002762A7" w:rsidTr="002762A7">
        <w:trPr>
          <w:trHeight w:val="28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40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8,2000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----</w:t>
            </w:r>
          </w:p>
        </w:tc>
      </w:tr>
      <w:tr w:rsidR="002762A7" w:rsidRPr="002762A7" w:rsidTr="002762A7">
        <w:trPr>
          <w:trHeight w:val="285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45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8,6717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62A7" w:rsidRPr="002762A7" w:rsidRDefault="002762A7" w:rsidP="002762A7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2762A7">
              <w:rPr>
                <w:rFonts w:ascii="Arial" w:eastAsia="Times New Roman" w:hAnsi="Arial" w:cs="Arial"/>
                <w:color w:val="000000"/>
                <w:lang w:eastAsia="pl-PL"/>
              </w:rPr>
              <w:t>----</w:t>
            </w:r>
          </w:p>
        </w:tc>
      </w:tr>
    </w:tbl>
    <w:p w:rsidR="002762A7" w:rsidRDefault="002762A7" w:rsidP="008817D0">
      <w:pPr>
        <w:rPr>
          <w:rFonts w:ascii="Times New Roman" w:hAnsi="Times New Roman" w:cs="Times New Roman"/>
        </w:rPr>
      </w:pPr>
    </w:p>
    <w:p w:rsidR="002762A7" w:rsidRDefault="005964D3" w:rsidP="00054018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Dla algorytmu dokładnego nie wzięliśmy pod uwagę jednej </w:t>
      </w:r>
      <w:r w:rsidR="002762A7">
        <w:rPr>
          <w:rFonts w:ascii="Times New Roman" w:hAnsi="Times New Roman" w:cs="Times New Roman"/>
        </w:rPr>
        <w:t>z sekwencji</w:t>
      </w:r>
      <w:r w:rsidR="00296DBC">
        <w:rPr>
          <w:rFonts w:ascii="Times New Roman" w:hAnsi="Times New Roman" w:cs="Times New Roman"/>
        </w:rPr>
        <w:t>, gdyż</w:t>
      </w:r>
      <w:r w:rsidR="002762A7">
        <w:rPr>
          <w:rFonts w:ascii="Times New Roman" w:hAnsi="Times New Roman" w:cs="Times New Roman"/>
        </w:rPr>
        <w:t xml:space="preserve"> 8/10 testów</w:t>
      </w:r>
      <w:r w:rsidR="00296DBC">
        <w:rPr>
          <w:rFonts w:ascii="Times New Roman" w:hAnsi="Times New Roman" w:cs="Times New Roman"/>
        </w:rPr>
        <w:t xml:space="preserve"> dla niej</w:t>
      </w:r>
      <w:r w:rsidR="002762A7">
        <w:rPr>
          <w:rFonts w:ascii="Times New Roman" w:hAnsi="Times New Roman" w:cs="Times New Roman"/>
        </w:rPr>
        <w:t xml:space="preserve"> zostało przerwanych. </w:t>
      </w:r>
    </w:p>
    <w:p w:rsidR="00D67B43" w:rsidRDefault="005964D3" w:rsidP="00054018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Powyższy test</w:t>
      </w:r>
      <w:r w:rsidR="00296DBC">
        <w:rPr>
          <w:rFonts w:ascii="Times New Roman" w:hAnsi="Times New Roman" w:cs="Times New Roman"/>
        </w:rPr>
        <w:t xml:space="preserve"> polegający na sztucznym zwiększeniu powtórzeń wybranych oligonukleotydów, </w:t>
      </w:r>
      <w:r>
        <w:rPr>
          <w:rFonts w:ascii="Times New Roman" w:hAnsi="Times New Roman" w:cs="Times New Roman"/>
        </w:rPr>
        <w:t xml:space="preserve"> wyraźnie pokazuje, że im większy procent błędów tego rodzaju, tym czas wykonania staje się dłuższy. </w:t>
      </w:r>
      <w:r w:rsidR="002762A7">
        <w:rPr>
          <w:rFonts w:ascii="Times New Roman" w:hAnsi="Times New Roman" w:cs="Times New Roman"/>
        </w:rPr>
        <w:t xml:space="preserve">W przypadku algorytmu dokładnego wynika to jednak z faktu, że algorytm przeglądając całą przestrzeń rozwiązań nie jest w stanie znaleźć prawidłowego – przy takiej liczbie błędów jest to niemożliwe. Algorytm przybliżony natomiast podaje często prawidłową sekwencję (stwierdzone na podstawie odległości </w:t>
      </w:r>
      <w:proofErr w:type="spellStart"/>
      <w:r w:rsidR="002762A7" w:rsidRPr="002762A7">
        <w:rPr>
          <w:rFonts w:ascii="Times New Roman" w:hAnsi="Times New Roman" w:cs="Times New Roman"/>
        </w:rPr>
        <w:t>Levenshteina</w:t>
      </w:r>
      <w:proofErr w:type="spellEnd"/>
      <w:r w:rsidR="002762A7">
        <w:rPr>
          <w:rFonts w:ascii="Times New Roman" w:hAnsi="Times New Roman" w:cs="Times New Roman"/>
        </w:rPr>
        <w:t xml:space="preserve"> podczas analizy wyników), jednakże rozwiązanie nie jest </w:t>
      </w:r>
      <w:r w:rsidR="002762A7">
        <w:rPr>
          <w:rFonts w:ascii="Times New Roman" w:hAnsi="Times New Roman" w:cs="Times New Roman"/>
        </w:rPr>
        <w:lastRenderedPageBreak/>
        <w:t xml:space="preserve">prawidłowe ze względu na </w:t>
      </w:r>
      <w:r w:rsidR="00E1628E">
        <w:rPr>
          <w:rFonts w:ascii="Times New Roman" w:hAnsi="Times New Roman" w:cs="Times New Roman"/>
        </w:rPr>
        <w:t>nieużycie wszystkich elementów spektrum zgodnie z ich powtórzeniami (nawet przy uwzględnieniu błędu pozytywnego).</w:t>
      </w:r>
    </w:p>
    <w:p w:rsidR="005E44A3" w:rsidRPr="006A0930" w:rsidRDefault="005E44A3" w:rsidP="005E44A3">
      <w:pPr>
        <w:jc w:val="both"/>
        <w:rPr>
          <w:rFonts w:ascii="Times New Roman" w:hAnsi="Times New Roman" w:cs="Times New Roman"/>
        </w:rPr>
      </w:pPr>
    </w:p>
    <w:p w:rsidR="00220D3D" w:rsidRPr="00DC7E60" w:rsidRDefault="00220D3D" w:rsidP="00DC7E60">
      <w:pPr>
        <w:pStyle w:val="Nagwek1"/>
        <w:numPr>
          <w:ilvl w:val="0"/>
          <w:numId w:val="7"/>
        </w:numPr>
      </w:pPr>
      <w:r w:rsidRPr="00DC7E60">
        <w:t>Podsumowanie</w:t>
      </w:r>
    </w:p>
    <w:p w:rsidR="00220D3D" w:rsidRPr="006A0930" w:rsidRDefault="00710944" w:rsidP="0071094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Niewątpliwie wpływ na czas potrzebny do znalezienia prawidłowego rozwiązania ma długość badanej sekwencji. Istotnym czynnikiem jest również liczba powtórzeń w spektrum </w:t>
      </w:r>
      <w:r w:rsidR="005E44A3">
        <w:rPr>
          <w:rFonts w:ascii="Times New Roman" w:hAnsi="Times New Roman" w:cs="Times New Roman"/>
        </w:rPr>
        <w:t xml:space="preserve">– w sekwencjach naturalnych występują one rzadziej niż w utworzonych ręcznie, dlatego algorytmy znacznie szybciej badały te pierwsze. </w:t>
      </w:r>
    </w:p>
    <w:p w:rsidR="00F6074B" w:rsidRPr="006A0930" w:rsidRDefault="00F6074B" w:rsidP="008817D0">
      <w:pPr>
        <w:rPr>
          <w:rFonts w:ascii="Times New Roman" w:hAnsi="Times New Roman" w:cs="Times New Roman"/>
        </w:rPr>
      </w:pPr>
    </w:p>
    <w:sectPr w:rsidR="00F6074B" w:rsidRPr="006A0930" w:rsidSect="00F6074B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7C5" w:rsidRDefault="009517C5" w:rsidP="00DC7E60">
      <w:pPr>
        <w:spacing w:line="240" w:lineRule="auto"/>
      </w:pPr>
      <w:r>
        <w:separator/>
      </w:r>
    </w:p>
  </w:endnote>
  <w:endnote w:type="continuationSeparator" w:id="0">
    <w:p w:rsidR="009517C5" w:rsidRDefault="009517C5" w:rsidP="00DC7E6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7597985"/>
      <w:docPartObj>
        <w:docPartGallery w:val="Page Numbers (Bottom of Page)"/>
        <w:docPartUnique/>
      </w:docPartObj>
    </w:sdtPr>
    <w:sdtContent>
      <w:p w:rsidR="00054018" w:rsidRDefault="00054018">
        <w:pPr>
          <w:pStyle w:val="Stopka"/>
          <w:jc w:val="center"/>
        </w:pPr>
        <w:fldSimple w:instr=" PAGE   \* MERGEFORMAT ">
          <w:r w:rsidR="00296DBC">
            <w:rPr>
              <w:noProof/>
            </w:rPr>
            <w:t>7</w:t>
          </w:r>
        </w:fldSimple>
      </w:p>
    </w:sdtContent>
  </w:sdt>
  <w:p w:rsidR="00054018" w:rsidRDefault="00054018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7C5" w:rsidRDefault="009517C5" w:rsidP="00DC7E60">
      <w:pPr>
        <w:spacing w:line="240" w:lineRule="auto"/>
      </w:pPr>
      <w:r>
        <w:separator/>
      </w:r>
    </w:p>
  </w:footnote>
  <w:footnote w:type="continuationSeparator" w:id="0">
    <w:p w:rsidR="009517C5" w:rsidRDefault="009517C5" w:rsidP="00DC7E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F1689"/>
    <w:multiLevelType w:val="hybridMultilevel"/>
    <w:tmpl w:val="98A0C1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15AF2"/>
    <w:multiLevelType w:val="hybridMultilevel"/>
    <w:tmpl w:val="E87472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75273"/>
    <w:multiLevelType w:val="hybridMultilevel"/>
    <w:tmpl w:val="29A87D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933D6"/>
    <w:multiLevelType w:val="hybridMultilevel"/>
    <w:tmpl w:val="9C90B1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B01FC"/>
    <w:multiLevelType w:val="hybridMultilevel"/>
    <w:tmpl w:val="48567F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17D0"/>
    <w:rsid w:val="00054018"/>
    <w:rsid w:val="00072D29"/>
    <w:rsid w:val="000C2671"/>
    <w:rsid w:val="00115A49"/>
    <w:rsid w:val="001477CD"/>
    <w:rsid w:val="00156951"/>
    <w:rsid w:val="001622A6"/>
    <w:rsid w:val="00185FCA"/>
    <w:rsid w:val="001A1119"/>
    <w:rsid w:val="001E7314"/>
    <w:rsid w:val="00220D3D"/>
    <w:rsid w:val="002436C6"/>
    <w:rsid w:val="00267761"/>
    <w:rsid w:val="002762A7"/>
    <w:rsid w:val="00296DBC"/>
    <w:rsid w:val="00343914"/>
    <w:rsid w:val="003E7D93"/>
    <w:rsid w:val="00425293"/>
    <w:rsid w:val="00442FF7"/>
    <w:rsid w:val="0044382C"/>
    <w:rsid w:val="00483FAC"/>
    <w:rsid w:val="004B67EF"/>
    <w:rsid w:val="004B6BD9"/>
    <w:rsid w:val="005731EE"/>
    <w:rsid w:val="005964D3"/>
    <w:rsid w:val="005B1F67"/>
    <w:rsid w:val="005E44A3"/>
    <w:rsid w:val="00600131"/>
    <w:rsid w:val="0067255F"/>
    <w:rsid w:val="00677D2E"/>
    <w:rsid w:val="00682ACA"/>
    <w:rsid w:val="006A0930"/>
    <w:rsid w:val="006B070F"/>
    <w:rsid w:val="006B72B4"/>
    <w:rsid w:val="00710944"/>
    <w:rsid w:val="0073394F"/>
    <w:rsid w:val="007A6E7A"/>
    <w:rsid w:val="00851800"/>
    <w:rsid w:val="00854017"/>
    <w:rsid w:val="008817D0"/>
    <w:rsid w:val="008C7CB8"/>
    <w:rsid w:val="009517C5"/>
    <w:rsid w:val="00992154"/>
    <w:rsid w:val="009C2354"/>
    <w:rsid w:val="009D1B7D"/>
    <w:rsid w:val="00A53D04"/>
    <w:rsid w:val="00A842B1"/>
    <w:rsid w:val="00C348E7"/>
    <w:rsid w:val="00C901CA"/>
    <w:rsid w:val="00C92009"/>
    <w:rsid w:val="00D04933"/>
    <w:rsid w:val="00D67B43"/>
    <w:rsid w:val="00DC7E60"/>
    <w:rsid w:val="00E1628E"/>
    <w:rsid w:val="00E1750E"/>
    <w:rsid w:val="00ED7F46"/>
    <w:rsid w:val="00F22B1F"/>
    <w:rsid w:val="00F31188"/>
    <w:rsid w:val="00F41A72"/>
    <w:rsid w:val="00F60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074B"/>
  </w:style>
  <w:style w:type="paragraph" w:styleId="Nagwek1">
    <w:name w:val="heading 1"/>
    <w:basedOn w:val="Normalny"/>
    <w:next w:val="Normalny"/>
    <w:link w:val="Nagwek1Znak"/>
    <w:uiPriority w:val="9"/>
    <w:qFormat/>
    <w:rsid w:val="00DC7E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17D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A11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1119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DC7E60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C7E60"/>
  </w:style>
  <w:style w:type="paragraph" w:styleId="Stopka">
    <w:name w:val="footer"/>
    <w:basedOn w:val="Normalny"/>
    <w:link w:val="StopkaZnak"/>
    <w:uiPriority w:val="99"/>
    <w:unhideWhenUsed/>
    <w:rsid w:val="00DC7E6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7E60"/>
  </w:style>
  <w:style w:type="character" w:customStyle="1" w:styleId="Nagwek1Znak">
    <w:name w:val="Nagłówek 1 Znak"/>
    <w:basedOn w:val="Domylnaczcionkaakapitu"/>
    <w:link w:val="Nagwek1"/>
    <w:uiPriority w:val="9"/>
    <w:rsid w:val="00DC7E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N8\Program%20Files%20(x86)\eclipse\workspace\DNA\wyniki_tome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N8\Program%20Files%20(x86)\eclipse\workspace\DNA\wyniki_tome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N8\Program%20Files%20(x86)\eclipse\workspace\DNA\wyniki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N8\Program%20Files%20(x86)\eclipse\workspace\DNA\wyniki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N8\Program%20Files%20(x86)\eclipse\workspace\DNA\wyniki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N8\Program%20Files%20(x86)\eclipse\workspace\DNA\wynik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 sz="1200"/>
              <a:t>Przybliżony</a:t>
            </a:r>
            <a:endParaRPr lang="en-US" sz="1200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'af dł'!$W$6</c:f>
              <c:strCache>
                <c:ptCount val="1"/>
                <c:pt idx="0">
                  <c:v>czas [s]</c:v>
                </c:pt>
              </c:strCache>
            </c:strRef>
          </c:tx>
          <c:spPr>
            <a:ln w="25400" cap="flat" cmpd="sng" algn="ctr">
              <a:solidFill>
                <a:schemeClr val="accent1"/>
              </a:solidFill>
              <a:prstDash val="solid"/>
            </a:ln>
            <a:effectLst/>
          </c:spPr>
          <c:marker>
            <c:spPr>
              <a:solidFill>
                <a:schemeClr val="lt1"/>
              </a:solidFill>
              <a:ln w="25400" cap="flat" cmpd="sng" algn="ctr">
                <a:solidFill>
                  <a:schemeClr val="accent1"/>
                </a:solidFill>
                <a:prstDash val="solid"/>
              </a:ln>
              <a:effectLst/>
            </c:spPr>
          </c:marker>
          <c:xVal>
            <c:numRef>
              <c:f>'af dł'!$V$7:$V$19</c:f>
              <c:numCache>
                <c:formatCode>General</c:formatCode>
                <c:ptCount val="13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  <c:pt idx="7">
                  <c:v>90</c:v>
                </c:pt>
                <c:pt idx="8">
                  <c:v>100</c:v>
                </c:pt>
                <c:pt idx="9">
                  <c:v>125</c:v>
                </c:pt>
                <c:pt idx="10">
                  <c:v>150</c:v>
                </c:pt>
                <c:pt idx="11">
                  <c:v>175</c:v>
                </c:pt>
                <c:pt idx="12">
                  <c:v>200</c:v>
                </c:pt>
              </c:numCache>
            </c:numRef>
          </c:xVal>
          <c:yVal>
            <c:numRef>
              <c:f>'af dł'!$W$7:$W$19</c:f>
              <c:numCache>
                <c:formatCode>0.0000</c:formatCode>
                <c:ptCount val="13"/>
                <c:pt idx="0">
                  <c:v>4.8000000000000004E-3</c:v>
                </c:pt>
                <c:pt idx="1">
                  <c:v>5.2000000000000024E-3</c:v>
                </c:pt>
                <c:pt idx="2">
                  <c:v>7.4000000000000021E-3</c:v>
                </c:pt>
                <c:pt idx="3">
                  <c:v>9.6000000000000026E-3</c:v>
                </c:pt>
                <c:pt idx="4">
                  <c:v>2.7700000000000002E-2</c:v>
                </c:pt>
                <c:pt idx="5">
                  <c:v>2.4600000000000004E-2</c:v>
                </c:pt>
                <c:pt idx="6">
                  <c:v>7.4900000000000008E-2</c:v>
                </c:pt>
                <c:pt idx="7">
                  <c:v>9.990000000000003E-2</c:v>
                </c:pt>
                <c:pt idx="8">
                  <c:v>0.1024</c:v>
                </c:pt>
                <c:pt idx="9">
                  <c:v>0.2477</c:v>
                </c:pt>
                <c:pt idx="10">
                  <c:v>0.29930000000000007</c:v>
                </c:pt>
                <c:pt idx="11">
                  <c:v>0.35200000000000004</c:v>
                </c:pt>
                <c:pt idx="12">
                  <c:v>0.51429999999999998</c:v>
                </c:pt>
              </c:numCache>
            </c:numRef>
          </c:yVal>
        </c:ser>
        <c:axId val="83480960"/>
        <c:axId val="89028864"/>
      </c:scatterChart>
      <c:valAx>
        <c:axId val="83480960"/>
        <c:scaling>
          <c:orientation val="minMax"/>
          <c:max val="200"/>
        </c:scaling>
        <c:axPos val="b"/>
        <c:numFmt formatCode="General" sourceLinked="1"/>
        <c:tickLblPos val="nextTo"/>
        <c:crossAx val="89028864"/>
        <c:crosses val="autoZero"/>
        <c:crossBetween val="midCat"/>
      </c:valAx>
      <c:valAx>
        <c:axId val="89028864"/>
        <c:scaling>
          <c:orientation val="minMax"/>
        </c:scaling>
        <c:axPos val="l"/>
        <c:majorGridlines/>
        <c:numFmt formatCode="0.0" sourceLinked="0"/>
        <c:tickLblPos val="nextTo"/>
        <c:crossAx val="83480960"/>
        <c:crosses val="autoZero"/>
        <c:crossBetween val="midCat"/>
      </c:valAx>
    </c:plotArea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200"/>
              <a:t>Dokładny</a:t>
            </a:r>
          </a:p>
        </c:rich>
      </c:tx>
    </c:title>
    <c:plotArea>
      <c:layout/>
      <c:scatterChart>
        <c:scatterStyle val="lineMarker"/>
        <c:ser>
          <c:idx val="0"/>
          <c:order val="0"/>
          <c:spPr>
            <a:ln w="25400" cap="flat" cmpd="sng" algn="ctr">
              <a:solidFill>
                <a:schemeClr val="accent2"/>
              </a:solidFill>
              <a:prstDash val="solid"/>
            </a:ln>
            <a:effectLst/>
          </c:spPr>
          <c:marker>
            <c:spPr>
              <a:solidFill>
                <a:schemeClr val="lt1"/>
              </a:solidFill>
              <a:ln w="25400" cap="flat" cmpd="sng" algn="ctr">
                <a:solidFill>
                  <a:schemeClr val="accent2"/>
                </a:solidFill>
                <a:prstDash val="solid"/>
              </a:ln>
              <a:effectLst/>
            </c:spPr>
          </c:marker>
          <c:xVal>
            <c:numRef>
              <c:f>'ef dł'!$J$3:$J$15</c:f>
              <c:numCache>
                <c:formatCode>General</c:formatCode>
                <c:ptCount val="13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  <c:pt idx="7">
                  <c:v>90</c:v>
                </c:pt>
                <c:pt idx="8">
                  <c:v>100</c:v>
                </c:pt>
                <c:pt idx="9">
                  <c:v>125</c:v>
                </c:pt>
                <c:pt idx="10">
                  <c:v>150</c:v>
                </c:pt>
                <c:pt idx="11">
                  <c:v>175</c:v>
                </c:pt>
                <c:pt idx="12">
                  <c:v>200</c:v>
                </c:pt>
              </c:numCache>
            </c:numRef>
          </c:xVal>
          <c:yVal>
            <c:numRef>
              <c:f>'ef dł'!$K$3:$K$15</c:f>
              <c:numCache>
                <c:formatCode>0.000</c:formatCode>
                <c:ptCount val="13"/>
                <c:pt idx="0">
                  <c:v>8.6666666666666732E-3</c:v>
                </c:pt>
                <c:pt idx="1">
                  <c:v>2.3333333333333344E-3</c:v>
                </c:pt>
                <c:pt idx="2">
                  <c:v>1.5000000000000002E-3</c:v>
                </c:pt>
                <c:pt idx="3">
                  <c:v>0.1331</c:v>
                </c:pt>
                <c:pt idx="4">
                  <c:v>0.43250000000000005</c:v>
                </c:pt>
                <c:pt idx="5">
                  <c:v>0.44914285714285718</c:v>
                </c:pt>
                <c:pt idx="6">
                  <c:v>0.46700000000000003</c:v>
                </c:pt>
                <c:pt idx="7">
                  <c:v>0.48060000000000008</c:v>
                </c:pt>
                <c:pt idx="8">
                  <c:v>0.59739999999999993</c:v>
                </c:pt>
                <c:pt idx="9">
                  <c:v>0.9555555555555556</c:v>
                </c:pt>
                <c:pt idx="10">
                  <c:v>1.5777777777777779E-2</c:v>
                </c:pt>
                <c:pt idx="11">
                  <c:v>2.192444444444444</c:v>
                </c:pt>
                <c:pt idx="12">
                  <c:v>8.0354285714285716</c:v>
                </c:pt>
              </c:numCache>
            </c:numRef>
          </c:yVal>
        </c:ser>
        <c:axId val="101543936"/>
        <c:axId val="132329472"/>
      </c:scatterChart>
      <c:valAx>
        <c:axId val="101543936"/>
        <c:scaling>
          <c:orientation val="minMax"/>
          <c:max val="200"/>
        </c:scaling>
        <c:axPos val="b"/>
        <c:numFmt formatCode="General" sourceLinked="1"/>
        <c:tickLblPos val="nextTo"/>
        <c:crossAx val="132329472"/>
        <c:crosses val="autoZero"/>
        <c:crossBetween val="midCat"/>
      </c:valAx>
      <c:valAx>
        <c:axId val="132329472"/>
        <c:scaling>
          <c:orientation val="minMax"/>
        </c:scaling>
        <c:axPos val="l"/>
        <c:majorGridlines/>
        <c:numFmt formatCode="0" sourceLinked="0"/>
        <c:tickLblPos val="nextTo"/>
        <c:crossAx val="101543936"/>
        <c:crosses val="autoZero"/>
        <c:crossBetween val="midCat"/>
      </c:valAx>
    </c:plotArea>
    <c:plotVisOnly val="1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 sz="1200"/>
            </a:pPr>
            <a:r>
              <a:rPr lang="en-US" sz="1200"/>
              <a:t>Przybliżony</a:t>
            </a:r>
          </a:p>
        </c:rich>
      </c:tx>
    </c:title>
    <c:plotArea>
      <c:layout/>
      <c:scatterChart>
        <c:scatterStyle val="lineMarker"/>
        <c:ser>
          <c:idx val="0"/>
          <c:order val="0"/>
          <c:spPr>
            <a:ln w="25400" cap="flat" cmpd="sng" algn="ctr">
              <a:solidFill>
                <a:schemeClr val="accent1"/>
              </a:solidFill>
              <a:prstDash val="solid"/>
            </a:ln>
            <a:effectLst/>
          </c:spPr>
          <c:marker>
            <c:spPr>
              <a:solidFill>
                <a:schemeClr val="lt1"/>
              </a:solidFill>
              <a:ln w="25400" cap="flat" cmpd="sng" algn="ctr">
                <a:solidFill>
                  <a:schemeClr val="accent1"/>
                </a:solidFill>
                <a:prstDash val="solid"/>
              </a:ln>
              <a:effectLst/>
            </c:spPr>
          </c:marker>
          <c:xVal>
            <c:numRef>
              <c:f>'af temp dl50'!$O$4:$O$13</c:f>
              <c:numCache>
                <c:formatCode>General</c:formatCode>
                <c:ptCount val="10"/>
                <c:pt idx="0">
                  <c:v>41</c:v>
                </c:pt>
                <c:pt idx="1">
                  <c:v>37</c:v>
                </c:pt>
                <c:pt idx="2">
                  <c:v>33</c:v>
                </c:pt>
                <c:pt idx="3">
                  <c:v>29</c:v>
                </c:pt>
                <c:pt idx="4">
                  <c:v>25</c:v>
                </c:pt>
                <c:pt idx="5">
                  <c:v>21</c:v>
                </c:pt>
                <c:pt idx="6">
                  <c:v>17</c:v>
                </c:pt>
                <c:pt idx="7">
                  <c:v>13</c:v>
                </c:pt>
                <c:pt idx="8">
                  <c:v>9</c:v>
                </c:pt>
                <c:pt idx="9">
                  <c:v>5</c:v>
                </c:pt>
              </c:numCache>
            </c:numRef>
          </c:xVal>
          <c:yVal>
            <c:numRef>
              <c:f>'af temp dl50'!$P$4:$P$13</c:f>
              <c:numCache>
                <c:formatCode>General</c:formatCode>
                <c:ptCount val="10"/>
                <c:pt idx="0">
                  <c:v>5.2000000000000024E-3</c:v>
                </c:pt>
                <c:pt idx="1">
                  <c:v>1.0699999999999998E-2</c:v>
                </c:pt>
                <c:pt idx="2">
                  <c:v>9.7000000000000003E-3</c:v>
                </c:pt>
                <c:pt idx="3">
                  <c:v>8.8000000000000023E-3</c:v>
                </c:pt>
                <c:pt idx="4">
                  <c:v>1.0600000000000004E-2</c:v>
                </c:pt>
                <c:pt idx="5">
                  <c:v>8.2000000000000024E-3</c:v>
                </c:pt>
                <c:pt idx="6">
                  <c:v>2.7500000000000007E-2</c:v>
                </c:pt>
                <c:pt idx="7">
                  <c:v>6.430000000000001E-2</c:v>
                </c:pt>
                <c:pt idx="8">
                  <c:v>7.6300000000000021E-2</c:v>
                </c:pt>
                <c:pt idx="9">
                  <c:v>4.5099999999999994E-2</c:v>
                </c:pt>
              </c:numCache>
            </c:numRef>
          </c:yVal>
        </c:ser>
        <c:axId val="135104384"/>
        <c:axId val="135882240"/>
      </c:scatterChart>
      <c:valAx>
        <c:axId val="135104384"/>
        <c:scaling>
          <c:orientation val="minMax"/>
        </c:scaling>
        <c:axPos val="b"/>
        <c:numFmt formatCode="General" sourceLinked="1"/>
        <c:tickLblPos val="nextTo"/>
        <c:crossAx val="135882240"/>
        <c:crosses val="autoZero"/>
        <c:crossBetween val="midCat"/>
      </c:valAx>
      <c:valAx>
        <c:axId val="135882240"/>
        <c:scaling>
          <c:orientation val="minMax"/>
        </c:scaling>
        <c:axPos val="l"/>
        <c:majorGridlines/>
        <c:numFmt formatCode="General" sourceLinked="1"/>
        <c:tickLblPos val="nextTo"/>
        <c:crossAx val="135104384"/>
        <c:crosses val="autoZero"/>
        <c:crossBetween val="midCat"/>
      </c:valAx>
    </c:plotArea>
    <c:plotVisOnly val="1"/>
  </c:chart>
  <c:spPr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en-US" sz="1200"/>
              <a:t>Dokładny</a:t>
            </a:r>
          </a:p>
        </c:rich>
      </c:tx>
    </c:title>
    <c:plotArea>
      <c:layout/>
      <c:scatterChart>
        <c:scatterStyle val="lineMarker"/>
        <c:ser>
          <c:idx val="0"/>
          <c:order val="0"/>
          <c:spPr>
            <a:ln w="25400" cap="flat" cmpd="sng" algn="ctr">
              <a:solidFill>
                <a:schemeClr val="accent2"/>
              </a:solidFill>
              <a:prstDash val="solid"/>
            </a:ln>
            <a:effectLst/>
          </c:spPr>
          <c:marker>
            <c:spPr>
              <a:solidFill>
                <a:schemeClr val="lt1"/>
              </a:solidFill>
              <a:ln w="25400" cap="flat" cmpd="sng" algn="ctr">
                <a:solidFill>
                  <a:schemeClr val="accent2"/>
                </a:solidFill>
                <a:prstDash val="solid"/>
              </a:ln>
              <a:effectLst/>
            </c:spPr>
          </c:marker>
          <c:xVal>
            <c:numRef>
              <c:f>'ef temp dl50'!$O$4:$O$13</c:f>
              <c:numCache>
                <c:formatCode>General</c:formatCode>
                <c:ptCount val="10"/>
                <c:pt idx="0">
                  <c:v>41</c:v>
                </c:pt>
                <c:pt idx="1">
                  <c:v>37</c:v>
                </c:pt>
                <c:pt idx="2">
                  <c:v>33</c:v>
                </c:pt>
                <c:pt idx="3">
                  <c:v>29</c:v>
                </c:pt>
                <c:pt idx="4">
                  <c:v>25</c:v>
                </c:pt>
                <c:pt idx="5">
                  <c:v>21</c:v>
                </c:pt>
                <c:pt idx="6">
                  <c:v>17</c:v>
                </c:pt>
                <c:pt idx="7">
                  <c:v>13</c:v>
                </c:pt>
                <c:pt idx="8">
                  <c:v>9</c:v>
                </c:pt>
                <c:pt idx="9">
                  <c:v>5</c:v>
                </c:pt>
              </c:numCache>
            </c:numRef>
          </c:xVal>
          <c:yVal>
            <c:numRef>
              <c:f>'ef temp dl50'!$P$4:$P$13</c:f>
              <c:numCache>
                <c:formatCode>0.000</c:formatCode>
                <c:ptCount val="10"/>
                <c:pt idx="0">
                  <c:v>2.6000000000000016E-3</c:v>
                </c:pt>
                <c:pt idx="1">
                  <c:v>1.1827000000000001</c:v>
                </c:pt>
                <c:pt idx="2">
                  <c:v>3.5000000000000009E-3</c:v>
                </c:pt>
                <c:pt idx="3">
                  <c:v>0.32490000000000008</c:v>
                </c:pt>
                <c:pt idx="4">
                  <c:v>0.57800000000000018</c:v>
                </c:pt>
                <c:pt idx="5">
                  <c:v>0.46770000000000006</c:v>
                </c:pt>
                <c:pt idx="6">
                  <c:v>0.14190000000000003</c:v>
                </c:pt>
                <c:pt idx="7">
                  <c:v>10.897</c:v>
                </c:pt>
                <c:pt idx="8">
                  <c:v>0.66128571428571459</c:v>
                </c:pt>
                <c:pt idx="9">
                  <c:v>1.3039999999999996</c:v>
                </c:pt>
              </c:numCache>
            </c:numRef>
          </c:yVal>
        </c:ser>
        <c:axId val="139752192"/>
        <c:axId val="140425472"/>
      </c:scatterChart>
      <c:valAx>
        <c:axId val="139752192"/>
        <c:scaling>
          <c:orientation val="minMax"/>
        </c:scaling>
        <c:axPos val="b"/>
        <c:numFmt formatCode="General" sourceLinked="1"/>
        <c:tickLblPos val="nextTo"/>
        <c:crossAx val="140425472"/>
        <c:crosses val="autoZero"/>
        <c:crossBetween val="midCat"/>
      </c:valAx>
      <c:valAx>
        <c:axId val="140425472"/>
        <c:scaling>
          <c:orientation val="minMax"/>
        </c:scaling>
        <c:axPos val="l"/>
        <c:majorGridlines/>
        <c:numFmt formatCode="0" sourceLinked="0"/>
        <c:tickLblPos val="nextTo"/>
        <c:crossAx val="139752192"/>
        <c:crosses val="autoZero"/>
        <c:crossBetween val="midCat"/>
      </c:valAx>
    </c:plotArea>
    <c:plotVisOnly val="1"/>
  </c:chart>
  <c:spPr>
    <a:ln>
      <a:noFill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scatterChart>
        <c:scatterStyle val="lineMarker"/>
        <c:ser>
          <c:idx val="0"/>
          <c:order val="0"/>
          <c:tx>
            <c:v>przybliżony</c:v>
          </c:tx>
          <c:spPr>
            <a:ln w="25400" cap="flat" cmpd="sng" algn="ctr">
              <a:solidFill>
                <a:schemeClr val="accent1"/>
              </a:solidFill>
              <a:prstDash val="solid"/>
            </a:ln>
            <a:effectLst/>
          </c:spPr>
          <c:marker>
            <c:spPr>
              <a:solidFill>
                <a:schemeClr val="lt1"/>
              </a:solidFill>
              <a:ln w="25400" cap="flat" cmpd="sng" algn="ctr">
                <a:solidFill>
                  <a:schemeClr val="accent1"/>
                </a:solidFill>
                <a:prstDash val="solid"/>
              </a:ln>
              <a:effectLst/>
            </c:spPr>
          </c:marker>
          <c:xVal>
            <c:numRef>
              <c:f>'af blNo dl80'!$K$4:$K$13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xVal>
          <c:yVal>
            <c:numRef>
              <c:f>'af blNo dl80'!$L$4:$L$13</c:f>
              <c:numCache>
                <c:formatCode>0.000</c:formatCode>
                <c:ptCount val="10"/>
                <c:pt idx="0">
                  <c:v>5.0800000000000005E-2</c:v>
                </c:pt>
                <c:pt idx="1">
                  <c:v>8.7600000000000025E-2</c:v>
                </c:pt>
                <c:pt idx="2">
                  <c:v>5.0700000000000009E-2</c:v>
                </c:pt>
                <c:pt idx="3">
                  <c:v>7.8400000000000011E-2</c:v>
                </c:pt>
                <c:pt idx="4">
                  <c:v>8.0000000000000016E-2</c:v>
                </c:pt>
                <c:pt idx="5">
                  <c:v>7.4900000000000008E-2</c:v>
                </c:pt>
                <c:pt idx="6">
                  <c:v>6.0000000000000005E-2</c:v>
                </c:pt>
                <c:pt idx="7">
                  <c:v>8.0800000000000025E-2</c:v>
                </c:pt>
                <c:pt idx="8">
                  <c:v>8.1000000000000044E-2</c:v>
                </c:pt>
                <c:pt idx="9">
                  <c:v>7.2300000000000017E-2</c:v>
                </c:pt>
              </c:numCache>
            </c:numRef>
          </c:yVal>
        </c:ser>
        <c:ser>
          <c:idx val="1"/>
          <c:order val="1"/>
          <c:tx>
            <c:v>dokładny</c:v>
          </c:tx>
          <c:spPr>
            <a:ln w="25400" cap="flat" cmpd="sng" algn="ctr">
              <a:solidFill>
                <a:schemeClr val="accent2"/>
              </a:solidFill>
              <a:prstDash val="solid"/>
            </a:ln>
            <a:effectLst/>
          </c:spPr>
          <c:marker>
            <c:spPr>
              <a:solidFill>
                <a:schemeClr val="lt1"/>
              </a:solidFill>
              <a:ln w="25400" cap="flat" cmpd="sng" algn="ctr">
                <a:solidFill>
                  <a:schemeClr val="accent2"/>
                </a:solidFill>
                <a:prstDash val="solid"/>
              </a:ln>
              <a:effectLst/>
            </c:spPr>
          </c:marker>
          <c:xVal>
            <c:numRef>
              <c:f>'ef blNo dl80'!$J$3:$J$12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xVal>
          <c:yVal>
            <c:numRef>
              <c:f>'ef blNo dl80'!$K$3:$K$12</c:f>
              <c:numCache>
                <c:formatCode>General</c:formatCode>
                <c:ptCount val="10"/>
                <c:pt idx="0">
                  <c:v>0.38590000000000008</c:v>
                </c:pt>
                <c:pt idx="1">
                  <c:v>0.3897000000000001</c:v>
                </c:pt>
                <c:pt idx="2">
                  <c:v>0.40910000000000002</c:v>
                </c:pt>
                <c:pt idx="3">
                  <c:v>0.44720000000000004</c:v>
                </c:pt>
                <c:pt idx="4">
                  <c:v>0.43770000000000003</c:v>
                </c:pt>
                <c:pt idx="5">
                  <c:v>0.48690000000000005</c:v>
                </c:pt>
                <c:pt idx="6">
                  <c:v>0.48590000000000005</c:v>
                </c:pt>
                <c:pt idx="7">
                  <c:v>0.50019999999999998</c:v>
                </c:pt>
                <c:pt idx="8">
                  <c:v>0.50800000000000012</c:v>
                </c:pt>
                <c:pt idx="9">
                  <c:v>0.46140000000000003</c:v>
                </c:pt>
              </c:numCache>
            </c:numRef>
          </c:yVal>
        </c:ser>
        <c:axId val="140782592"/>
        <c:axId val="140803456"/>
      </c:scatterChart>
      <c:valAx>
        <c:axId val="140782592"/>
        <c:scaling>
          <c:orientation val="minMax"/>
        </c:scaling>
        <c:axPos val="b"/>
        <c:numFmt formatCode="General" sourceLinked="1"/>
        <c:tickLblPos val="nextTo"/>
        <c:crossAx val="140803456"/>
        <c:crosses val="autoZero"/>
        <c:crossBetween val="midCat"/>
      </c:valAx>
      <c:valAx>
        <c:axId val="140803456"/>
        <c:scaling>
          <c:orientation val="minMax"/>
        </c:scaling>
        <c:axPos val="l"/>
        <c:majorGridlines/>
        <c:numFmt formatCode="0.000" sourceLinked="1"/>
        <c:tickLblPos val="nextTo"/>
        <c:crossAx val="140782592"/>
        <c:crosses val="autoZero"/>
        <c:crossBetween val="midCat"/>
      </c:valAx>
    </c:plotArea>
    <c:legend>
      <c:legendPos val="r"/>
    </c:legend>
    <c:plotVisOnly val="1"/>
  </c:chart>
  <c:spPr>
    <a:ln>
      <a:noFill/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scatterChart>
        <c:scatterStyle val="lineMarker"/>
        <c:ser>
          <c:idx val="0"/>
          <c:order val="0"/>
          <c:tx>
            <c:v>przybliżony</c:v>
          </c:tx>
          <c:spPr>
            <a:ln w="25400" cap="flat" cmpd="sng" algn="ctr">
              <a:solidFill>
                <a:schemeClr val="accent1"/>
              </a:solidFill>
              <a:prstDash val="solid"/>
            </a:ln>
            <a:effectLst/>
          </c:spPr>
          <c:marker>
            <c:spPr>
              <a:solidFill>
                <a:schemeClr val="lt1"/>
              </a:solidFill>
              <a:ln w="25400" cap="flat" cmpd="sng" algn="ctr">
                <a:solidFill>
                  <a:schemeClr val="accent1"/>
                </a:solidFill>
                <a:prstDash val="solid"/>
              </a:ln>
              <a:effectLst/>
            </c:spPr>
          </c:marker>
          <c:xVal>
            <c:numRef>
              <c:f>'af blPo dl50'!$J$3:$J$12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xVal>
          <c:yVal>
            <c:numRef>
              <c:f>'af blPo dl50'!$K$3:$K$12</c:f>
              <c:numCache>
                <c:formatCode>General</c:formatCode>
                <c:ptCount val="10"/>
                <c:pt idx="0">
                  <c:v>1.0200000000000001E-2</c:v>
                </c:pt>
                <c:pt idx="1">
                  <c:v>2.4799999999999999E-2</c:v>
                </c:pt>
                <c:pt idx="2">
                  <c:v>3.09E-2</c:v>
                </c:pt>
                <c:pt idx="3">
                  <c:v>6.6599999999999993E-2</c:v>
                </c:pt>
                <c:pt idx="4">
                  <c:v>7.5600000000000001E-2</c:v>
                </c:pt>
                <c:pt idx="5">
                  <c:v>8.7400000000000005E-2</c:v>
                </c:pt>
                <c:pt idx="6">
                  <c:v>9.6900000000000028E-2</c:v>
                </c:pt>
                <c:pt idx="7">
                  <c:v>9.6100000000000019E-2</c:v>
                </c:pt>
                <c:pt idx="8">
                  <c:v>9.6700000000000022E-2</c:v>
                </c:pt>
                <c:pt idx="9">
                  <c:v>9.650000000000003E-2</c:v>
                </c:pt>
              </c:numCache>
            </c:numRef>
          </c:yVal>
        </c:ser>
        <c:ser>
          <c:idx val="1"/>
          <c:order val="1"/>
          <c:tx>
            <c:v>dokładny</c:v>
          </c:tx>
          <c:spPr>
            <a:ln w="25400" cap="flat" cmpd="sng" algn="ctr">
              <a:solidFill>
                <a:schemeClr val="accent2"/>
              </a:solidFill>
              <a:prstDash val="solid"/>
            </a:ln>
            <a:effectLst/>
          </c:spPr>
          <c:marker>
            <c:spPr>
              <a:solidFill>
                <a:schemeClr val="lt1"/>
              </a:solidFill>
              <a:ln w="25400" cap="flat" cmpd="sng" algn="ctr">
                <a:solidFill>
                  <a:schemeClr val="accent2"/>
                </a:solidFill>
                <a:prstDash val="solid"/>
              </a:ln>
              <a:effectLst/>
            </c:spPr>
          </c:marker>
          <c:xVal>
            <c:numRef>
              <c:f>'af blPo dl50'!$J$3:$J$12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</c:numCache>
            </c:numRef>
          </c:xVal>
          <c:yVal>
            <c:numRef>
              <c:f>'ef blPo dl50'!$K$3:$K$12</c:f>
              <c:numCache>
                <c:formatCode>0.0000</c:formatCode>
                <c:ptCount val="10"/>
                <c:pt idx="0">
                  <c:v>0.14744444444444449</c:v>
                </c:pt>
                <c:pt idx="1">
                  <c:v>3.3416666666666668</c:v>
                </c:pt>
                <c:pt idx="2">
                  <c:v>1.5100000000000005</c:v>
                </c:pt>
                <c:pt idx="3">
                  <c:v>7.6682222222222229</c:v>
                </c:pt>
                <c:pt idx="4">
                  <c:v>8.1110000000000024</c:v>
                </c:pt>
                <c:pt idx="5">
                  <c:v>8.5254444444444442</c:v>
                </c:pt>
                <c:pt idx="6">
                  <c:v>8.663333333333334</c:v>
                </c:pt>
                <c:pt idx="7">
                  <c:v>8.2235555555555528</c:v>
                </c:pt>
                <c:pt idx="8">
                  <c:v>8.2000000000000011</c:v>
                </c:pt>
                <c:pt idx="9">
                  <c:v>8.6716666666666704</c:v>
                </c:pt>
              </c:numCache>
            </c:numRef>
          </c:yVal>
        </c:ser>
        <c:axId val="142532608"/>
        <c:axId val="142535680"/>
      </c:scatterChart>
      <c:valAx>
        <c:axId val="142532608"/>
        <c:scaling>
          <c:orientation val="minMax"/>
        </c:scaling>
        <c:axPos val="b"/>
        <c:numFmt formatCode="General" sourceLinked="1"/>
        <c:tickLblPos val="nextTo"/>
        <c:crossAx val="142535680"/>
        <c:crosses val="autoZero"/>
        <c:crossBetween val="midCat"/>
      </c:valAx>
      <c:valAx>
        <c:axId val="142535680"/>
        <c:scaling>
          <c:orientation val="minMax"/>
        </c:scaling>
        <c:axPos val="l"/>
        <c:majorGridlines/>
        <c:numFmt formatCode="General" sourceLinked="1"/>
        <c:tickLblPos val="nextTo"/>
        <c:crossAx val="142532608"/>
        <c:crosses val="autoZero"/>
        <c:crossBetween val="midCat"/>
      </c:valAx>
    </c:plotArea>
    <c:legend>
      <c:legendPos val="r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7</Pages>
  <Words>1566</Words>
  <Characters>9402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filipmqv</dc:creator>
  <cp:lastModifiedBy>filipmqv</cp:lastModifiedBy>
  <cp:revision>15</cp:revision>
  <dcterms:created xsi:type="dcterms:W3CDTF">2015-06-19T13:15:00Z</dcterms:created>
  <dcterms:modified xsi:type="dcterms:W3CDTF">2015-06-21T20:17:00Z</dcterms:modified>
</cp:coreProperties>
</file>