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A6B"/>
          <w:sz w:val="52"/>
          <w:szCs w:val="52"/>
        </w:rPr>
        <w:t xml:space="preserve">PROGRAMA DE GOBIERNO</w:t>
      </w:r>
    </w:p>
    <w:p>
      <w:pPr>
        <w:spacing w:after="100" w:before="100"/>
        <w:jc w:val="center"/>
      </w:pPr>
      <w:r>
        <w:rPr>
          <w:rFonts w:ascii="Arial" w:cs="Arial" w:eastAsia="Arial" w:hAnsi="Arial"/>
          <w:i/>
          <w:iCs/>
          <w:color w:val="555555"/>
          <w:sz w:val="32"/>
          <w:szCs w:val="32"/>
        </w:rPr>
        <w:t xml:space="preserve">Libertad, Propiedad y Prosperidad para el Uruguay</w:t>
      </w:r>
    </w:p>
    <w:p>
      <w:pPr>
        <w:spacing w:after="1200" w:before="60"/>
        <w:jc w:val="center"/>
      </w:pPr>
      <w:r>
        <w:rPr>
          <w:rFonts w:ascii="Arial" w:cs="Arial" w:eastAsia="Arial" w:hAnsi="Arial"/>
          <w:color w:val="555555"/>
          <w:sz w:val="22"/>
          <w:szCs w:val="22"/>
        </w:rPr>
        <w:t xml:space="preserve">Fundado en los principios del liberalismo clásico y la Escuela Austríaca</w:t>
      </w:r>
    </w:p>
    <w:p>
      <w:pPr>
        <w:pBdr>
          <w:top w:val="single" w:color="1F3A6B" w:sz="4" w:space="4"/>
        </w:pBdr>
        <w:spacing w:after="60" w:before="200"/>
        <w:jc w:val="center"/>
      </w:pPr>
      <w:r>
        <w:rPr>
          <w:rFonts w:ascii="Arial" w:cs="Arial" w:eastAsia="Arial" w:hAnsi="Arial"/>
          <w:b/>
          <w:bCs/>
          <w:color w:val="1F3A6B"/>
          <w:sz w:val="24"/>
          <w:szCs w:val="24"/>
        </w:rPr>
        <w:t xml:space="preserve">2025</w:t>
      </w:r>
    </w:p>
    <w:p>
      <w:pPr>
        <w:spacing w:after="80" w:before="80"/>
      </w:pPr>
      <w:r>
        <w:t xml:space="preserve"/>
      </w:r>
    </w:p>
    <w:p>
      <w:pPr>
        <w:pStyle w:val="Heading1"/>
        <w:pBdr>
          <w:bottom w:val="single" w:color="1F3A6B" w:sz="6" w:space="4"/>
        </w:pBdr>
        <w:spacing w:after="200" w:before="400"/>
      </w:pPr>
      <w:r>
        <w:rPr>
          <w:rFonts w:ascii="Arial" w:cs="Arial" w:eastAsia="Arial" w:hAnsi="Arial"/>
          <w:b/>
          <w:bCs/>
          <w:color w:val="1F3A6B"/>
          <w:sz w:val="32"/>
          <w:szCs w:val="32"/>
        </w:rPr>
        <w:t xml:space="preserve">Introducción</w:t>
      </w:r>
    </w:p>
    <w:p>
      <w:pPr>
        <w:spacing w:after="80" w:before="80"/>
        <w:jc w:val="both"/>
      </w:pPr>
      <w:r>
        <w:rPr>
          <w:rFonts w:ascii="Arial" w:cs="Arial" w:eastAsia="Arial" w:hAnsi="Arial"/>
          <w:color w:val="222222"/>
          <w:sz w:val="22"/>
          <w:szCs w:val="22"/>
        </w:rPr>
        <w:t xml:space="preserve">El presente programa de gobierno para el Uruguay está fundado en los principios perennes del liberalismo clásico, la Escuela Austríaca de economía y la tradición del derecho consuetudinario. Su premisa central es que la prosperidad duradera y la libertad genuina no surgen de la planificación estatal ni de la redistribución coactiva, sino de la cooperación voluntaria entre individuos, la acumulación de capital y el respeto irrestricto a los derechos de propiedad.</w:t>
      </w:r>
    </w:p>
    <w:p>
      <w:pPr>
        <w:spacing w:after="80" w:before="80"/>
        <w:jc w:val="both"/>
      </w:pPr>
      <w:r>
        <w:rPr>
          <w:rFonts w:ascii="Arial" w:cs="Arial" w:eastAsia="Arial" w:hAnsi="Arial"/>
          <w:color w:val="222222"/>
          <w:sz w:val="22"/>
          <w:szCs w:val="22"/>
        </w:rPr>
        <w:t xml:space="preserve">El Estado uruguayo ha crecido más allá de sus funciones legítimas, convirtiéndose en un obstáculo para el desarrollo individual y colectivo. Este programa propone devolverle al ciudadano la soberanía sobre su propia vida, reduciendo el peso del Estado a sus fines primarios e imprescindibles: la seguridad, la justicia y el orden.</w:t>
      </w:r>
    </w:p>
    <w:p>
      <w:pPr>
        <w:spacing w:after="80" w:before="80"/>
        <w:jc w:val="both"/>
      </w:pPr>
      <w:r>
        <w:rPr>
          <w:rFonts w:ascii="Arial" w:cs="Arial" w:eastAsia="Arial" w:hAnsi="Arial"/>
          <w:color w:val="222222"/>
          <w:sz w:val="22"/>
          <w:szCs w:val="22"/>
        </w:rPr>
        <w:t xml:space="preserve">Las propuestas que siguen están organizadas en ocho ejes temáticos que, en conjunto, configuran una hoja de ruta coherente y ambiciosa para alcanzar niveles extremos de libertad y prosperidad en el Uruguay del siglo XXI.</w:t>
      </w:r>
    </w:p>
    <w:p>
      <w:pPr>
        <w:spacing w:after="80" w:before="80"/>
      </w:pPr>
      <w:r>
        <w:t xml:space="preserve"/>
      </w:r>
    </w:p>
    <w:p>
      <w:pPr>
        <w:pStyle w:val="Heading1"/>
        <w:pBdr>
          <w:bottom w:val="single" w:color="1F3A6B" w:sz="6" w:space="4"/>
        </w:pBdr>
        <w:spacing w:after="200" w:before="400"/>
      </w:pPr>
      <w:r>
        <w:rPr>
          <w:rFonts w:ascii="Arial" w:cs="Arial" w:eastAsia="Arial" w:hAnsi="Arial"/>
          <w:b/>
          <w:bCs/>
          <w:color w:val="1F3A6B"/>
          <w:sz w:val="32"/>
          <w:szCs w:val="32"/>
        </w:rPr>
        <w:t xml:space="preserve">I. Reforma del Sistema Jurídico y Legislativo</w:t>
      </w:r>
    </w:p>
    <w:p>
      <w:pPr>
        <w:spacing w:after="80" w:before="80"/>
        <w:jc w:val="both"/>
      </w:pPr>
      <w:r>
        <w:rPr>
          <w:rFonts w:ascii="Arial" w:cs="Arial" w:eastAsia="Arial" w:hAnsi="Arial"/>
          <w:color w:val="222222"/>
          <w:sz w:val="22"/>
          <w:szCs w:val="22"/>
        </w:rPr>
        <w:t xml:space="preserve">El fundamento de toda sociedad libre es la certeza jurídica. Sin normas fijas, generales y conocidas de antemano, el ciudadano no puede planificar su vida ni sus negocios con confianza. El Uruguay padece hoy un 'delirio legislativo' que genera inseguridad jurídica y permite la opresión de minorías a través del tráfico de influencias parlamentarias.</w:t>
      </w:r>
    </w:p>
    <w:p>
      <w:pPr>
        <w:pStyle w:val="Heading2"/>
        <w:spacing w:after="120" w:before="300"/>
      </w:pPr>
      <w:r>
        <w:rPr>
          <w:rFonts w:ascii="Arial" w:cs="Arial" w:eastAsia="Arial" w:hAnsi="Arial"/>
          <w:b/>
          <w:bCs/>
          <w:color w:val="1F3A6B"/>
          <w:sz w:val="26"/>
          <w:szCs w:val="26"/>
        </w:rPr>
        <w:t xml:space="preserve">1.1 Restablecimiento del Estado de Derecho</w:t>
      </w:r>
    </w:p>
    <w:p>
      <w:pPr>
        <w:pStyle w:val="ListParagraph"/>
        <w:numPr>
          <w:ilvl w:val="0"/>
          <w:numId w:val="2"/>
        </w:numPr>
        <w:spacing w:after="60" w:before="60"/>
        <w:jc w:val="both"/>
      </w:pPr>
      <w:r>
        <w:rPr>
          <w:rFonts w:ascii="Arial" w:cs="Arial" w:eastAsia="Arial" w:hAnsi="Arial"/>
          <w:b/>
          <w:bCs/>
          <w:color w:val="222222"/>
          <w:sz w:val="22"/>
          <w:szCs w:val="22"/>
        </w:rPr>
        <w:t xml:space="preserve">Certeza de la ley: </w:t>
      </w:r>
      <w:r>
        <w:rPr>
          <w:rFonts w:ascii="Arial" w:cs="Arial" w:eastAsia="Arial" w:hAnsi="Arial"/>
          <w:color w:val="222222"/>
          <w:sz w:val="22"/>
          <w:szCs w:val="22"/>
        </w:rPr>
        <w:t xml:space="preserve">Toda acción estatal quedará sometida a normas fijas, generales y conocidas de antemano, permitiendo al ciudadano prever las consecuencias legales de sus actos y planificar su futuro con seguridad.</w:t>
      </w:r>
    </w:p>
    <w:p>
      <w:pPr>
        <w:pStyle w:val="ListParagraph"/>
        <w:numPr>
          <w:ilvl w:val="0"/>
          <w:numId w:val="2"/>
        </w:numPr>
        <w:spacing w:after="60" w:before="60"/>
        <w:jc w:val="both"/>
      </w:pPr>
      <w:r>
        <w:rPr>
          <w:rFonts w:ascii="Arial" w:cs="Arial" w:eastAsia="Arial" w:hAnsi="Arial"/>
          <w:b/>
          <w:bCs/>
          <w:color w:val="222222"/>
          <w:sz w:val="22"/>
          <w:szCs w:val="22"/>
        </w:rPr>
        <w:t xml:space="preserve">Combate a la inflación legislativa: </w:t>
      </w:r>
      <w:r>
        <w:rPr>
          <w:rFonts w:ascii="Arial" w:cs="Arial" w:eastAsia="Arial" w:hAnsi="Arial"/>
          <w:color w:val="222222"/>
          <w:sz w:val="22"/>
          <w:szCs w:val="22"/>
        </w:rPr>
        <w:t xml:space="preserve">Se reducirá drásticamente la producción de leyes escritas. La hipertrofia legislativa es incompatible con la iniciativa individual y la libertad de empresa; cada nueva ley debe justificar su existencia frente al costo de oportunidad que impone sobre la sociedad.</w:t>
      </w:r>
    </w:p>
    <w:p>
      <w:pPr>
        <w:pStyle w:val="ListParagraph"/>
        <w:numPr>
          <w:ilvl w:val="0"/>
          <w:numId w:val="2"/>
        </w:numPr>
        <w:spacing w:after="60" w:before="60"/>
        <w:jc w:val="both"/>
      </w:pPr>
      <w:r>
        <w:rPr>
          <w:rFonts w:ascii="Arial" w:cs="Arial" w:eastAsia="Arial" w:hAnsi="Arial"/>
          <w:b/>
          <w:bCs/>
          <w:color w:val="222222"/>
          <w:sz w:val="22"/>
          <w:szCs w:val="22"/>
        </w:rPr>
        <w:t xml:space="preserve">La ley como justicia negativa: </w:t>
      </w:r>
      <w:r>
        <w:rPr>
          <w:rFonts w:ascii="Arial" w:cs="Arial" w:eastAsia="Arial" w:hAnsi="Arial"/>
          <w:color w:val="222222"/>
          <w:sz w:val="22"/>
          <w:szCs w:val="22"/>
        </w:rPr>
        <w:t xml:space="preserve">Siguiendo a Frédéric Bastiat, la ley se define exclusivamente como la organización del derecho individual de legítima defensa. Su función es impedir la injusticia —proteger la persona, la libertad y la propiedad— y no promover una 'filantropía coactiva' que destruye la responsabilidad individual.</w:t>
      </w:r>
    </w:p>
    <w:p>
      <w:pPr>
        <w:pStyle w:val="ListParagraph"/>
        <w:numPr>
          <w:ilvl w:val="0"/>
          <w:numId w:val="2"/>
        </w:numPr>
        <w:spacing w:after="60" w:before="60"/>
        <w:jc w:val="both"/>
      </w:pPr>
      <w:r>
        <w:rPr>
          <w:rFonts w:ascii="Arial" w:cs="Arial" w:eastAsia="Arial" w:hAnsi="Arial"/>
          <w:b/>
          <w:bCs/>
          <w:color w:val="222222"/>
          <w:sz w:val="22"/>
          <w:szCs w:val="22"/>
        </w:rPr>
        <w:t xml:space="preserve">Unanimidad en temas vitales: </w:t>
      </w:r>
      <w:r>
        <w:rPr>
          <w:rFonts w:ascii="Arial" w:cs="Arial" w:eastAsia="Arial" w:hAnsi="Arial"/>
          <w:color w:val="222222"/>
          <w:sz w:val="22"/>
          <w:szCs w:val="22"/>
        </w:rPr>
        <w:t xml:space="preserve">Para evitar la guerra de todos contra todos en el Parlamento, se exigirán mayorías muy calificadas para cualquier ley que afecte derechos fundamentales, impidiendo que una mayoría circunstancial expolie a una minoría.</w:t>
      </w:r>
    </w:p>
    <w:p>
      <w:pPr>
        <w:pStyle w:val="Heading2"/>
        <w:spacing w:after="120" w:before="300"/>
      </w:pPr>
      <w:r>
        <w:rPr>
          <w:rFonts w:ascii="Arial" w:cs="Arial" w:eastAsia="Arial" w:hAnsi="Arial"/>
          <w:b/>
          <w:bCs/>
          <w:color w:val="1F3A6B"/>
          <w:sz w:val="26"/>
          <w:szCs w:val="26"/>
        </w:rPr>
        <w:t xml:space="preserve">1.2 Transición hacia el Derecho Descubierto</w:t>
      </w:r>
    </w:p>
    <w:p>
      <w:pPr>
        <w:spacing w:after="80" w:before="80"/>
        <w:jc w:val="both"/>
      </w:pPr>
      <w:r>
        <w:rPr>
          <w:rFonts w:ascii="Arial" w:cs="Arial" w:eastAsia="Arial" w:hAnsi="Arial"/>
          <w:color w:val="222222"/>
          <w:sz w:val="22"/>
          <w:szCs w:val="22"/>
        </w:rPr>
        <w:t xml:space="preserve">Inspirado en el pensamiento de Bruno Leoni y en la tradición del common law, se propone un desplazamiento gradual del centro de gravedad del sistema legal:</w:t>
      </w:r>
    </w:p>
    <w:p>
      <w:pPr>
        <w:pStyle w:val="ListParagraph"/>
        <w:numPr>
          <w:ilvl w:val="0"/>
          <w:numId w:val="2"/>
        </w:numPr>
        <w:spacing w:after="60" w:before="60"/>
        <w:jc w:val="both"/>
      </w:pPr>
      <w:r>
        <w:rPr>
          <w:rFonts w:ascii="Arial" w:cs="Arial" w:eastAsia="Arial" w:hAnsi="Arial"/>
          <w:b/>
          <w:bCs/>
          <w:color w:val="222222"/>
          <w:sz w:val="22"/>
          <w:szCs w:val="22"/>
        </w:rPr>
        <w:t xml:space="preserve">Derecho de jueces y jurisprudencia: </w:t>
      </w:r>
      <w:r>
        <w:rPr>
          <w:rFonts w:ascii="Arial" w:cs="Arial" w:eastAsia="Arial" w:hAnsi="Arial"/>
          <w:color w:val="222222"/>
          <w:sz w:val="22"/>
          <w:szCs w:val="22"/>
        </w:rPr>
        <w:t xml:space="preserve">Reducir el peso de la legislación política y fortalecer el derecho consuetudinario, donde la ley se 'descubre' en los acuerdos y costumbres de los individuos, y no se impone por decreto de mayorías transitorias.</w:t>
      </w:r>
    </w:p>
    <w:p>
      <w:pPr>
        <w:pStyle w:val="ListParagraph"/>
        <w:numPr>
          <w:ilvl w:val="0"/>
          <w:numId w:val="2"/>
        </w:numPr>
        <w:spacing w:after="60" w:before="60"/>
        <w:jc w:val="both"/>
      </w:pPr>
      <w:r>
        <w:rPr>
          <w:rFonts w:ascii="Arial" w:cs="Arial" w:eastAsia="Arial" w:hAnsi="Arial"/>
          <w:b/>
          <w:bCs/>
          <w:color w:val="222222"/>
          <w:sz w:val="22"/>
          <w:szCs w:val="22"/>
        </w:rPr>
        <w:t xml:space="preserve">Limitación del Poder Legislativo: </w:t>
      </w:r>
      <w:r>
        <w:rPr>
          <w:rFonts w:ascii="Arial" w:cs="Arial" w:eastAsia="Arial" w:hAnsi="Arial"/>
          <w:color w:val="222222"/>
          <w:sz w:val="22"/>
          <w:szCs w:val="22"/>
        </w:rPr>
        <w:t xml:space="preserve">El Parlamento dejará de ser una fábrica de normas que interfieren en la vida privada. La legislación se limitará a resumir normas ya aceptadas por la sociedad o a resolver conflictos donde no existe acuerdo previo.</w:t>
      </w:r>
    </w:p>
    <w:p>
      <w:pPr>
        <w:pStyle w:val="ListParagraph"/>
        <w:numPr>
          <w:ilvl w:val="0"/>
          <w:numId w:val="2"/>
        </w:numPr>
        <w:spacing w:after="60" w:before="60"/>
        <w:jc w:val="both"/>
      </w:pPr>
      <w:r>
        <w:rPr>
          <w:rFonts w:ascii="Arial" w:cs="Arial" w:eastAsia="Arial" w:hAnsi="Arial"/>
          <w:b/>
          <w:bCs/>
          <w:color w:val="222222"/>
          <w:sz w:val="22"/>
          <w:szCs w:val="22"/>
        </w:rPr>
        <w:t xml:space="preserve">Independencia judicial plena: </w:t>
      </w:r>
      <w:r>
        <w:rPr>
          <w:rFonts w:ascii="Arial" w:cs="Arial" w:eastAsia="Arial" w:hAnsi="Arial"/>
          <w:color w:val="222222"/>
          <w:sz w:val="22"/>
          <w:szCs w:val="22"/>
        </w:rPr>
        <w:t xml:space="preserve">Se separará la jurisdictio (decir el derecho) del imperium (ejecución y mando). Los jueces se concentrarán en descubrir el derecho preexistente en los contratos y costumbres, no en imponer preferencias políticas o sociales.</w:t>
      </w:r>
    </w:p>
    <w:p>
      <w:pPr>
        <w:pStyle w:val="ListParagraph"/>
        <w:numPr>
          <w:ilvl w:val="0"/>
          <w:numId w:val="2"/>
        </w:numPr>
        <w:spacing w:after="60" w:before="60"/>
        <w:jc w:val="both"/>
      </w:pPr>
      <w:r>
        <w:rPr>
          <w:rFonts w:ascii="Arial" w:cs="Arial" w:eastAsia="Arial" w:hAnsi="Arial"/>
          <w:b/>
          <w:bCs/>
          <w:color w:val="222222"/>
          <w:sz w:val="22"/>
          <w:szCs w:val="22"/>
        </w:rPr>
        <w:t xml:space="preserve">Responsabilidad personal de los funcionarios: </w:t>
      </w:r>
      <w:r>
        <w:rPr>
          <w:rFonts w:ascii="Arial" w:cs="Arial" w:eastAsia="Arial" w:hAnsi="Arial"/>
          <w:color w:val="222222"/>
          <w:sz w:val="22"/>
          <w:szCs w:val="22"/>
        </w:rPr>
        <w:t xml:space="preserve">El Presidente, ministros y legisladores podrán ser acusados penalmente por violar normas fijas o comprometer el progreso de la República mediante el abuso de sus funciones.</w:t>
      </w:r>
    </w:p>
    <w:p>
      <w:pPr>
        <w:spacing w:after="80" w:before="80"/>
      </w:pPr>
      <w:r>
        <w:t xml:space="preserve"/>
      </w:r>
    </w:p>
    <w:p>
      <w:pPr>
        <w:pStyle w:val="Heading1"/>
        <w:pBdr>
          <w:bottom w:val="single" w:color="1F3A6B" w:sz="6" w:space="4"/>
        </w:pBdr>
        <w:spacing w:after="200" w:before="400"/>
      </w:pPr>
      <w:r>
        <w:rPr>
          <w:rFonts w:ascii="Arial" w:cs="Arial" w:eastAsia="Arial" w:hAnsi="Arial"/>
          <w:b/>
          <w:bCs/>
          <w:color w:val="1F3A6B"/>
          <w:sz w:val="32"/>
          <w:szCs w:val="32"/>
        </w:rPr>
        <w:t xml:space="preserve">II. Reforma Económica y Fiscal</w:t>
      </w:r>
    </w:p>
    <w:p>
      <w:pPr>
        <w:spacing w:after="80" w:before="80"/>
        <w:jc w:val="both"/>
      </w:pPr>
      <w:r>
        <w:rPr>
          <w:rFonts w:ascii="Arial" w:cs="Arial" w:eastAsia="Arial" w:hAnsi="Arial"/>
          <w:color w:val="222222"/>
          <w:sz w:val="22"/>
          <w:szCs w:val="22"/>
        </w:rPr>
        <w:t xml:space="preserve">La única forma realista de elevar permanentemente el nivel de vida de todos los uruguayos es aumentar la cuota de capital invertido per cápita. Esto eleva la productividad del trabajo y, por ende, los salarios reales. Ningún decreto puede lograr lo que solo el mercado libre y la acumulación de capital pueden producir.</w:t>
      </w:r>
    </w:p>
    <w:p>
      <w:pPr>
        <w:pStyle w:val="Heading2"/>
        <w:spacing w:after="120" w:before="300"/>
      </w:pPr>
      <w:r>
        <w:rPr>
          <w:rFonts w:ascii="Arial" w:cs="Arial" w:eastAsia="Arial" w:hAnsi="Arial"/>
          <w:b/>
          <w:bCs/>
          <w:color w:val="1F3A6B"/>
          <w:sz w:val="26"/>
          <w:szCs w:val="26"/>
        </w:rPr>
        <w:t xml:space="preserve">2.1 Eliminación de la Expoliación Legal</w:t>
      </w:r>
    </w:p>
    <w:p>
      <w:pPr>
        <w:pStyle w:val="ListParagraph"/>
        <w:numPr>
          <w:ilvl w:val="0"/>
          <w:numId w:val="2"/>
        </w:numPr>
        <w:spacing w:after="60" w:before="60"/>
        <w:jc w:val="both"/>
      </w:pPr>
      <w:r>
        <w:rPr>
          <w:rFonts w:ascii="Arial" w:cs="Arial" w:eastAsia="Arial" w:hAnsi="Arial"/>
          <w:b/>
          <w:bCs/>
          <w:color w:val="222222"/>
          <w:sz w:val="22"/>
          <w:szCs w:val="22"/>
        </w:rPr>
        <w:t xml:space="preserve">Abolición de la redistribución coactiva: </w:t>
      </w:r>
      <w:r>
        <w:rPr>
          <w:rFonts w:ascii="Arial" w:cs="Arial" w:eastAsia="Arial" w:hAnsi="Arial"/>
          <w:color w:val="222222"/>
          <w:sz w:val="22"/>
          <w:szCs w:val="22"/>
        </w:rPr>
        <w:t xml:space="preserve">Se derogará todo mecanismo que utilice la fuerza del Estado para quitarle riqueza a quien la produce y entregársela a quien no la ha creado, denunciando al Estado como la 'gran ficción a través de la cual todo el mundo se esfuerza por vivir a expensas de todo el mundo' (Bastiat).</w:t>
      </w:r>
    </w:p>
    <w:p>
      <w:pPr>
        <w:pStyle w:val="ListParagraph"/>
        <w:numPr>
          <w:ilvl w:val="0"/>
          <w:numId w:val="2"/>
        </w:numPr>
        <w:spacing w:after="60" w:before="60"/>
        <w:jc w:val="both"/>
      </w:pPr>
      <w:r>
        <w:rPr>
          <w:rFonts w:ascii="Arial" w:cs="Arial" w:eastAsia="Arial" w:hAnsi="Arial"/>
          <w:b/>
          <w:bCs/>
          <w:color w:val="222222"/>
          <w:sz w:val="22"/>
          <w:szCs w:val="22"/>
        </w:rPr>
        <w:t xml:space="preserve">Fin de los subsidios y el proteccionismo: </w:t>
      </w:r>
      <w:r>
        <w:rPr>
          <w:rFonts w:ascii="Arial" w:cs="Arial" w:eastAsia="Arial" w:hAnsi="Arial"/>
          <w:color w:val="222222"/>
          <w:sz w:val="22"/>
          <w:szCs w:val="22"/>
        </w:rPr>
        <w:t xml:space="preserve">Se eliminarán todas las formas de subsidio estatal y las trabas arancelarias que crean privilegios para ciertos productores a expensas de los consumidores, detraen capital de las industrias más eficientes y encarecen la vida de los sectores más vulnerables.</w:t>
      </w:r>
    </w:p>
    <w:p>
      <w:pPr>
        <w:pStyle w:val="ListParagraph"/>
        <w:numPr>
          <w:ilvl w:val="0"/>
          <w:numId w:val="2"/>
        </w:numPr>
        <w:spacing w:after="60" w:before="60"/>
        <w:jc w:val="both"/>
      </w:pPr>
      <w:r>
        <w:rPr>
          <w:rFonts w:ascii="Arial" w:cs="Arial" w:eastAsia="Arial" w:hAnsi="Arial"/>
          <w:b/>
          <w:bCs/>
          <w:color w:val="222222"/>
          <w:sz w:val="22"/>
          <w:szCs w:val="22"/>
        </w:rPr>
        <w:t xml:space="preserve">Libertad absoluta de herencia: </w:t>
      </w:r>
      <w:r>
        <w:rPr>
          <w:rFonts w:ascii="Arial" w:cs="Arial" w:eastAsia="Arial" w:hAnsi="Arial"/>
          <w:color w:val="222222"/>
          <w:sz w:val="22"/>
          <w:szCs w:val="22"/>
        </w:rPr>
        <w:t xml:space="preserve">Se eliminará todo impuesto a las sucesiones. La libre disposición de los bienes póstumos es esencial para que el capital se mantenga acumulado y productivo a través de las generaciones.</w:t>
      </w:r>
    </w:p>
    <w:p>
      <w:pPr>
        <w:pStyle w:val="Heading2"/>
        <w:spacing w:after="120" w:before="300"/>
      </w:pPr>
      <w:r>
        <w:rPr>
          <w:rFonts w:ascii="Arial" w:cs="Arial" w:eastAsia="Arial" w:hAnsi="Arial"/>
          <w:b/>
          <w:bCs/>
          <w:color w:val="1F3A6B"/>
          <w:sz w:val="26"/>
          <w:szCs w:val="26"/>
        </w:rPr>
        <w:t xml:space="preserve">2.2 Reforma Fiscal</w:t>
      </w:r>
    </w:p>
    <w:p>
      <w:pPr>
        <w:pStyle w:val="ListParagraph"/>
        <w:numPr>
          <w:ilvl w:val="0"/>
          <w:numId w:val="2"/>
        </w:numPr>
        <w:spacing w:after="60" w:before="60"/>
        <w:jc w:val="both"/>
      </w:pPr>
      <w:r>
        <w:rPr>
          <w:rFonts w:ascii="Arial" w:cs="Arial" w:eastAsia="Arial" w:hAnsi="Arial"/>
          <w:b/>
          <w:bCs/>
          <w:color w:val="222222"/>
          <w:sz w:val="22"/>
          <w:szCs w:val="22"/>
        </w:rPr>
        <w:t xml:space="preserve">Abolición de los impuestos progresivos: </w:t>
      </w:r>
      <w:r>
        <w:rPr>
          <w:rFonts w:ascii="Arial" w:cs="Arial" w:eastAsia="Arial" w:hAnsi="Arial"/>
          <w:color w:val="222222"/>
          <w:sz w:val="22"/>
          <w:szCs w:val="22"/>
        </w:rPr>
        <w:t xml:space="preserve">Las tasas impositivas progresivas penalizan la acumulación de capital y la productividad. Son, en esencia, medidas de expropiación que impiden el progreso material masivo y deben ser reemplazadas por un impuesto mínimo y uniforme.</w:t>
      </w:r>
    </w:p>
    <w:p>
      <w:pPr>
        <w:pStyle w:val="ListParagraph"/>
        <w:numPr>
          <w:ilvl w:val="0"/>
          <w:numId w:val="2"/>
        </w:numPr>
        <w:spacing w:after="60" w:before="60"/>
        <w:jc w:val="both"/>
      </w:pPr>
      <w:r>
        <w:rPr>
          <w:rFonts w:ascii="Arial" w:cs="Arial" w:eastAsia="Arial" w:hAnsi="Arial"/>
          <w:b/>
          <w:bCs/>
          <w:color w:val="222222"/>
          <w:sz w:val="22"/>
          <w:szCs w:val="22"/>
        </w:rPr>
        <w:t xml:space="preserve">Impuesto mínimo y uniforme: </w:t>
      </w:r>
      <w:r>
        <w:rPr>
          <w:rFonts w:ascii="Arial" w:cs="Arial" w:eastAsia="Arial" w:hAnsi="Arial"/>
          <w:color w:val="222222"/>
          <w:sz w:val="22"/>
          <w:szCs w:val="22"/>
        </w:rPr>
        <w:t xml:space="preserve">El sistema impositivo se simplificará hasta reducirlo a lo estrictamente necesario para financiar los fines primarios del Estado: seguridad y justicia. Se eliminarán todos los impuestos de escasa recaudación que solo sirven para hostigar al ciudadano y alimentar una burocracia parasitaria.</w:t>
      </w:r>
    </w:p>
    <w:p>
      <w:pPr>
        <w:pStyle w:val="ListParagraph"/>
        <w:numPr>
          <w:ilvl w:val="0"/>
          <w:numId w:val="2"/>
        </w:numPr>
        <w:spacing w:after="60" w:before="60"/>
        <w:jc w:val="both"/>
      </w:pPr>
      <w:r>
        <w:rPr>
          <w:rFonts w:ascii="Arial" w:cs="Arial" w:eastAsia="Arial" w:hAnsi="Arial"/>
          <w:b/>
          <w:bCs/>
          <w:color w:val="222222"/>
          <w:sz w:val="22"/>
          <w:szCs w:val="22"/>
        </w:rPr>
        <w:t xml:space="preserve">Principio del costo de oportunidad: </w:t>
      </w:r>
      <w:r>
        <w:rPr>
          <w:rFonts w:ascii="Arial" w:cs="Arial" w:eastAsia="Arial" w:hAnsi="Arial"/>
          <w:color w:val="222222"/>
          <w:sz w:val="22"/>
          <w:szCs w:val="22"/>
        </w:rPr>
        <w:t xml:space="preserve">Cada propuesta de gasto público será sometida al análisis de 'lo que se ve y lo que no se ve' (Bastiat). Todo peso gastado por el Estado es un peso que el ciudadano deja de usar en sus propias necesidades: educación de sus hijos, inversión en su negocio, ahorro para su vejez.</w:t>
      </w:r>
    </w:p>
    <w:p>
      <w:pPr>
        <w:pStyle w:val="Heading2"/>
        <w:spacing w:after="120" w:before="300"/>
      </w:pPr>
      <w:r>
        <w:rPr>
          <w:rFonts w:ascii="Arial" w:cs="Arial" w:eastAsia="Arial" w:hAnsi="Arial"/>
          <w:b/>
          <w:bCs/>
          <w:color w:val="1F3A6B"/>
          <w:sz w:val="26"/>
          <w:szCs w:val="26"/>
        </w:rPr>
        <w:t xml:space="preserve">2.3 Privatización y Desestatización</w:t>
      </w:r>
    </w:p>
    <w:p>
      <w:pPr>
        <w:pStyle w:val="ListParagraph"/>
        <w:numPr>
          <w:ilvl w:val="0"/>
          <w:numId w:val="2"/>
        </w:numPr>
        <w:spacing w:after="60" w:before="60"/>
        <w:jc w:val="both"/>
      </w:pPr>
      <w:r>
        <w:rPr>
          <w:rFonts w:ascii="Arial" w:cs="Arial" w:eastAsia="Arial" w:hAnsi="Arial"/>
          <w:b/>
          <w:bCs/>
          <w:color w:val="222222"/>
          <w:sz w:val="22"/>
          <w:szCs w:val="22"/>
        </w:rPr>
        <w:t xml:space="preserve">Liquidación del dominio industrial del Estado: </w:t>
      </w:r>
      <w:r>
        <w:rPr>
          <w:rFonts w:ascii="Arial" w:cs="Arial" w:eastAsia="Arial" w:hAnsi="Arial"/>
          <w:color w:val="222222"/>
          <w:sz w:val="22"/>
          <w:szCs w:val="22"/>
        </w:rPr>
        <w:t xml:space="preserve">Se iniciará la privatización total de los Entes Autónomos y Servicios Descentralizados (combustibles, energía, telecomunicaciones). La gestión burocrática es ineficiente por naturaleza, al carecer del cálculo de ganancias y pérdidas que orienta a los actores privados.</w:t>
      </w:r>
    </w:p>
    <w:p>
      <w:pPr>
        <w:pStyle w:val="ListParagraph"/>
        <w:numPr>
          <w:ilvl w:val="0"/>
          <w:numId w:val="2"/>
        </w:numPr>
        <w:spacing w:after="60" w:before="60"/>
        <w:jc w:val="both"/>
      </w:pPr>
      <w:r>
        <w:rPr>
          <w:rFonts w:ascii="Arial" w:cs="Arial" w:eastAsia="Arial" w:hAnsi="Arial"/>
          <w:b/>
          <w:bCs/>
          <w:color w:val="222222"/>
          <w:sz w:val="22"/>
          <w:szCs w:val="22"/>
        </w:rPr>
        <w:t xml:space="preserve">Eliminación de monopolios legales: </w:t>
      </w:r>
      <w:r>
        <w:rPr>
          <w:rFonts w:ascii="Arial" w:cs="Arial" w:eastAsia="Arial" w:hAnsi="Arial"/>
          <w:color w:val="222222"/>
          <w:sz w:val="22"/>
          <w:szCs w:val="22"/>
        </w:rPr>
        <w:t xml:space="preserve">Ninguna industria básica será propiedad pública. Se prohibirá cualquier monopolio otorgado por ley. La competencia es el único mecanismo que convierte los beneficios de la naturaleza y la tecnología en patrimonio accesible para todos, bajando precios y mejorando la calidad.</w:t>
      </w:r>
    </w:p>
    <w:p>
      <w:pPr>
        <w:pStyle w:val="ListParagraph"/>
        <w:numPr>
          <w:ilvl w:val="0"/>
          <w:numId w:val="2"/>
        </w:numPr>
        <w:spacing w:after="60" w:before="60"/>
        <w:jc w:val="both"/>
      </w:pPr>
      <w:r>
        <w:rPr>
          <w:rFonts w:ascii="Arial" w:cs="Arial" w:eastAsia="Arial" w:hAnsi="Arial"/>
          <w:b/>
          <w:bCs/>
          <w:color w:val="222222"/>
          <w:sz w:val="22"/>
          <w:szCs w:val="22"/>
        </w:rPr>
        <w:t xml:space="preserve">Sujeción de empresas públicas a la quiebra: </w:t>
      </w:r>
      <w:r>
        <w:rPr>
          <w:rFonts w:ascii="Arial" w:cs="Arial" w:eastAsia="Arial" w:hAnsi="Arial"/>
          <w:color w:val="222222"/>
          <w:sz w:val="22"/>
          <w:szCs w:val="22"/>
        </w:rPr>
        <w:t xml:space="preserve">Durante el proceso de transición, se prohibirá todo subsidio a los Entes Autónomos. Si una empresa estatal no puede sostenerse mediante el cálculo de mercado, será liquidada como cualquier empresa privada, liberando esos recursos para usos productivos.</w:t>
      </w:r>
    </w:p>
    <w:p>
      <w:pPr>
        <w:pStyle w:val="ListParagraph"/>
        <w:numPr>
          <w:ilvl w:val="0"/>
          <w:numId w:val="2"/>
        </w:numPr>
        <w:spacing w:after="60" w:before="60"/>
        <w:jc w:val="both"/>
      </w:pPr>
      <w:r>
        <w:rPr>
          <w:rFonts w:ascii="Arial" w:cs="Arial" w:eastAsia="Arial" w:hAnsi="Arial"/>
          <w:b/>
          <w:bCs/>
          <w:color w:val="222222"/>
          <w:sz w:val="22"/>
          <w:szCs w:val="22"/>
        </w:rPr>
        <w:t xml:space="preserve">Abolición de los préstamos estatales garantizados: </w:t>
      </w:r>
      <w:r>
        <w:rPr>
          <w:rFonts w:ascii="Arial" w:cs="Arial" w:eastAsia="Arial" w:hAnsi="Arial"/>
          <w:color w:val="222222"/>
          <w:sz w:val="22"/>
          <w:szCs w:val="22"/>
        </w:rPr>
        <w:t xml:space="preserve">El crédito que el Estado otorga a sectores específicos es crédito que le quita a quienes lo merecían por su solvencia, desviando el capital de su uso más eficiente.</w:t>
      </w:r>
    </w:p>
    <w:p>
      <w:pPr>
        <w:spacing w:after="80" w:before="80"/>
      </w:pPr>
      <w:r>
        <w:t xml:space="preserve"/>
      </w:r>
    </w:p>
    <w:p>
      <w:pPr>
        <w:pStyle w:val="Heading1"/>
        <w:pBdr>
          <w:bottom w:val="single" w:color="1F3A6B" w:sz="6" w:space="4"/>
        </w:pBdr>
        <w:spacing w:after="200" w:before="400"/>
      </w:pPr>
      <w:r>
        <w:rPr>
          <w:rFonts w:ascii="Arial" w:cs="Arial" w:eastAsia="Arial" w:hAnsi="Arial"/>
          <w:b/>
          <w:bCs/>
          <w:color w:val="1F3A6B"/>
          <w:sz w:val="32"/>
          <w:szCs w:val="32"/>
        </w:rPr>
        <w:t xml:space="preserve">III. Libertad Monetaria y Reforma Bancaria</w:t>
      </w:r>
    </w:p>
    <w:p>
      <w:pPr>
        <w:spacing w:after="80" w:before="80"/>
        <w:jc w:val="both"/>
      </w:pPr>
      <w:r>
        <w:rPr>
          <w:rFonts w:ascii="Arial" w:cs="Arial" w:eastAsia="Arial" w:hAnsi="Arial"/>
          <w:color w:val="222222"/>
          <w:sz w:val="22"/>
          <w:szCs w:val="22"/>
        </w:rPr>
        <w:t xml:space="preserve">La manipulación del dinero por parte del Estado es la fuente primaria de la inflación y de los ciclos económicos de auge y depresión. El ciudadano uruguayo ha pagado sistemáticamente el costo de este monopolio a través de la erosión de su ahorro y la destrucción del poder adquisitivo de su trabajo.</w:t>
      </w:r>
    </w:p>
    <w:p>
      <w:pPr>
        <w:pStyle w:val="Heading2"/>
        <w:spacing w:after="120" w:before="300"/>
      </w:pPr>
      <w:r>
        <w:rPr>
          <w:rFonts w:ascii="Arial" w:cs="Arial" w:eastAsia="Arial" w:hAnsi="Arial"/>
          <w:b/>
          <w:bCs/>
          <w:color w:val="1F3A6B"/>
          <w:sz w:val="26"/>
          <w:szCs w:val="26"/>
        </w:rPr>
        <w:t xml:space="preserve">3.1 Fin del Monopolio Monetario</w:t>
      </w:r>
    </w:p>
    <w:p>
      <w:pPr>
        <w:pStyle w:val="ListParagraph"/>
        <w:numPr>
          <w:ilvl w:val="0"/>
          <w:numId w:val="2"/>
        </w:numPr>
        <w:spacing w:after="60" w:before="60"/>
        <w:jc w:val="both"/>
      </w:pPr>
      <w:r>
        <w:rPr>
          <w:rFonts w:ascii="Arial" w:cs="Arial" w:eastAsia="Arial" w:hAnsi="Arial"/>
          <w:b/>
          <w:bCs/>
          <w:color w:val="222222"/>
          <w:sz w:val="22"/>
          <w:szCs w:val="22"/>
        </w:rPr>
        <w:t xml:space="preserve">Abolición del monopolio del Banco Central: </w:t>
      </w:r>
      <w:r>
        <w:rPr>
          <w:rFonts w:ascii="Arial" w:cs="Arial" w:eastAsia="Arial" w:hAnsi="Arial"/>
          <w:color w:val="222222"/>
          <w:sz w:val="22"/>
          <w:szCs w:val="22"/>
        </w:rPr>
        <w:t xml:space="preserve">Se eliminará la capacidad del Estado para 'crear' dinero de la nada. El dinero debe volver a ser una mercancía útil elegida por el mercado —como el oro o la plata— cuyo valor sea independiente de las decisiones políticas y de los grupos de presión.</w:t>
      </w:r>
    </w:p>
    <w:p>
      <w:pPr>
        <w:pStyle w:val="ListParagraph"/>
        <w:numPr>
          <w:ilvl w:val="0"/>
          <w:numId w:val="2"/>
        </w:numPr>
        <w:spacing w:after="60" w:before="60"/>
        <w:jc w:val="both"/>
      </w:pPr>
      <w:r>
        <w:rPr>
          <w:rFonts w:ascii="Arial" w:cs="Arial" w:eastAsia="Arial" w:hAnsi="Arial"/>
          <w:b/>
          <w:bCs/>
          <w:color w:val="222222"/>
          <w:sz w:val="22"/>
          <w:szCs w:val="22"/>
        </w:rPr>
        <w:t xml:space="preserve">Competencia de monedas: </w:t>
      </w:r>
      <w:r>
        <w:rPr>
          <w:rFonts w:ascii="Arial" w:cs="Arial" w:eastAsia="Arial" w:hAnsi="Arial"/>
          <w:color w:val="222222"/>
          <w:sz w:val="22"/>
          <w:szCs w:val="22"/>
        </w:rPr>
        <w:t xml:space="preserve">Se permitirá que los ciudadanos elijan libremente en qué moneda transar y ahorrar, protegiendo sus contratos de la devaluación arbitraria e impulsando la disciplina fiscal del Estado.</w:t>
      </w:r>
    </w:p>
    <w:p>
      <w:pPr>
        <w:pStyle w:val="ListParagraph"/>
        <w:numPr>
          <w:ilvl w:val="0"/>
          <w:numId w:val="2"/>
        </w:numPr>
        <w:spacing w:after="60" w:before="60"/>
        <w:jc w:val="both"/>
      </w:pPr>
      <w:r>
        <w:rPr>
          <w:rFonts w:ascii="Arial" w:cs="Arial" w:eastAsia="Arial" w:hAnsi="Arial"/>
          <w:b/>
          <w:bCs/>
          <w:color w:val="222222"/>
          <w:sz w:val="22"/>
          <w:szCs w:val="22"/>
        </w:rPr>
        <w:t xml:space="preserve">Fin de la expansión crediticia artificial: </w:t>
      </w:r>
      <w:r>
        <w:rPr>
          <w:rFonts w:ascii="Arial" w:cs="Arial" w:eastAsia="Arial" w:hAnsi="Arial"/>
          <w:color w:val="222222"/>
          <w:sz w:val="22"/>
          <w:szCs w:val="22"/>
        </w:rPr>
        <w:t xml:space="preserve">Se prohibirá la manipulación a la baja de las tasas de interés, ya que esta práctica induce inversiones erróneas —el 'boom' artificial— que conducen inevitablemente a la depresión económica. La tasa de interés debe reflejar la verdadera preferencia temporal de los individuos y la escasez real del ahorro disponible.</w:t>
      </w:r>
    </w:p>
    <w:p>
      <w:pPr>
        <w:spacing w:after="80" w:before="80"/>
      </w:pPr>
      <w:r>
        <w:t xml:space="preserve"/>
      </w:r>
    </w:p>
    <w:p>
      <w:pPr>
        <w:pStyle w:val="Heading1"/>
        <w:pBdr>
          <w:bottom w:val="single" w:color="1F3A6B" w:sz="6" w:space="4"/>
        </w:pBdr>
        <w:spacing w:after="200" w:before="400"/>
      </w:pPr>
      <w:r>
        <w:rPr>
          <w:rFonts w:ascii="Arial" w:cs="Arial" w:eastAsia="Arial" w:hAnsi="Arial"/>
          <w:b/>
          <w:bCs/>
          <w:color w:val="1F3A6B"/>
          <w:sz w:val="32"/>
          <w:szCs w:val="32"/>
        </w:rPr>
        <w:t xml:space="preserve">IV. Apertura al Mundo y Política de Población</w:t>
      </w:r>
    </w:p>
    <w:p>
      <w:pPr>
        <w:spacing w:after="80" w:before="80"/>
        <w:jc w:val="both"/>
      </w:pPr>
      <w:r>
        <w:rPr>
          <w:rFonts w:ascii="Arial" w:cs="Arial" w:eastAsia="Arial" w:hAnsi="Arial"/>
          <w:color w:val="222222"/>
          <w:sz w:val="22"/>
          <w:szCs w:val="22"/>
        </w:rPr>
        <w:t xml:space="preserve">Siguiendo a Juan Bautista Alberdi, la máxima 'gobernar es poblar' sigue siendo tan vigente hoy como lo fue en el siglo XIX. Uruguay debe vencer su soledad territorial y atraso relativo integrándose plenamente a la civilización mundial, atrayendo capitales, personas talentosas y conocimiento.</w:t>
      </w:r>
    </w:p>
    <w:p>
      <w:pPr>
        <w:pStyle w:val="Heading2"/>
        <w:spacing w:after="120" w:before="300"/>
      </w:pPr>
      <w:r>
        <w:rPr>
          <w:rFonts w:ascii="Arial" w:cs="Arial" w:eastAsia="Arial" w:hAnsi="Arial"/>
          <w:b/>
          <w:bCs/>
          <w:color w:val="1F3A6B"/>
          <w:sz w:val="26"/>
          <w:szCs w:val="26"/>
        </w:rPr>
        <w:t xml:space="preserve">4.1 Atracción de Capitales y Personas</w:t>
      </w:r>
    </w:p>
    <w:p>
      <w:pPr>
        <w:pStyle w:val="ListParagraph"/>
        <w:numPr>
          <w:ilvl w:val="0"/>
          <w:numId w:val="2"/>
        </w:numPr>
        <w:spacing w:after="60" w:before="60"/>
        <w:jc w:val="both"/>
      </w:pPr>
      <w:r>
        <w:rPr>
          <w:rFonts w:ascii="Arial" w:cs="Arial" w:eastAsia="Arial" w:hAnsi="Arial"/>
          <w:b/>
          <w:bCs/>
          <w:color w:val="222222"/>
          <w:sz w:val="22"/>
          <w:szCs w:val="22"/>
        </w:rPr>
        <w:t xml:space="preserve">Legislación civil y comercial atractiva para el extranjero: </w:t>
      </w:r>
      <w:r>
        <w:rPr>
          <w:rFonts w:ascii="Arial" w:cs="Arial" w:eastAsia="Arial" w:hAnsi="Arial"/>
          <w:color w:val="222222"/>
          <w:sz w:val="22"/>
          <w:szCs w:val="22"/>
        </w:rPr>
        <w:t xml:space="preserve">Se diseñará un marco jurídico que garantice al extranjero los mismos derechos civiles que al nacional, facilitando el domicilio y la propiedad sin condiciones de reciprocidad absurdas ni trabas burocráticas. El capital debe ser tratado como el 'brazo izquierdo del progreso'.</w:t>
      </w:r>
    </w:p>
    <w:p>
      <w:pPr>
        <w:pStyle w:val="ListParagraph"/>
        <w:numPr>
          <w:ilvl w:val="0"/>
          <w:numId w:val="2"/>
        </w:numPr>
        <w:spacing w:after="60" w:before="60"/>
        <w:jc w:val="both"/>
      </w:pPr>
      <w:r>
        <w:rPr>
          <w:rFonts w:ascii="Arial" w:cs="Arial" w:eastAsia="Arial" w:hAnsi="Arial"/>
          <w:b/>
          <w:bCs/>
          <w:color w:val="222222"/>
          <w:sz w:val="22"/>
          <w:szCs w:val="22"/>
        </w:rPr>
        <w:t xml:space="preserve">Libertad de comercio y navegación: </w:t>
      </w:r>
      <w:r>
        <w:rPr>
          <w:rFonts w:ascii="Arial" w:cs="Arial" w:eastAsia="Arial" w:hAnsi="Arial"/>
          <w:color w:val="222222"/>
          <w:sz w:val="22"/>
          <w:szCs w:val="22"/>
        </w:rPr>
        <w:t xml:space="preserve">Se declarará la libre navegación de los ríos y se eliminarán las aduanas interiores y exteriores que actúan como prohibiciones encubiertas. Cada puerto y caleta del país se convertirá en una puerta abierta al mundo, permitiendo que la generosidad de la naturaleza extranjera beneficie al consumidor local.</w:t>
      </w:r>
    </w:p>
    <w:p>
      <w:pPr>
        <w:pStyle w:val="ListParagraph"/>
        <w:numPr>
          <w:ilvl w:val="0"/>
          <w:numId w:val="2"/>
        </w:numPr>
        <w:spacing w:after="60" w:before="60"/>
        <w:jc w:val="both"/>
      </w:pPr>
      <w:r>
        <w:rPr>
          <w:rFonts w:ascii="Arial" w:cs="Arial" w:eastAsia="Arial" w:hAnsi="Arial"/>
          <w:b/>
          <w:bCs/>
          <w:color w:val="222222"/>
          <w:sz w:val="22"/>
          <w:szCs w:val="22"/>
        </w:rPr>
        <w:t xml:space="preserve">Tratados de estabilidad constitucional: </w:t>
      </w:r>
      <w:r>
        <w:rPr>
          <w:rFonts w:ascii="Arial" w:cs="Arial" w:eastAsia="Arial" w:hAnsi="Arial"/>
          <w:color w:val="222222"/>
          <w:sz w:val="22"/>
          <w:szCs w:val="22"/>
        </w:rPr>
        <w:t xml:space="preserve">Se firmarán tratados de amistad y comercio de largo plazo que funcionen como 'anclas de estabilidad', protegiendo los derechos de propiedad y la libertad civil tanto de las fluctuaciones políticas internas como de posibles excesos futuros.</w:t>
      </w:r>
    </w:p>
    <w:p>
      <w:pPr>
        <w:spacing w:after="80" w:before="80"/>
      </w:pPr>
      <w:r>
        <w:t xml:space="preserve"/>
      </w:r>
    </w:p>
    <w:p>
      <w:pPr>
        <w:pStyle w:val="Heading1"/>
        <w:pBdr>
          <w:bottom w:val="single" w:color="1F3A6B" w:sz="6" w:space="4"/>
        </w:pBdr>
        <w:spacing w:after="200" w:before="400"/>
      </w:pPr>
      <w:r>
        <w:rPr>
          <w:rFonts w:ascii="Arial" w:cs="Arial" w:eastAsia="Arial" w:hAnsi="Arial"/>
          <w:b/>
          <w:bCs/>
          <w:color w:val="1F3A6B"/>
          <w:sz w:val="32"/>
          <w:szCs w:val="32"/>
        </w:rPr>
        <w:t xml:space="preserve">V. Reforma Educativa</w:t>
      </w:r>
    </w:p>
    <w:p>
      <w:pPr>
        <w:spacing w:after="80" w:before="80"/>
        <w:jc w:val="both"/>
      </w:pPr>
      <w:r>
        <w:rPr>
          <w:rFonts w:ascii="Arial" w:cs="Arial" w:eastAsia="Arial" w:hAnsi="Arial"/>
          <w:color w:val="222222"/>
          <w:sz w:val="22"/>
          <w:szCs w:val="22"/>
        </w:rPr>
        <w:t xml:space="preserve">La educación en Uruguay debe dejar de ser un instrumento de ingeniería social del Estado y convertirse en un proceso de formación genuina para la vida productiva y la responsabilidad individual. El monopolio estatal sobre la educación ha producido un sistema que responde a los intereses de la burocracia docente y no a las necesidades reales de los estudiantes y las familias.</w:t>
      </w:r>
    </w:p>
    <w:p>
      <w:pPr>
        <w:pStyle w:val="Heading2"/>
        <w:spacing w:after="120" w:before="300"/>
      </w:pPr>
      <w:r>
        <w:rPr>
          <w:rFonts w:ascii="Arial" w:cs="Arial" w:eastAsia="Arial" w:hAnsi="Arial"/>
          <w:b/>
          <w:bCs/>
          <w:color w:val="1F3A6B"/>
          <w:sz w:val="26"/>
          <w:szCs w:val="26"/>
        </w:rPr>
        <w:t xml:space="preserve">5.1 Libertad de Enseñanza</w:t>
      </w:r>
    </w:p>
    <w:p>
      <w:pPr>
        <w:pStyle w:val="ListParagraph"/>
        <w:numPr>
          <w:ilvl w:val="0"/>
          <w:numId w:val="2"/>
        </w:numPr>
        <w:spacing w:after="60" w:before="60"/>
        <w:jc w:val="both"/>
      </w:pPr>
      <w:r>
        <w:rPr>
          <w:rFonts w:ascii="Arial" w:cs="Arial" w:eastAsia="Arial" w:hAnsi="Arial"/>
          <w:b/>
          <w:bCs/>
          <w:color w:val="222222"/>
          <w:sz w:val="22"/>
          <w:szCs w:val="22"/>
        </w:rPr>
        <w:t xml:space="preserve">Fin del monopolio estatal sobre los planes de estudio: </w:t>
      </w:r>
      <w:r>
        <w:rPr>
          <w:rFonts w:ascii="Arial" w:cs="Arial" w:eastAsia="Arial" w:hAnsi="Arial"/>
          <w:color w:val="222222"/>
          <w:sz w:val="22"/>
          <w:szCs w:val="22"/>
        </w:rPr>
        <w:t xml:space="preserve">Se eliminará la potestad del Estado para definir qué se enseña y cómo. El conocimiento debe fluir libremente y las instituciones educativas deben competir para ofrecer los programas que los padres y estudiantes realmente valoran.</w:t>
      </w:r>
    </w:p>
    <w:p>
      <w:pPr>
        <w:pStyle w:val="ListParagraph"/>
        <w:numPr>
          <w:ilvl w:val="0"/>
          <w:numId w:val="2"/>
        </w:numPr>
        <w:spacing w:after="60" w:before="60"/>
        <w:jc w:val="both"/>
      </w:pPr>
      <w:r>
        <w:rPr>
          <w:rFonts w:ascii="Arial" w:cs="Arial" w:eastAsia="Arial" w:hAnsi="Arial"/>
          <w:b/>
          <w:bCs/>
          <w:color w:val="222222"/>
          <w:sz w:val="22"/>
          <w:szCs w:val="22"/>
        </w:rPr>
        <w:t xml:space="preserve">Derecho de los padres a elegir: </w:t>
      </w:r>
      <w:r>
        <w:rPr>
          <w:rFonts w:ascii="Arial" w:cs="Arial" w:eastAsia="Arial" w:hAnsi="Arial"/>
          <w:color w:val="222222"/>
          <w:sz w:val="22"/>
          <w:szCs w:val="22"/>
        </w:rPr>
        <w:t xml:space="preserve">Se restablecerá el derecho de las familias a dirigir la educación moral e intelectual de sus hijos, protegiéndolas de la filantropía coactiva de un Estado que sustituye la autoridad parental por la del burócrata.</w:t>
      </w:r>
    </w:p>
    <w:p>
      <w:pPr>
        <w:pStyle w:val="ListParagraph"/>
        <w:numPr>
          <w:ilvl w:val="0"/>
          <w:numId w:val="2"/>
        </w:numPr>
        <w:spacing w:after="60" w:before="60"/>
        <w:jc w:val="both"/>
      </w:pPr>
      <w:r>
        <w:rPr>
          <w:rFonts w:ascii="Arial" w:cs="Arial" w:eastAsia="Arial" w:hAnsi="Arial"/>
          <w:b/>
          <w:bCs/>
          <w:color w:val="222222"/>
          <w:sz w:val="22"/>
          <w:szCs w:val="22"/>
        </w:rPr>
        <w:t xml:space="preserve">Competencia entre instituciones: </w:t>
      </w:r>
      <w:r>
        <w:rPr>
          <w:rFonts w:ascii="Arial" w:cs="Arial" w:eastAsia="Arial" w:hAnsi="Arial"/>
          <w:color w:val="222222"/>
          <w:sz w:val="22"/>
          <w:szCs w:val="22"/>
        </w:rPr>
        <w:t xml:space="preserve">Cada centro educativo operará de manera autónoma, sujeto al cálculo de eficacia y a la satisfacción de los estudiantes y sus familias. La competencia, y no el monopolio, es la fuente de la calidad educativa.</w:t>
      </w:r>
    </w:p>
    <w:p>
      <w:pPr>
        <w:pStyle w:val="ListParagraph"/>
        <w:numPr>
          <w:ilvl w:val="0"/>
          <w:numId w:val="2"/>
        </w:numPr>
        <w:spacing w:after="60" w:before="60"/>
        <w:jc w:val="both"/>
      </w:pPr>
      <w:r>
        <w:rPr>
          <w:rFonts w:ascii="Arial" w:cs="Arial" w:eastAsia="Arial" w:hAnsi="Arial"/>
          <w:b/>
          <w:bCs/>
          <w:color w:val="222222"/>
          <w:sz w:val="22"/>
          <w:szCs w:val="22"/>
        </w:rPr>
        <w:t xml:space="preserve">Gestión educativa local: </w:t>
      </w:r>
      <w:r>
        <w:rPr>
          <w:rFonts w:ascii="Arial" w:cs="Arial" w:eastAsia="Arial" w:hAnsi="Arial"/>
          <w:color w:val="222222"/>
          <w:sz w:val="22"/>
          <w:szCs w:val="22"/>
        </w:rPr>
        <w:t xml:space="preserve">Bajo el principio de subsidiariedad, se transferirá la mayor cantidad posible de recursos y decisiones educativas a la escala municipal, donde los vecinos serán protagonistas del control y la gestión de las instituciones de su comunidad.</w:t>
      </w:r>
    </w:p>
    <w:p>
      <w:pPr>
        <w:pStyle w:val="Heading2"/>
        <w:spacing w:after="120" w:before="300"/>
      </w:pPr>
      <w:r>
        <w:rPr>
          <w:rFonts w:ascii="Arial" w:cs="Arial" w:eastAsia="Arial" w:hAnsi="Arial"/>
          <w:b/>
          <w:bCs/>
          <w:color w:val="1F3A6B"/>
          <w:sz w:val="26"/>
          <w:szCs w:val="26"/>
        </w:rPr>
        <w:t xml:space="preserve">5.2 Educación para la Vida Industrial</w:t>
      </w:r>
    </w:p>
    <w:p>
      <w:pPr>
        <w:pStyle w:val="ListParagraph"/>
        <w:numPr>
          <w:ilvl w:val="0"/>
          <w:numId w:val="2"/>
        </w:numPr>
        <w:spacing w:after="60" w:before="60"/>
        <w:jc w:val="both"/>
      </w:pPr>
      <w:r>
        <w:rPr>
          <w:rFonts w:ascii="Arial" w:cs="Arial" w:eastAsia="Arial" w:hAnsi="Arial"/>
          <w:b/>
          <w:bCs/>
          <w:color w:val="222222"/>
          <w:sz w:val="22"/>
          <w:szCs w:val="22"/>
        </w:rPr>
        <w:t xml:space="preserve">Prioridad a las ciencias de aplicación: </w:t>
      </w:r>
      <w:r>
        <w:rPr>
          <w:rFonts w:ascii="Arial" w:cs="Arial" w:eastAsia="Arial" w:hAnsi="Arial"/>
          <w:color w:val="222222"/>
          <w:sz w:val="22"/>
          <w:szCs w:val="22"/>
        </w:rPr>
        <w:t xml:space="preserve">El sistema educativo debe dejar de producir exceso de abogados y humanistas para enfocarse en la formación de ingenieros, técnicos, naturalistas y artesanos calificados. La meta es vencer el atraso material a través del martillo, el arado y la técnica.</w:t>
      </w:r>
    </w:p>
    <w:p>
      <w:pPr>
        <w:pStyle w:val="ListParagraph"/>
        <w:numPr>
          <w:ilvl w:val="0"/>
          <w:numId w:val="2"/>
        </w:numPr>
        <w:spacing w:after="60" w:before="60"/>
        <w:jc w:val="both"/>
      </w:pPr>
      <w:r>
        <w:rPr>
          <w:rFonts w:ascii="Arial" w:cs="Arial" w:eastAsia="Arial" w:hAnsi="Arial"/>
          <w:b/>
          <w:bCs/>
          <w:color w:val="222222"/>
          <w:sz w:val="22"/>
          <w:szCs w:val="22"/>
        </w:rPr>
        <w:t xml:space="preserve">Obligatoriedad del inglés: </w:t>
      </w:r>
      <w:r>
        <w:rPr>
          <w:rFonts w:ascii="Arial" w:cs="Arial" w:eastAsia="Arial" w:hAnsi="Arial"/>
          <w:color w:val="222222"/>
          <w:sz w:val="22"/>
          <w:szCs w:val="22"/>
        </w:rPr>
        <w:t xml:space="preserve">El inglés debe ser idioma de instrucción prioritario junto al español, por ser la lengua de la industria, el comercio y la innovación global. Ningún título de grado deberá otorgarse a quien no lo hable y escriba con fluidez.</w:t>
      </w:r>
    </w:p>
    <w:p>
      <w:pPr>
        <w:pStyle w:val="ListParagraph"/>
        <w:numPr>
          <w:ilvl w:val="0"/>
          <w:numId w:val="2"/>
        </w:numPr>
        <w:spacing w:after="60" w:before="60"/>
        <w:jc w:val="both"/>
      </w:pPr>
      <w:r>
        <w:rPr>
          <w:rFonts w:ascii="Arial" w:cs="Arial" w:eastAsia="Arial" w:hAnsi="Arial"/>
          <w:b/>
          <w:bCs/>
          <w:color w:val="222222"/>
          <w:sz w:val="22"/>
          <w:szCs w:val="22"/>
        </w:rPr>
        <w:t xml:space="preserve">Aprendizaje permanente y competencias: </w:t>
      </w:r>
      <w:r>
        <w:rPr>
          <w:rFonts w:ascii="Arial" w:cs="Arial" w:eastAsia="Arial" w:hAnsi="Arial"/>
          <w:color w:val="222222"/>
          <w:sz w:val="22"/>
          <w:szCs w:val="22"/>
        </w:rPr>
        <w:t xml:space="preserve">La educación no termina en un aula. El sistema debe orientarse a la adquisición de competencias que permitan al individuo gestionar su propia trayectoria profesional y adaptarse a las transformaciones tecnológicas sin depender de la tutela estatal.</w:t>
      </w:r>
    </w:p>
    <w:p>
      <w:pPr>
        <w:pStyle w:val="Heading2"/>
        <w:spacing w:after="120" w:before="300"/>
      </w:pPr>
      <w:r>
        <w:rPr>
          <w:rFonts w:ascii="Arial" w:cs="Arial" w:eastAsia="Arial" w:hAnsi="Arial"/>
          <w:b/>
          <w:bCs/>
          <w:color w:val="1F3A6B"/>
          <w:sz w:val="26"/>
          <w:szCs w:val="26"/>
        </w:rPr>
        <w:t xml:space="preserve">5.3 Reforma Universitaria</w:t>
      </w:r>
    </w:p>
    <w:p>
      <w:pPr>
        <w:pStyle w:val="ListParagraph"/>
        <w:numPr>
          <w:ilvl w:val="0"/>
          <w:numId w:val="2"/>
        </w:numPr>
        <w:spacing w:after="60" w:before="60"/>
        <w:jc w:val="both"/>
      </w:pPr>
      <w:r>
        <w:rPr>
          <w:rFonts w:ascii="Arial" w:cs="Arial" w:eastAsia="Arial" w:hAnsi="Arial"/>
          <w:b/>
          <w:bCs/>
          <w:color w:val="222222"/>
          <w:sz w:val="22"/>
          <w:szCs w:val="22"/>
        </w:rPr>
        <w:t xml:space="preserve">Apertura intelectual real: </w:t>
      </w:r>
      <w:r>
        <w:rPr>
          <w:rFonts w:ascii="Arial" w:cs="Arial" w:eastAsia="Arial" w:hAnsi="Arial"/>
          <w:color w:val="222222"/>
          <w:sz w:val="22"/>
          <w:szCs w:val="22"/>
        </w:rPr>
        <w:t xml:space="preserve">Las cátedras universitarias garantizarán la misma oportunidad de enseñanza para las ideas del liberalismo y la Escuela Austríaca que hoy monopoliza el intervencionismo. La diversidad de pensamiento económico no es una concesión; es una condición de la búsqueda honesta de la verdad.</w:t>
      </w:r>
    </w:p>
    <w:p>
      <w:pPr>
        <w:pStyle w:val="ListParagraph"/>
        <w:numPr>
          <w:ilvl w:val="0"/>
          <w:numId w:val="2"/>
        </w:numPr>
        <w:spacing w:after="60" w:before="60"/>
        <w:jc w:val="both"/>
      </w:pPr>
      <w:r>
        <w:rPr>
          <w:rFonts w:ascii="Arial" w:cs="Arial" w:eastAsia="Arial" w:hAnsi="Arial"/>
          <w:b/>
          <w:bCs/>
          <w:color w:val="222222"/>
          <w:sz w:val="22"/>
          <w:szCs w:val="22"/>
        </w:rPr>
        <w:t xml:space="preserve">Independencia del pedantismo académico: </w:t>
      </w:r>
      <w:r>
        <w:rPr>
          <w:rFonts w:ascii="Arial" w:cs="Arial" w:eastAsia="Arial" w:hAnsi="Arial"/>
          <w:color w:val="222222"/>
          <w:sz w:val="22"/>
          <w:szCs w:val="22"/>
        </w:rPr>
        <w:t xml:space="preserve">La política pública debe preferir el juicio práctico y el sentido común sobre el mero título académico. El talento para escribir en revistas especializadas no garantiza la capacidad para administrar negocios reales ni comprender las necesidades de la ciudadanía.</w:t>
      </w:r>
    </w:p>
    <w:p>
      <w:pPr>
        <w:spacing w:after="80" w:before="80"/>
      </w:pPr>
      <w:r>
        <w:t xml:space="preserve"/>
      </w:r>
    </w:p>
    <w:p>
      <w:pPr>
        <w:pStyle w:val="Heading1"/>
        <w:pBdr>
          <w:bottom w:val="single" w:color="1F3A6B" w:sz="6" w:space="4"/>
        </w:pBdr>
        <w:spacing w:after="200" w:before="400"/>
      </w:pPr>
      <w:r>
        <w:rPr>
          <w:rFonts w:ascii="Arial" w:cs="Arial" w:eastAsia="Arial" w:hAnsi="Arial"/>
          <w:b/>
          <w:bCs/>
          <w:color w:val="1F3A6B"/>
          <w:sz w:val="32"/>
          <w:szCs w:val="32"/>
        </w:rPr>
        <w:t xml:space="preserve">VI. Mercado Laboral y Contratación</w:t>
      </w:r>
    </w:p>
    <w:p>
      <w:pPr>
        <w:spacing w:after="80" w:before="80"/>
        <w:jc w:val="both"/>
      </w:pPr>
      <w:r>
        <w:rPr>
          <w:rFonts w:ascii="Arial" w:cs="Arial" w:eastAsia="Arial" w:hAnsi="Arial"/>
          <w:color w:val="222222"/>
          <w:sz w:val="22"/>
          <w:szCs w:val="22"/>
        </w:rPr>
        <w:t xml:space="preserve">El salario real no sube por decreto, sino por la acumulación de capital por habitante. Cada peso invertido en maquinaria, tecnología e infraestructura eleva la productividad del trabajador y, con ella, lo que los empleadores pueden ofrecer en términos de remuneración. Las regulaciones laborales que pretenden mejorar las condiciones de trabajo por la vía del mandato solo logran destruir los empleos de quienes más los necesitan.</w:t>
      </w:r>
    </w:p>
    <w:p>
      <w:pPr>
        <w:pStyle w:val="Heading2"/>
        <w:spacing w:after="120" w:before="300"/>
      </w:pPr>
      <w:r>
        <w:rPr>
          <w:rFonts w:ascii="Arial" w:cs="Arial" w:eastAsia="Arial" w:hAnsi="Arial"/>
          <w:b/>
          <w:bCs/>
          <w:color w:val="1F3A6B"/>
          <w:sz w:val="26"/>
          <w:szCs w:val="26"/>
        </w:rPr>
        <w:t xml:space="preserve">6.1 Libertad Contractual Plena</w:t>
      </w:r>
    </w:p>
    <w:p>
      <w:pPr>
        <w:pStyle w:val="ListParagraph"/>
        <w:numPr>
          <w:ilvl w:val="0"/>
          <w:numId w:val="2"/>
        </w:numPr>
        <w:spacing w:after="60" w:before="60"/>
        <w:jc w:val="both"/>
      </w:pPr>
      <w:r>
        <w:rPr>
          <w:rFonts w:ascii="Arial" w:cs="Arial" w:eastAsia="Arial" w:hAnsi="Arial"/>
          <w:b/>
          <w:bCs/>
          <w:color w:val="222222"/>
          <w:sz w:val="22"/>
          <w:szCs w:val="22"/>
        </w:rPr>
        <w:t xml:space="preserve">Abolición del salario mínimo: </w:t>
      </w:r>
      <w:r>
        <w:rPr>
          <w:rFonts w:ascii="Arial" w:cs="Arial" w:eastAsia="Arial" w:hAnsi="Arial"/>
          <w:color w:val="222222"/>
          <w:sz w:val="22"/>
          <w:szCs w:val="22"/>
        </w:rPr>
        <w:t xml:space="preserve">Fijar salarios por encima del nivel de mercado genera desempleo permanente, concentrado siempre en los trabajadores menos calificados y más vulnerables. La eliminación del salario mínimo no empobrece a los trabajadores; los libera para acceder a empleos que hoy les están vedados por ley.</w:t>
      </w:r>
    </w:p>
    <w:p>
      <w:pPr>
        <w:pStyle w:val="ListParagraph"/>
        <w:numPr>
          <w:ilvl w:val="0"/>
          <w:numId w:val="2"/>
        </w:numPr>
        <w:spacing w:after="60" w:before="60"/>
        <w:jc w:val="both"/>
      </w:pPr>
      <w:r>
        <w:rPr>
          <w:rFonts w:ascii="Arial" w:cs="Arial" w:eastAsia="Arial" w:hAnsi="Arial"/>
          <w:b/>
          <w:bCs/>
          <w:color w:val="222222"/>
          <w:sz w:val="22"/>
          <w:szCs w:val="22"/>
        </w:rPr>
        <w:t xml:space="preserve">Eliminación de la coacción sindical: </w:t>
      </w:r>
      <w:r>
        <w:rPr>
          <w:rFonts w:ascii="Arial" w:cs="Arial" w:eastAsia="Arial" w:hAnsi="Arial"/>
          <w:color w:val="222222"/>
          <w:sz w:val="22"/>
          <w:szCs w:val="22"/>
        </w:rPr>
        <w:t xml:space="preserve">Se pondrá fin a los convenios colectivos de aplicación obligatoria y a los privilegios legales que permiten el uso de la violencia y la intimidación para privar a los individuos de su derecho a trabajar por el salario que voluntariamente acepten. La negociación colectiva voluntaria seguirá siendo un derecho; la coacción, no.</w:t>
      </w:r>
    </w:p>
    <w:p>
      <w:pPr>
        <w:pStyle w:val="ListParagraph"/>
        <w:numPr>
          <w:ilvl w:val="0"/>
          <w:numId w:val="2"/>
        </w:numPr>
        <w:spacing w:after="60" w:before="60"/>
        <w:jc w:val="both"/>
      </w:pPr>
      <w:r>
        <w:rPr>
          <w:rFonts w:ascii="Arial" w:cs="Arial" w:eastAsia="Arial" w:hAnsi="Arial"/>
          <w:b/>
          <w:bCs/>
          <w:color w:val="222222"/>
          <w:sz w:val="22"/>
          <w:szCs w:val="22"/>
        </w:rPr>
        <w:t xml:space="preserve">Desregulación laboral total: </w:t>
      </w:r>
      <w:r>
        <w:rPr>
          <w:rFonts w:ascii="Arial" w:cs="Arial" w:eastAsia="Arial" w:hAnsi="Arial"/>
          <w:color w:val="222222"/>
          <w:sz w:val="22"/>
          <w:szCs w:val="22"/>
        </w:rPr>
        <w:t xml:space="preserve">Se permitirá que los salarios y las condiciones de trabajo sean acordados libremente entre las partes, eliminando la burocracia regulatoria que encadena al empleador y al empleado por igual.</w:t>
      </w:r>
    </w:p>
    <w:p>
      <w:pPr>
        <w:spacing w:after="80" w:before="80"/>
      </w:pPr>
      <w:r>
        <w:t xml:space="preserve"/>
      </w:r>
    </w:p>
    <w:p>
      <w:pPr>
        <w:pStyle w:val="Heading1"/>
        <w:pBdr>
          <w:bottom w:val="single" w:color="1F3A6B" w:sz="6" w:space="4"/>
        </w:pBdr>
        <w:spacing w:after="200" w:before="400"/>
      </w:pPr>
      <w:r>
        <w:rPr>
          <w:rFonts w:ascii="Arial" w:cs="Arial" w:eastAsia="Arial" w:hAnsi="Arial"/>
          <w:b/>
          <w:bCs/>
          <w:color w:val="1F3A6B"/>
          <w:sz w:val="32"/>
          <w:szCs w:val="32"/>
        </w:rPr>
        <w:t xml:space="preserve">VII. Seguridad, Justicia y Orden Penitenciario</w:t>
      </w:r>
    </w:p>
    <w:p>
      <w:pPr>
        <w:spacing w:after="80" w:before="80"/>
        <w:jc w:val="both"/>
      </w:pPr>
      <w:r>
        <w:rPr>
          <w:rFonts w:ascii="Arial" w:cs="Arial" w:eastAsia="Arial" w:hAnsi="Arial"/>
          <w:color w:val="222222"/>
          <w:sz w:val="22"/>
          <w:szCs w:val="22"/>
        </w:rPr>
        <w:t xml:space="preserve">La seguridad y la justicia son los fines primarios e imprescindibles del Estado. Sin ellos, no puede florecer ninguna libertad ni ninguna inversión. Sin embargo, su eficacia depende no del aumento arbitrario del poder estatal, sino de la aplicación inflexible de normas fijas bajo el Estado de Derecho.</w:t>
      </w:r>
    </w:p>
    <w:p>
      <w:pPr>
        <w:pStyle w:val="Heading2"/>
        <w:spacing w:after="120" w:before="300"/>
      </w:pPr>
      <w:r>
        <w:rPr>
          <w:rFonts w:ascii="Arial" w:cs="Arial" w:eastAsia="Arial" w:hAnsi="Arial"/>
          <w:b/>
          <w:bCs/>
          <w:color w:val="1F3A6B"/>
          <w:sz w:val="26"/>
          <w:szCs w:val="26"/>
        </w:rPr>
        <w:t xml:space="preserve">7.1 Reorientación de las Fuerzas de Seguridad</w:t>
      </w:r>
    </w:p>
    <w:p>
      <w:pPr>
        <w:pStyle w:val="ListParagraph"/>
        <w:numPr>
          <w:ilvl w:val="0"/>
          <w:numId w:val="2"/>
        </w:numPr>
        <w:spacing w:after="60" w:before="60"/>
        <w:jc w:val="both"/>
      </w:pPr>
      <w:r>
        <w:rPr>
          <w:rFonts w:ascii="Arial" w:cs="Arial" w:eastAsia="Arial" w:hAnsi="Arial"/>
          <w:b/>
          <w:bCs/>
          <w:color w:val="222222"/>
          <w:sz w:val="22"/>
          <w:szCs w:val="22"/>
        </w:rPr>
        <w:t xml:space="preserve">Concentración exclusiva en seguridad y justicia: </w:t>
      </w:r>
      <w:r>
        <w:rPr>
          <w:rFonts w:ascii="Arial" w:cs="Arial" w:eastAsia="Arial" w:hAnsi="Arial"/>
          <w:color w:val="222222"/>
          <w:sz w:val="22"/>
          <w:szCs w:val="22"/>
        </w:rPr>
        <w:t xml:space="preserve">El Estado renunciará a sus pretensiones secundarias (educación, salud, entretenimiento) para dedicar recursos suficientes a la policía y la defensa, garantizando que el ciudadano esté protegido de manera efectiva contra la violencia y el robo.</w:t>
      </w:r>
    </w:p>
    <w:p>
      <w:pPr>
        <w:pStyle w:val="ListParagraph"/>
        <w:numPr>
          <w:ilvl w:val="0"/>
          <w:numId w:val="2"/>
        </w:numPr>
        <w:spacing w:after="60" w:before="60"/>
        <w:jc w:val="both"/>
      </w:pPr>
      <w:r>
        <w:rPr>
          <w:rFonts w:ascii="Arial" w:cs="Arial" w:eastAsia="Arial" w:hAnsi="Arial"/>
          <w:b/>
          <w:bCs/>
          <w:color w:val="222222"/>
          <w:sz w:val="22"/>
          <w:szCs w:val="22"/>
        </w:rPr>
        <w:t xml:space="preserve">Sometimiento pleno al Estado de Derecho: </w:t>
      </w:r>
      <w:r>
        <w:rPr>
          <w:rFonts w:ascii="Arial" w:cs="Arial" w:eastAsia="Arial" w:hAnsi="Arial"/>
          <w:color w:val="222222"/>
          <w:sz w:val="22"/>
          <w:szCs w:val="22"/>
        </w:rPr>
        <w:t xml:space="preserve">Las fuerzas de seguridad operarán bajo normas fijas, generales y conocidas de antemano. Su uso de la coacción será previsible y nunca dependerá del capricho de un gobernante o de 'circunstancias del momento'.</w:t>
      </w:r>
    </w:p>
    <w:p>
      <w:pPr>
        <w:pStyle w:val="ListParagraph"/>
        <w:numPr>
          <w:ilvl w:val="0"/>
          <w:numId w:val="2"/>
        </w:numPr>
        <w:spacing w:after="60" w:before="60"/>
        <w:jc w:val="both"/>
      </w:pPr>
      <w:r>
        <w:rPr>
          <w:rFonts w:ascii="Arial" w:cs="Arial" w:eastAsia="Arial" w:hAnsi="Arial"/>
          <w:b/>
          <w:bCs/>
          <w:color w:val="222222"/>
          <w:sz w:val="22"/>
          <w:szCs w:val="22"/>
        </w:rPr>
        <w:t xml:space="preserve">Responsabilidad civil e igualdad ante la ley: </w:t>
      </w:r>
      <w:r>
        <w:rPr>
          <w:rFonts w:ascii="Arial" w:cs="Arial" w:eastAsia="Arial" w:hAnsi="Arial"/>
          <w:color w:val="222222"/>
          <w:sz w:val="22"/>
          <w:szCs w:val="22"/>
        </w:rPr>
        <w:t xml:space="preserve">Todo agente policial o militar será personalmente responsable ante los tribunales ordinarios por cualquier acto realizado sin justificación legal. Se eliminarán los fueros especiales que otorgan una supremacía injusta sobre el ciudadano común.</w:t>
      </w:r>
    </w:p>
    <w:p>
      <w:pPr>
        <w:pStyle w:val="ListParagraph"/>
        <w:numPr>
          <w:ilvl w:val="0"/>
          <w:numId w:val="2"/>
        </w:numPr>
        <w:spacing w:after="60" w:before="60"/>
        <w:jc w:val="both"/>
      </w:pPr>
      <w:r>
        <w:rPr>
          <w:rFonts w:ascii="Arial" w:cs="Arial" w:eastAsia="Arial" w:hAnsi="Arial"/>
          <w:b/>
          <w:bCs/>
          <w:color w:val="222222"/>
          <w:sz w:val="22"/>
          <w:szCs w:val="22"/>
        </w:rPr>
        <w:t xml:space="preserve">Meritocracia en las jerarquías de seguridad: </w:t>
      </w:r>
      <w:r>
        <w:rPr>
          <w:rFonts w:ascii="Arial" w:cs="Arial" w:eastAsia="Arial" w:hAnsi="Arial"/>
          <w:color w:val="222222"/>
          <w:sz w:val="22"/>
          <w:szCs w:val="22"/>
        </w:rPr>
        <w:t xml:space="preserve">Se eliminará el sistema de designaciones políticas en las fuerzas de seguridad, reemplazándolo por un modelo basado estrictamente en el mérito profesional y la capacidad técnica.</w:t>
      </w:r>
    </w:p>
    <w:p>
      <w:pPr>
        <w:pStyle w:val="ListParagraph"/>
        <w:numPr>
          <w:ilvl w:val="0"/>
          <w:numId w:val="2"/>
        </w:numPr>
        <w:spacing w:after="60" w:before="60"/>
        <w:jc w:val="both"/>
      </w:pPr>
      <w:r>
        <w:rPr>
          <w:rFonts w:ascii="Arial" w:cs="Arial" w:eastAsia="Arial" w:hAnsi="Arial"/>
          <w:b/>
          <w:bCs/>
          <w:color w:val="222222"/>
          <w:sz w:val="22"/>
          <w:szCs w:val="22"/>
        </w:rPr>
        <w:t xml:space="preserve">Control municipal de la seguridad de cercanía: </w:t>
      </w:r>
      <w:r>
        <w:rPr>
          <w:rFonts w:ascii="Arial" w:cs="Arial" w:eastAsia="Arial" w:hAnsi="Arial"/>
          <w:color w:val="222222"/>
          <w:sz w:val="22"/>
          <w:szCs w:val="22"/>
        </w:rPr>
        <w:t xml:space="preserve">Bajo el principio de subsidiariedad, se transferirá a los municipios la gestión de los recursos y el control de la policía local, permitiendo que los vecinos sean protagonistas de la seguridad en su propio territorio.</w:t>
      </w:r>
    </w:p>
    <w:p>
      <w:pPr>
        <w:pStyle w:val="Heading2"/>
        <w:spacing w:after="120" w:before="300"/>
      </w:pPr>
      <w:r>
        <w:rPr>
          <w:rFonts w:ascii="Arial" w:cs="Arial" w:eastAsia="Arial" w:hAnsi="Arial"/>
          <w:b/>
          <w:bCs/>
          <w:color w:val="1F3A6B"/>
          <w:sz w:val="26"/>
          <w:szCs w:val="26"/>
        </w:rPr>
        <w:t xml:space="preserve">7.2 Reforma del Sistema Penitenciario</w:t>
      </w:r>
    </w:p>
    <w:p>
      <w:pPr>
        <w:pStyle w:val="ListParagraph"/>
        <w:numPr>
          <w:ilvl w:val="0"/>
          <w:numId w:val="2"/>
        </w:numPr>
        <w:spacing w:after="60" w:before="60"/>
        <w:jc w:val="both"/>
      </w:pPr>
      <w:r>
        <w:rPr>
          <w:rFonts w:ascii="Arial" w:cs="Arial" w:eastAsia="Arial" w:hAnsi="Arial"/>
          <w:b/>
          <w:bCs/>
          <w:color w:val="222222"/>
          <w:sz w:val="22"/>
          <w:szCs w:val="22"/>
        </w:rPr>
        <w:t xml:space="preserve">El preso como deudor de la sociedad: </w:t>
      </w:r>
      <w:r>
        <w:rPr>
          <w:rFonts w:ascii="Arial" w:cs="Arial" w:eastAsia="Arial" w:hAnsi="Arial"/>
          <w:color w:val="222222"/>
          <w:sz w:val="22"/>
          <w:szCs w:val="22"/>
        </w:rPr>
        <w:t xml:space="preserve">El criminal contrae una deuda pecuniaria doble: con la víctima, por el daño causado, y con la sociedad, por el costo de su vigilancia y manutención. El Estado dejará de financiar con impuestos la estadía de quien ha violado los derechos ajenos.</w:t>
      </w:r>
    </w:p>
    <w:p>
      <w:pPr>
        <w:pStyle w:val="ListParagraph"/>
        <w:numPr>
          <w:ilvl w:val="0"/>
          <w:numId w:val="2"/>
        </w:numPr>
        <w:spacing w:after="60" w:before="60"/>
        <w:jc w:val="both"/>
      </w:pPr>
      <w:r>
        <w:rPr>
          <w:rFonts w:ascii="Arial" w:cs="Arial" w:eastAsia="Arial" w:hAnsi="Arial"/>
          <w:b/>
          <w:bCs/>
          <w:color w:val="222222"/>
          <w:sz w:val="22"/>
          <w:szCs w:val="22"/>
        </w:rPr>
        <w:t xml:space="preserve">Trabajo productivo obligatorio: </w:t>
      </w:r>
      <w:r>
        <w:rPr>
          <w:rFonts w:ascii="Arial" w:cs="Arial" w:eastAsia="Arial" w:hAnsi="Arial"/>
          <w:color w:val="222222"/>
          <w:sz w:val="22"/>
          <w:szCs w:val="22"/>
        </w:rPr>
        <w:t xml:space="preserve">Para sufragar el costo de su reclusión, el preso realizará trabajo útil. Las prisiones se transformarán en centros industriales o agrícolas donde el trabajo en oficios de mercado (carpintería, metalurgia, calzado, agricultura) sea la norma y no la excepción.</w:t>
      </w:r>
    </w:p>
    <w:p>
      <w:pPr>
        <w:pStyle w:val="ListParagraph"/>
        <w:numPr>
          <w:ilvl w:val="0"/>
          <w:numId w:val="2"/>
        </w:numPr>
        <w:spacing w:after="60" w:before="60"/>
        <w:jc w:val="both"/>
      </w:pPr>
      <w:r>
        <w:rPr>
          <w:rFonts w:ascii="Arial" w:cs="Arial" w:eastAsia="Arial" w:hAnsi="Arial"/>
          <w:b/>
          <w:bCs/>
          <w:color w:val="222222"/>
          <w:sz w:val="22"/>
          <w:szCs w:val="22"/>
        </w:rPr>
        <w:t xml:space="preserve">Privatización de talleres penitenciarios: </w:t>
      </w:r>
      <w:r>
        <w:rPr>
          <w:rFonts w:ascii="Arial" w:cs="Arial" w:eastAsia="Arial" w:hAnsi="Arial"/>
          <w:color w:val="222222"/>
          <w:sz w:val="22"/>
          <w:szCs w:val="22"/>
        </w:rPr>
        <w:t xml:space="preserve">Se permitirá que empresas privadas instalen talleres dentro de las cárceles, donde los presos trabajen en oficios demandados por el mercado bajo condiciones de competencia real. La gestión burocrática estatal de las prisiones ha demostrado ser tan ineficiente como en cualquier otro sector.</w:t>
      </w:r>
    </w:p>
    <w:p>
      <w:pPr>
        <w:pStyle w:val="ListParagraph"/>
        <w:numPr>
          <w:ilvl w:val="0"/>
          <w:numId w:val="2"/>
        </w:numPr>
        <w:spacing w:after="60" w:before="60"/>
        <w:jc w:val="both"/>
      </w:pPr>
      <w:r>
        <w:rPr>
          <w:rFonts w:ascii="Arial" w:cs="Arial" w:eastAsia="Arial" w:hAnsi="Arial"/>
          <w:b/>
          <w:bCs/>
          <w:color w:val="222222"/>
          <w:sz w:val="22"/>
          <w:szCs w:val="22"/>
        </w:rPr>
        <w:t xml:space="preserve">Formación de oficios y empleabilidad: </w:t>
      </w:r>
      <w:r>
        <w:rPr>
          <w:rFonts w:ascii="Arial" w:cs="Arial" w:eastAsia="Arial" w:hAnsi="Arial"/>
          <w:color w:val="222222"/>
          <w:sz w:val="22"/>
          <w:szCs w:val="22"/>
        </w:rPr>
        <w:t xml:space="preserve">El sistema penitenciario se orientará a la adquisición de competencias técnicas concretas, para que al cumplir su condena el liberado pueda incorporarse al mercado laboral como un artesano útil y no como una carga para la sociedad.</w:t>
      </w:r>
    </w:p>
    <w:p>
      <w:pPr>
        <w:pStyle w:val="ListParagraph"/>
        <w:numPr>
          <w:ilvl w:val="0"/>
          <w:numId w:val="2"/>
        </w:numPr>
        <w:spacing w:after="60" w:before="60"/>
        <w:jc w:val="both"/>
      </w:pPr>
      <w:r>
        <w:rPr>
          <w:rFonts w:ascii="Arial" w:cs="Arial" w:eastAsia="Arial" w:hAnsi="Arial"/>
          <w:b/>
          <w:bCs/>
          <w:color w:val="222222"/>
          <w:sz w:val="22"/>
          <w:szCs w:val="22"/>
        </w:rPr>
        <w:t xml:space="preserve">Inviolabilidad del domicilio y la correspondencia: </w:t>
      </w:r>
      <w:r>
        <w:rPr>
          <w:rFonts w:ascii="Arial" w:cs="Arial" w:eastAsia="Arial" w:hAnsi="Arial"/>
          <w:color w:val="222222"/>
          <w:sz w:val="22"/>
          <w:szCs w:val="22"/>
        </w:rPr>
        <w:t xml:space="preserve">Las fuerzas de seguridad respetarán estrictamente la esfera privada del ciudadano, limitando su intervención a casos con causa probable y orden judicial.</w:t>
      </w:r>
    </w:p>
    <w:p>
      <w:pPr>
        <w:spacing w:after="80" w:before="80"/>
      </w:pPr>
      <w:r>
        <w:t xml:space="preserve"/>
      </w:r>
    </w:p>
    <w:p>
      <w:pPr>
        <w:pStyle w:val="Heading1"/>
        <w:pBdr>
          <w:bottom w:val="single" w:color="1F3A6B" w:sz="6" w:space="4"/>
        </w:pBdr>
        <w:spacing w:after="200" w:before="400"/>
      </w:pPr>
      <w:r>
        <w:rPr>
          <w:rFonts w:ascii="Arial" w:cs="Arial" w:eastAsia="Arial" w:hAnsi="Arial"/>
          <w:b/>
          <w:bCs/>
          <w:color w:val="1F3A6B"/>
          <w:sz w:val="32"/>
          <w:szCs w:val="32"/>
        </w:rPr>
        <w:t xml:space="preserve">VIII. Descentralización y Estado Mínimo</w:t>
      </w:r>
    </w:p>
    <w:p>
      <w:pPr>
        <w:spacing w:after="80" w:before="80"/>
        <w:jc w:val="both"/>
      </w:pPr>
      <w:r>
        <w:rPr>
          <w:rFonts w:ascii="Arial" w:cs="Arial" w:eastAsia="Arial" w:hAnsi="Arial"/>
          <w:color w:val="222222"/>
          <w:sz w:val="22"/>
          <w:szCs w:val="22"/>
        </w:rPr>
        <w:t xml:space="preserve">El principio de subsidiariedad establece que ninguna entidad superior debe asumir funciones que pueden ser realizadas eficientemente por una entidad inferior o por el propio individuo. Aplicado al Estado uruguayo, esto significa transferir poder, recursos y decisiones desde Montevideo hacia los departamentos y municipios, y desde el gobierno hacia la sociedad civil.</w:t>
      </w:r>
    </w:p>
    <w:p>
      <w:pPr>
        <w:pStyle w:val="Heading2"/>
        <w:spacing w:after="120" w:before="300"/>
      </w:pPr>
      <w:r>
        <w:rPr>
          <w:rFonts w:ascii="Arial" w:cs="Arial" w:eastAsia="Arial" w:hAnsi="Arial"/>
          <w:b/>
          <w:bCs/>
          <w:color w:val="1F3A6B"/>
          <w:sz w:val="26"/>
          <w:szCs w:val="26"/>
        </w:rPr>
        <w:t xml:space="preserve">8.1 Fortalecimiento del Gobierno Local</w:t>
      </w:r>
    </w:p>
    <w:p>
      <w:pPr>
        <w:pStyle w:val="ListParagraph"/>
        <w:numPr>
          <w:ilvl w:val="0"/>
          <w:numId w:val="2"/>
        </w:numPr>
        <w:spacing w:after="60" w:before="60"/>
        <w:jc w:val="both"/>
      </w:pPr>
      <w:r>
        <w:rPr>
          <w:rFonts w:ascii="Arial" w:cs="Arial" w:eastAsia="Arial" w:hAnsi="Arial"/>
          <w:b/>
          <w:bCs/>
          <w:color w:val="222222"/>
          <w:sz w:val="22"/>
          <w:szCs w:val="22"/>
        </w:rPr>
        <w:t xml:space="preserve">Descentralización territorial profunda: </w:t>
      </w:r>
      <w:r>
        <w:rPr>
          <w:rFonts w:ascii="Arial" w:cs="Arial" w:eastAsia="Arial" w:hAnsi="Arial"/>
          <w:color w:val="222222"/>
          <w:sz w:val="22"/>
          <w:szCs w:val="22"/>
        </w:rPr>
        <w:t xml:space="preserve">Se fortalecerán los gobiernos municipales como el tercer nivel de gobierno, transfiriéndoles todos los cometidos y recursos cuyo cumplimiento permita un mejor uso de los fondos públicos y una gestión más próxima al ciudadano.</w:t>
      </w:r>
    </w:p>
    <w:p>
      <w:pPr>
        <w:pStyle w:val="ListParagraph"/>
        <w:numPr>
          <w:ilvl w:val="0"/>
          <w:numId w:val="2"/>
        </w:numPr>
        <w:spacing w:after="60" w:before="60"/>
        <w:jc w:val="both"/>
      </w:pPr>
      <w:r>
        <w:rPr>
          <w:rFonts w:ascii="Arial" w:cs="Arial" w:eastAsia="Arial" w:hAnsi="Arial"/>
          <w:b/>
          <w:bCs/>
          <w:color w:val="222222"/>
          <w:sz w:val="22"/>
          <w:szCs w:val="22"/>
        </w:rPr>
        <w:t xml:space="preserve">Tesoros municipales independientes: </w:t>
      </w:r>
      <w:r>
        <w:rPr>
          <w:rFonts w:ascii="Arial" w:cs="Arial" w:eastAsia="Arial" w:hAnsi="Arial"/>
          <w:color w:val="222222"/>
          <w:sz w:val="22"/>
          <w:szCs w:val="22"/>
        </w:rPr>
        <w:t xml:space="preserve">Se establecerán fondos municipales autónomos en cada municipio, permitiendo que los vecinos controlen directamente el gasto de cercanía sin la interferencia del poder central.</w:t>
      </w:r>
    </w:p>
    <w:p>
      <w:pPr>
        <w:pStyle w:val="ListParagraph"/>
        <w:numPr>
          <w:ilvl w:val="0"/>
          <w:numId w:val="2"/>
        </w:numPr>
        <w:spacing w:after="60" w:before="60"/>
        <w:jc w:val="both"/>
      </w:pPr>
      <w:r>
        <w:rPr>
          <w:rFonts w:ascii="Arial" w:cs="Arial" w:eastAsia="Arial" w:hAnsi="Arial"/>
          <w:b/>
          <w:bCs/>
          <w:color w:val="222222"/>
          <w:sz w:val="22"/>
          <w:szCs w:val="22"/>
        </w:rPr>
        <w:t xml:space="preserve">Participación ciudadana directa: </w:t>
      </w:r>
      <w:r>
        <w:rPr>
          <w:rFonts w:ascii="Arial" w:cs="Arial" w:eastAsia="Arial" w:hAnsi="Arial"/>
          <w:color w:val="222222"/>
          <w:sz w:val="22"/>
          <w:szCs w:val="22"/>
        </w:rPr>
        <w:t xml:space="preserve">Se fomentarán los cabildos y audiencias públicas como instancias reales de consulta e iniciativa sobre asuntos locales, y no como meros formalismos de legitimación de decisiones ya tomadas.</w:t>
      </w:r>
    </w:p>
    <w:p>
      <w:pPr>
        <w:pStyle w:val="ListParagraph"/>
        <w:numPr>
          <w:ilvl w:val="0"/>
          <w:numId w:val="2"/>
        </w:numPr>
        <w:spacing w:after="60" w:before="60"/>
        <w:jc w:val="both"/>
      </w:pPr>
      <w:r>
        <w:rPr>
          <w:rFonts w:ascii="Arial" w:cs="Arial" w:eastAsia="Arial" w:hAnsi="Arial"/>
          <w:b/>
          <w:bCs/>
          <w:color w:val="222222"/>
          <w:sz w:val="22"/>
          <w:szCs w:val="22"/>
        </w:rPr>
        <w:t xml:space="preserve">Derecho de revocatoria de mandatos: </w:t>
      </w:r>
      <w:r>
        <w:rPr>
          <w:rFonts w:ascii="Arial" w:cs="Arial" w:eastAsia="Arial" w:hAnsi="Arial"/>
          <w:color w:val="222222"/>
          <w:sz w:val="22"/>
          <w:szCs w:val="22"/>
        </w:rPr>
        <w:t xml:space="preserve">Se permitirá que las juntas de electores locales puedan retirar los poderes a sus representantes si estos abusan de la confianza pública.</w:t>
      </w:r>
    </w:p>
    <w:p>
      <w:pPr>
        <w:pStyle w:val="ListParagraph"/>
        <w:numPr>
          <w:ilvl w:val="0"/>
          <w:numId w:val="2"/>
        </w:numPr>
        <w:spacing w:after="60" w:before="60"/>
        <w:jc w:val="both"/>
      </w:pPr>
      <w:r>
        <w:rPr>
          <w:rFonts w:ascii="Arial" w:cs="Arial" w:eastAsia="Arial" w:hAnsi="Arial"/>
          <w:b/>
          <w:bCs/>
          <w:color w:val="222222"/>
          <w:sz w:val="22"/>
          <w:szCs w:val="22"/>
        </w:rPr>
        <w:t xml:space="preserve">Simplificación orgánica del gobierno interior: </w:t>
      </w:r>
      <w:r>
        <w:rPr>
          <w:rFonts w:ascii="Arial" w:cs="Arial" w:eastAsia="Arial" w:hAnsi="Arial"/>
          <w:color w:val="222222"/>
          <w:sz w:val="22"/>
          <w:szCs w:val="22"/>
        </w:rPr>
        <w:t xml:space="preserve">Se unificarán funciones de gobierno departamental para reducir conflictos de competencia y la carga fiscal sobre los ciudadanos.</w:t>
      </w:r>
    </w:p>
    <w:p>
      <w:pPr>
        <w:pStyle w:val="Heading2"/>
        <w:spacing w:after="120" w:before="300"/>
      </w:pPr>
      <w:r>
        <w:rPr>
          <w:rFonts w:ascii="Arial" w:cs="Arial" w:eastAsia="Arial" w:hAnsi="Arial"/>
          <w:b/>
          <w:bCs/>
          <w:color w:val="1F3A6B"/>
          <w:sz w:val="26"/>
          <w:szCs w:val="26"/>
        </w:rPr>
        <w:t xml:space="preserve">8.2 Reducción del Estado Central</w:t>
      </w:r>
    </w:p>
    <w:p>
      <w:pPr>
        <w:pStyle w:val="ListParagraph"/>
        <w:numPr>
          <w:ilvl w:val="0"/>
          <w:numId w:val="2"/>
        </w:numPr>
        <w:spacing w:after="60" w:before="60"/>
        <w:jc w:val="both"/>
      </w:pPr>
      <w:r>
        <w:rPr>
          <w:rFonts w:ascii="Arial" w:cs="Arial" w:eastAsia="Arial" w:hAnsi="Arial"/>
          <w:b/>
          <w:bCs/>
          <w:color w:val="222222"/>
          <w:sz w:val="22"/>
          <w:szCs w:val="22"/>
        </w:rPr>
        <w:t xml:space="preserve">Estado mínimo gendarme: </w:t>
      </w:r>
      <w:r>
        <w:rPr>
          <w:rFonts w:ascii="Arial" w:cs="Arial" w:eastAsia="Arial" w:hAnsi="Arial"/>
          <w:color w:val="222222"/>
          <w:sz w:val="22"/>
          <w:szCs w:val="22"/>
        </w:rPr>
        <w:t xml:space="preserve">El Estado central renunciará a cualquier pretensión de educar, alimentar, entretener o dirigir la economía. Su única función legítima es el mantenimiento del orden interno, la seguridad exterior y la administración de una justicia rápida, accesible e imparcial.</w:t>
      </w:r>
    </w:p>
    <w:p>
      <w:pPr>
        <w:pStyle w:val="ListParagraph"/>
        <w:numPr>
          <w:ilvl w:val="0"/>
          <w:numId w:val="2"/>
        </w:numPr>
        <w:spacing w:after="60" w:before="60"/>
        <w:jc w:val="both"/>
      </w:pPr>
      <w:r>
        <w:rPr>
          <w:rFonts w:ascii="Arial" w:cs="Arial" w:eastAsia="Arial" w:hAnsi="Arial"/>
          <w:b/>
          <w:bCs/>
          <w:color w:val="222222"/>
          <w:sz w:val="22"/>
          <w:szCs w:val="22"/>
        </w:rPr>
        <w:t xml:space="preserve">Reforma del sistema hipotecario: </w:t>
      </w:r>
      <w:r>
        <w:rPr>
          <w:rFonts w:ascii="Arial" w:cs="Arial" w:eastAsia="Arial" w:hAnsi="Arial"/>
          <w:color w:val="222222"/>
          <w:sz w:val="22"/>
          <w:szCs w:val="22"/>
        </w:rPr>
        <w:t xml:space="preserve">Se rediseñará el sistema de garantías basado en la publicidad y la igualdad, eliminando privilegios legales que entorpecen el flujo de capital y encarecen el crédito privado.</w:t>
      </w:r>
    </w:p>
    <w:p>
      <w:pPr>
        <w:pStyle w:val="ListParagraph"/>
        <w:numPr>
          <w:ilvl w:val="0"/>
          <w:numId w:val="2"/>
        </w:numPr>
        <w:spacing w:after="60" w:before="60"/>
        <w:jc w:val="both"/>
      </w:pPr>
      <w:r>
        <w:rPr>
          <w:rFonts w:ascii="Arial" w:cs="Arial" w:eastAsia="Arial" w:hAnsi="Arial"/>
          <w:b/>
          <w:bCs/>
          <w:color w:val="222222"/>
          <w:sz w:val="22"/>
          <w:szCs w:val="22"/>
        </w:rPr>
        <w:t xml:space="preserve">Inviolabilidad de la correspondencia y los registros privados: </w:t>
      </w:r>
      <w:r>
        <w:rPr>
          <w:rFonts w:ascii="Arial" w:cs="Arial" w:eastAsia="Arial" w:hAnsi="Arial"/>
          <w:color w:val="222222"/>
          <w:sz w:val="22"/>
          <w:szCs w:val="22"/>
        </w:rPr>
        <w:t xml:space="preserve">Se garantizará por ley especial la privacidad absoluta de los registros contables, la correspondencia digital y los papeles privados, eliminando la capacidad del Estado para realizar inspecciones arbitrarias bajo pretextos fiscales.</w:t>
      </w:r>
    </w:p>
    <w:p>
      <w:pPr>
        <w:spacing w:after="80" w:before="80"/>
      </w:pPr>
      <w:r>
        <w:t xml:space="preserve"/>
      </w:r>
    </w:p>
    <w:p>
      <w:pPr>
        <w:pStyle w:val="Heading1"/>
        <w:pBdr>
          <w:bottom w:val="single" w:color="1F3A6B" w:sz="6" w:space="4"/>
        </w:pBdr>
        <w:spacing w:after="200" w:before="400"/>
      </w:pPr>
      <w:r>
        <w:rPr>
          <w:rFonts w:ascii="Arial" w:cs="Arial" w:eastAsia="Arial" w:hAnsi="Arial"/>
          <w:b/>
          <w:bCs/>
          <w:color w:val="1F3A6B"/>
          <w:sz w:val="32"/>
          <w:szCs w:val="32"/>
        </w:rPr>
        <w:t xml:space="preserve">Conclusión</w:t>
      </w:r>
    </w:p>
    <w:p>
      <w:pPr>
        <w:spacing w:after="80" w:before="80"/>
        <w:jc w:val="both"/>
      </w:pPr>
      <w:r>
        <w:rPr>
          <w:rFonts w:ascii="Arial" w:cs="Arial" w:eastAsia="Arial" w:hAnsi="Arial"/>
          <w:color w:val="222222"/>
          <w:sz w:val="22"/>
          <w:szCs w:val="22"/>
        </w:rPr>
        <w:t xml:space="preserve">Este programa no es una utopía. Es la aplicación consecuente de las lecciones que la historia económica y jurídica ha enseñado repetidamente: que la libertad produce prosperidad, que el mercado coordina mejor que el planificador y que el respeto a los derechos individuales es la condición necesaria de toda convivencia civilizada.</w:t>
      </w:r>
    </w:p>
    <w:p>
      <w:pPr>
        <w:spacing w:after="80" w:before="80"/>
        <w:jc w:val="both"/>
      </w:pPr>
      <w:r>
        <w:rPr>
          <w:rFonts w:ascii="Arial" w:cs="Arial" w:eastAsia="Arial" w:hAnsi="Arial"/>
          <w:color w:val="222222"/>
          <w:sz w:val="22"/>
          <w:szCs w:val="22"/>
        </w:rPr>
        <w:t xml:space="preserve">El Uruguay tiene las condiciones para convertirse en un modelo de libertad y prosperidad para América Latina. Tiene instituciones con tradición republicana, una sociedad civil activa y una posición geográfica privilegiada. Solo le falta el coraje político para romper con el modelo estatista que ha limitado su potencial durante décadas.</w:t>
      </w:r>
    </w:p>
    <w:p>
      <w:pPr>
        <w:spacing w:after="80" w:before="80"/>
        <w:jc w:val="both"/>
      </w:pPr>
      <w:r>
        <w:rPr>
          <w:rFonts w:ascii="Arial" w:cs="Arial" w:eastAsia="Arial" w:hAnsi="Arial"/>
          <w:color w:val="222222"/>
          <w:sz w:val="22"/>
          <w:szCs w:val="22"/>
        </w:rPr>
        <w:t xml:space="preserve">Este programa busca un Uruguay donde cada ciudadano sea el único responsable de su destino, bajo el imperio de leyes fijas que protejan estrictamente su vida, su libertad y su propiedad. Un Uruguay donde el Estado sea el servidor del hombre y no su tutor. Esa es la promesa del liberalismo clásico, y esa es la promesa que este programa se compromete a cumplir.</w:t>
      </w:r>
    </w:p>
    <w:p>
      <w:pPr>
        <w:spacing w:after="80" w:before="8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B" w:sz="4" w:space="4"/>
      </w:pBdr>
      <w:tabs>
        <w:tab w:val="right" w:pos="9026"/>
      </w:tabs>
      <w:spacing w:after="120"/>
    </w:pPr>
    <w:r>
      <w:rPr>
        <w:rFonts w:ascii="Arial" w:cs="Arial" w:eastAsia="Arial" w:hAnsi="Arial"/>
        <w:color w:val="555555"/>
        <w:sz w:val="18"/>
        <w:szCs w:val="18"/>
      </w:rPr>
      <w:t xml:space="preserve">Programa de Gobierno — Libertad, Propiedad y Prosperidad</w:t>
    </w:r>
    <w:r>
      <w:rPr>
        <w:sz w:val="18"/>
        <w:szCs w:val="18"/>
      </w:rPr>
      <w:t xml:space="preserve">	</w:t>
    </w:r>
    <w:r>
      <w:rPr>
        <w:rFonts w:ascii="Arial" w:cs="Arial" w:eastAsia="Arial" w:hAnsi="Arial"/>
        <w:b/>
        <w:bCs/>
        <w:color w:val="1F3A6B"/>
        <w:sz w:val="18"/>
        <w:szCs w:val="18"/>
      </w:rPr>
      <w:t xml:space="preserve">Uruguay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A6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2026-04-09T04:15:14.825Z</dcterms:created>
  <dcterms:modified xsi:type="dcterms:W3CDTF">2026-04-09T04:15:14.826Z</dcterms:modified>
</cp:coreProperties>
</file>

<file path=docProps/custom.xml><?xml version="1.0" encoding="utf-8"?>
<Properties xmlns="http://schemas.openxmlformats.org/officeDocument/2006/custom-properties" xmlns:vt="http://schemas.openxmlformats.org/officeDocument/2006/docPropsVTypes"/>
</file>