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Esercitazione 7.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Simulare la seguente rete e rendi possibile la comunicazione tra tutte le sottoreti presenti, compila la tabella sottostante (modifica spazi ,righe, colonne se necessario) ed etichetta tutti i dispositivi.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6119820" cy="495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Interfaccia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 Address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Router 0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Fa 0/0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Fa 1/0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192.168.11.1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192.168.0.11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Router 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Fa 0/0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Fa 1/0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192.168.12.1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192.168.3.11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Router 2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Fa 0/0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Fa 1/0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192.168.0.10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192.168.1.10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Router 3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Fa 0/0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Fa 1/0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Fa 2/0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Fa 3/0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192.168.3.10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192.168.4.10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192.168.5.10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192.168.2.11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Router 4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Fa 0/0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Fa 1/0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192.168.14.1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192.168.4.11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Router 5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Fa 0/0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Fa 1/0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192.168.5.11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192.168.13.1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Router 6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Fa 0/0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Fa 1/0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192.168.10.1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192.168.1.11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IP 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Gateway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PC0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192.168.10.2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192.168.10.1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PC1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192.168.10.3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192.168.10.1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PC2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192.168.11.2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192.168.11.1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PC3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192.168.11.3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192.168.11.1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PC4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192.168.12.3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192.168.12.1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PC5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192.168.12.2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192.168.12.1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PC6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192.168.13.2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192.168.13.1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PC7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192.168.13.3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192.168.13.1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PC8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192.168.14.2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192.168.14.1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PC9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192.168.14.3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192.168.14.1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