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STAZIONE UCC-CAM-02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Grotte di Pertosa-Auletta (CP-0001) – Ramo Fossile (Pipistrelli)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90"/>
        <w:gridCol w:w="5238"/>
        <w:tblGridChange w:id="0">
          <w:tblGrid>
            <w:gridCol w:w="4390"/>
            <w:gridCol w:w="5238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d9d9d9" w:val="clea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Località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Regione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Campania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Area geografica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Monti Alburni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Comune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Pertosa (SA)</w:t>
            </w:r>
          </w:p>
        </w:tc>
      </w:tr>
    </w:tbl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6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90"/>
        <w:gridCol w:w="5238"/>
        <w:tblGridChange w:id="0">
          <w:tblGrid>
            <w:gridCol w:w="4390"/>
            <w:gridCol w:w="5238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d9d9d9" w:val="clea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Dati stazione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Posizione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intern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Ramo fossile, poco prima della colonia dei pipistrelli (che non c’è più)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Quota m s.l.m.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280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Distanza dall’ingresso più vicino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Circa 250 m dall’ingresso secondario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Distanza rispetto alla superfic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ie</w:t>
            </w:r>
          </w:p>
        </w:tc>
        <w:tc>
          <w:tcPr/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Circa 70 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Data di installazione</w:t>
            </w:r>
          </w:p>
        </w:tc>
        <w:tc>
          <w:tcPr/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27/12/2025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Data di dismissione</w:t>
            </w:r>
          </w:p>
        </w:tc>
        <w:tc>
          <w:tcPr/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6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90"/>
        <w:gridCol w:w="5238"/>
        <w:tblGridChange w:id="0">
          <w:tblGrid>
            <w:gridCol w:w="4390"/>
            <w:gridCol w:w="5238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d9d9d9" w:val="clea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Strumentazione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Strumenti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4 HOBO MX2205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Tipo sensore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NTC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Incertezza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0,2 °C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Risoluzione</w:t>
            </w:r>
          </w:p>
        </w:tc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0,01 °C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Intervallo di registrazione</w:t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30 minuti.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Matrici (spuntare con X quelle monitorate)</w:t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aria X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acqua X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roccia X (10 cm e 40 cm di profondità)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Temperatura aria interna (calcolata su almeno un anno di misurazioni)</w:t>
            </w:r>
          </w:p>
        </w:tc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minima         … °C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massima      … °C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media           … °C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Sensori postazione esterna</w:t>
            </w:r>
          </w:p>
        </w:tc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 HOBO MX2205 (temperatura) stesso versante poco sotto l’ingresso secondario della grotta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Allacciamento corrente 220 V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(Spuntare con X)</w:t>
            </w:r>
          </w:p>
        </w:tc>
        <w:tc>
          <w:tcPr/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Presente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Assente X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Data ultima taratura</w:t>
            </w:r>
          </w:p>
        </w:tc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taratura originale del produttore</w:t>
            </w:r>
          </w:p>
        </w:tc>
      </w:tr>
    </w:tbl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widowControl w:val="1"/>
        <w:spacing w:after="160" w:line="259" w:lineRule="auto"/>
        <w:rPr>
          <w:rFonts w:ascii="Arial" w:cs="Arial" w:eastAsia="Arial" w:hAnsi="Arial"/>
          <w:i w:val="1"/>
          <w:i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4"/>
        <w:tblW w:w="96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628"/>
        <w:tblGridChange w:id="0">
          <w:tblGrid>
            <w:gridCol w:w="9628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Descrizione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widowControl w:val="1"/>
              <w:jc w:val="both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La strumentazione è stata installata nel ramo centrale (detto fossile) delle Grotte di Pertosa–Auletta, in un settore laterale rispetto al percorso turistico. I dispositivi sono stati collocati in prossimità dell’area immediatamente successiva alla cosiddetta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8"/>
                <w:szCs w:val="28"/>
                <w:rtl w:val="0"/>
              </w:rPr>
              <w:t xml:space="preserve">buca delle lettere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, in un ambiente di dimensioni contenute (larghezza media 2–3 m; altezza 4–5 m), storicamente occupato da una colonia di pipistrelli. L’ambiente non presenta circolazione d’aria e presenta stillicidio a carattere stagionale. Il ramo in oggetto risulta escluso dalla fruizione turistica e presenta una frequentazione speleologica residuale. I punti di monitoraggio sono vicini l’un l’altro così distribuiti:</w:t>
            </w:r>
          </w:p>
          <w:p w:rsidR="00000000" w:rsidDel="00000000" w:rsidP="00000000" w:rsidRDefault="00000000" w:rsidRPr="00000000" w14:paraId="0000003D">
            <w:pPr>
              <w:widowControl w:val="1"/>
              <w:numPr>
                <w:ilvl w:val="0"/>
                <w:numId w:val="1"/>
              </w:numPr>
              <w:ind w:left="502" w:hanging="360"/>
              <w:jc w:val="both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rtl w:val="0"/>
              </w:rPr>
              <w:t xml:space="preserve">P1_22349221-Aria: 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sospeso mediante cordino di supporto, in posizione stabile e non interferente con il substrato;</w:t>
            </w:r>
          </w:p>
          <w:p w:rsidR="00000000" w:rsidDel="00000000" w:rsidP="00000000" w:rsidRDefault="00000000" w:rsidRPr="00000000" w14:paraId="0000003E">
            <w:pPr>
              <w:widowControl w:val="1"/>
              <w:numPr>
                <w:ilvl w:val="0"/>
                <w:numId w:val="1"/>
              </w:numPr>
              <w:ind w:left="502" w:hanging="360"/>
              <w:jc w:val="both"/>
              <w:rPr>
                <w:rFonts w:ascii="Arial" w:cs="Arial" w:eastAsia="Arial" w:hAnsi="Arial"/>
                <w:sz w:val="28"/>
                <w:szCs w:val="28"/>
              </w:rPr>
            </w:pPr>
            <w:bookmarkStart w:colFirst="0" w:colLast="0" w:name="_heading=h.xmaseo5b64u1" w:id="0"/>
            <w:bookmarkEnd w:id="0"/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rtl w:val="0"/>
              </w:rPr>
              <w:t xml:space="preserve">P2_22349222-Acqua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: in un sistema di convogliamento dello stillicidio costituito da imbuto e tubo di raccolta; l’apparato è ancorato al suolo tramite due picchetti metallici;</w:t>
            </w:r>
          </w:p>
          <w:p w:rsidR="00000000" w:rsidDel="00000000" w:rsidP="00000000" w:rsidRDefault="00000000" w:rsidRPr="00000000" w14:paraId="0000003F">
            <w:pPr>
              <w:widowControl w:val="1"/>
              <w:numPr>
                <w:ilvl w:val="0"/>
                <w:numId w:val="1"/>
              </w:numPr>
              <w:ind w:left="502" w:hanging="360"/>
              <w:jc w:val="both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rtl w:val="0"/>
              </w:rPr>
              <w:t xml:space="preserve">P3_22349223-Roccia ~10 cm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: inserito all’interno della parete rocciosa retrostante il cordino di sospensione, mediante perforazione, a una quota di circa 2 m dal piano di calpestio;</w:t>
            </w:r>
          </w:p>
          <w:p w:rsidR="00000000" w:rsidDel="00000000" w:rsidP="00000000" w:rsidRDefault="00000000" w:rsidRPr="00000000" w14:paraId="00000040">
            <w:pPr>
              <w:widowControl w:val="1"/>
              <w:numPr>
                <w:ilvl w:val="0"/>
                <w:numId w:val="1"/>
              </w:numPr>
              <w:ind w:left="502" w:hanging="360"/>
              <w:jc w:val="both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rtl w:val="0"/>
              </w:rPr>
              <w:t xml:space="preserve">P4_22349224-Roccia ~40 cm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: alloggiato nella medesima parete del sensore corto, a quota analoga e in posizione contigua, così da consentire il confronto tra differenti profondità nel substrato roccioso.</w:t>
            </w:r>
          </w:p>
        </w:tc>
      </w:tr>
    </w:tbl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5964075" cy="3533220"/>
            <wp:effectExtent b="6350" l="6350" r="6350" t="6350"/>
            <wp:docPr descr="Immagine che contiene testo, mappa, diagramma&#10;&#10;Il contenuto generato dall'IA potrebbe non essere corretto." id="1459961400" name="image8.jpg"/>
            <a:graphic>
              <a:graphicData uri="http://schemas.openxmlformats.org/drawingml/2006/picture">
                <pic:pic>
                  <pic:nvPicPr>
                    <pic:cNvPr descr="Immagine che contiene testo, mappa, diagramma&#10;&#10;Il contenuto generato dall'IA potrebbe non essere corretto." id="0" name="image8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64075" cy="3533220"/>
                    </a:xfrm>
                    <a:prstGeom prst="rect"/>
                    <a:ln w="635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3681233</wp:posOffset>
                </wp:positionH>
                <wp:positionV relativeFrom="paragraph">
                  <wp:posOffset>720429</wp:posOffset>
                </wp:positionV>
                <wp:extent cx="263416" cy="267970"/>
                <wp:effectExtent b="0" l="0" r="0" t="0"/>
                <wp:wrapNone/>
                <wp:docPr id="1459961397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233342" y="3665065"/>
                          <a:ext cx="225316" cy="229870"/>
                        </a:xfrm>
                        <a:prstGeom prst="ellipse">
                          <a:avLst/>
                        </a:prstGeom>
                        <a:noFill/>
                        <a:ln cap="flat" cmpd="sng" w="38100">
                          <a:solidFill>
                            <a:srgbClr val="EE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3681233</wp:posOffset>
                </wp:positionH>
                <wp:positionV relativeFrom="paragraph">
                  <wp:posOffset>720429</wp:posOffset>
                </wp:positionV>
                <wp:extent cx="263416" cy="267970"/>
                <wp:effectExtent b="0" l="0" r="0" t="0"/>
                <wp:wrapNone/>
                <wp:docPr id="1459961397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3416" cy="2679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3353460</wp:posOffset>
                </wp:positionH>
                <wp:positionV relativeFrom="paragraph">
                  <wp:posOffset>2315479</wp:posOffset>
                </wp:positionV>
                <wp:extent cx="263416" cy="267970"/>
                <wp:effectExtent b="0" l="0" r="0" t="0"/>
                <wp:wrapNone/>
                <wp:docPr id="1459961396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233342" y="3665065"/>
                          <a:ext cx="225316" cy="229870"/>
                        </a:xfrm>
                        <a:prstGeom prst="ellipse">
                          <a:avLst/>
                        </a:prstGeom>
                        <a:noFill/>
                        <a:ln cap="flat" cmpd="sng" w="38100">
                          <a:solidFill>
                            <a:srgbClr val="EE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3353460</wp:posOffset>
                </wp:positionH>
                <wp:positionV relativeFrom="paragraph">
                  <wp:posOffset>2315479</wp:posOffset>
                </wp:positionV>
                <wp:extent cx="263416" cy="267970"/>
                <wp:effectExtent b="0" l="0" r="0" t="0"/>
                <wp:wrapNone/>
                <wp:docPr id="1459961396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3416" cy="2679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Rilievo della grotta in pianta e sezione longitudinale con posizione della stazione (cerchio rosso)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5565312" cy="3130077"/>
            <wp:effectExtent b="0" l="0" r="0" t="0"/>
            <wp:docPr id="1459961402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65312" cy="31300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primo piano si nota il cordino giallo che sostiene il sensore per la temperatura dell’aria (P1_22349221). Sullo sfondo si distinguono i due fori contenenti le sonde per la temperatura della roccia, poste a circa 10 cm (P3_22349223) e 40 cm (P4_22349224) di profondità.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center"/>
        <w:rPr/>
      </w:pPr>
      <w:r w:rsidDel="00000000" w:rsidR="00000000" w:rsidRPr="00000000">
        <w:rPr/>
        <w:drawing>
          <wp:inline distB="0" distT="0" distL="0" distR="0">
            <wp:extent cx="2909411" cy="3615210"/>
            <wp:effectExtent b="0" l="0" r="0" t="0"/>
            <wp:docPr id="145996140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0"/>
                    <a:srcRect b="15234" l="0" r="0" t="14909"/>
                    <a:stretch>
                      <a:fillRect/>
                    </a:stretch>
                  </pic:blipFill>
                  <pic:spPr>
                    <a:xfrm>
                      <a:off x="0" y="0"/>
                      <a:ext cx="2909411" cy="36152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546a"/>
          <w:sz w:val="22"/>
          <w:szCs w:val="22"/>
          <w:u w:val="none"/>
          <w:shd w:fill="auto" w:val="clear"/>
          <w:vertAlign w:val="baseline"/>
          <w:rtl w:val="0"/>
        </w:rPr>
        <w:t xml:space="preserve">Il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dispositivo è costituito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da un imbuto collegato a un tubo di raccolta, progettato per convogliare l’acqua di stillicidio. L’apparato è ancorato al suolo mediante due picchetti metallici di 40 cm, che garantiscono stabilità al sensore P2_22349222 posizionato per la misura dell’acqua.</w:t>
      </w:r>
    </w:p>
    <w:sectPr>
      <w:headerReference r:id="rId11" w:type="default"/>
      <w:footerReference r:id="rId12" w:type="default"/>
      <w:pgSz w:h="16838" w:w="11906" w:orient="portrait"/>
      <w:pgMar w:bottom="1134" w:top="1417" w:left="1134" w:right="1134" w:header="142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urier New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819"/>
        <w:tab w:val="right" w:leader="none" w:pos="96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819"/>
        <w:tab w:val="right" w:leader="none" w:pos="96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819"/>
        <w:tab w:val="right" w:leader="none" w:pos="96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194945</wp:posOffset>
          </wp:positionH>
          <wp:positionV relativeFrom="paragraph">
            <wp:posOffset>154940</wp:posOffset>
          </wp:positionV>
          <wp:extent cx="827405" cy="174625"/>
          <wp:effectExtent b="0" l="0" r="0" t="0"/>
          <wp:wrapSquare wrapText="bothSides" distB="0" distT="0" distL="114300" distR="114300"/>
          <wp:docPr descr="Logo_Completo_RGB" id="1459961404" name="image3.png"/>
          <a:graphic>
            <a:graphicData uri="http://schemas.openxmlformats.org/drawingml/2006/picture">
              <pic:pic>
                <pic:nvPicPr>
                  <pic:cNvPr descr="Logo_Completo_RGB"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27405" cy="17462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2600325</wp:posOffset>
          </wp:positionH>
          <wp:positionV relativeFrom="paragraph">
            <wp:posOffset>70485</wp:posOffset>
          </wp:positionV>
          <wp:extent cx="831850" cy="308610"/>
          <wp:effectExtent b="0" l="0" r="0" t="0"/>
          <wp:wrapSquare wrapText="bothSides" distB="0" distT="0" distL="114300" distR="114300"/>
          <wp:docPr descr="banner smi" id="1459961399" name="image5.png"/>
          <a:graphic>
            <a:graphicData uri="http://schemas.openxmlformats.org/drawingml/2006/picture">
              <pic:pic>
                <pic:nvPicPr>
                  <pic:cNvPr descr="banner smi" id="0" name="image5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31850" cy="30861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5189220</wp:posOffset>
          </wp:positionH>
          <wp:positionV relativeFrom="paragraph">
            <wp:posOffset>40640</wp:posOffset>
          </wp:positionV>
          <wp:extent cx="737235" cy="370840"/>
          <wp:effectExtent b="0" l="0" r="0" t="0"/>
          <wp:wrapSquare wrapText="bothSides" distB="0" distT="0" distL="114300" distR="114300"/>
          <wp:docPr id="1459961405" name="image6.png"/>
          <a:graphic>
            <a:graphicData uri="http://schemas.openxmlformats.org/drawingml/2006/picture">
              <pic:pic>
                <pic:nvPicPr>
                  <pic:cNvPr id="0" name="image6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37235" cy="370840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819"/>
        <w:tab w:val="right" w:leader="none" w:pos="9638"/>
      </w:tabs>
      <w:spacing w:after="0" w:before="0" w:line="240" w:lineRule="auto"/>
      <w:ind w:left="-709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2019300" cy="1143000"/>
          <wp:effectExtent b="0" l="0" r="0" t="0"/>
          <wp:docPr descr="ucc2" id="1459961403" name="image1.png"/>
          <a:graphic>
            <a:graphicData uri="http://schemas.openxmlformats.org/drawingml/2006/picture">
              <pic:pic>
                <pic:nvPicPr>
                  <pic:cNvPr descr="ucc2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019300" cy="11430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   </w:t>
      <w:tab/>
      <w:tab/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5604510</wp:posOffset>
          </wp:positionH>
          <wp:positionV relativeFrom="paragraph">
            <wp:posOffset>436880</wp:posOffset>
          </wp:positionV>
          <wp:extent cx="752475" cy="478790"/>
          <wp:effectExtent b="0" l="0" r="0" t="0"/>
          <wp:wrapSquare wrapText="bothSides" distB="0" distT="0" distL="114300" distR="114300"/>
          <wp:docPr descr="SSI_ETS_logo_nero" id="1459961398" name="image7.png"/>
          <a:graphic>
            <a:graphicData uri="http://schemas.openxmlformats.org/drawingml/2006/picture">
              <pic:pic>
                <pic:nvPicPr>
                  <pic:cNvPr descr="SSI_ETS_logo_nero" id="0" name="image7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2475" cy="47879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02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Helvetica Neue" w:cs="Helvetica Neue" w:eastAsia="Helvetica Neue" w:hAnsi="Helvetica Neue"/>
        <w:sz w:val="22"/>
        <w:szCs w:val="22"/>
        <w:lang w:val="it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5" w:lineRule="auto"/>
      <w:ind w:left="112"/>
    </w:pPr>
    <w:rPr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widowControl w:val="1"/>
    </w:pPr>
    <w:rPr>
      <w:rFonts w:ascii="Calibri" w:cs="Calibri" w:eastAsia="Calibri" w:hAnsi="Calibri"/>
      <w:sz w:val="56"/>
      <w:szCs w:val="56"/>
    </w:rPr>
  </w:style>
  <w:style w:type="character" w:styleId="Carpredefinitoparagrafo" w:default="1">
    <w:name w:val="Default Paragraph Font"/>
    <w:uiPriority w:val="1"/>
    <w:semiHidden w:val="1"/>
    <w:unhideWhenUsed w:val="1"/>
  </w:style>
  <w:style w:type="table" w:styleId="Tabellanormale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essunelenco" w:default="1">
    <w:name w:val="No List"/>
    <w:uiPriority w:val="99"/>
    <w:semiHidden w:val="1"/>
    <w:unhideWhenUsed w:val="1"/>
  </w:style>
  <w:style w:type="paragraph" w:styleId="Intestazione">
    <w:name w:val="header"/>
    <w:basedOn w:val="Normale"/>
    <w:link w:val="IntestazioneCarattere"/>
    <w:uiPriority w:val="99"/>
    <w:unhideWhenUsed w:val="1"/>
    <w:rsid w:val="00113F50"/>
    <w:pPr>
      <w:widowControl w:val="1"/>
      <w:tabs>
        <w:tab w:val="center" w:pos="4819"/>
        <w:tab w:val="right" w:pos="9638"/>
      </w:tabs>
      <w:autoSpaceDE w:val="1"/>
      <w:autoSpaceDN w:val="1"/>
    </w:pPr>
    <w:rPr>
      <w:rFonts w:asciiTheme="minorHAnsi" w:cstheme="minorBidi" w:eastAsiaTheme="minorHAnsi" w:hAnsiTheme="minorHAnsi"/>
    </w:rPr>
  </w:style>
  <w:style w:type="character" w:styleId="IntestazioneCarattere" w:customStyle="1">
    <w:name w:val="Intestazione Carattere"/>
    <w:basedOn w:val="Carpredefinitoparagrafo"/>
    <w:link w:val="Intestazione"/>
    <w:uiPriority w:val="99"/>
    <w:rsid w:val="00113F50"/>
  </w:style>
  <w:style w:type="paragraph" w:styleId="Pidipagina">
    <w:name w:val="footer"/>
    <w:basedOn w:val="Normale"/>
    <w:link w:val="PidipaginaCarattere"/>
    <w:uiPriority w:val="99"/>
    <w:unhideWhenUsed w:val="1"/>
    <w:rsid w:val="00113F50"/>
    <w:pPr>
      <w:widowControl w:val="1"/>
      <w:tabs>
        <w:tab w:val="center" w:pos="4819"/>
        <w:tab w:val="right" w:pos="9638"/>
      </w:tabs>
      <w:autoSpaceDE w:val="1"/>
      <w:autoSpaceDN w:val="1"/>
    </w:pPr>
    <w:rPr>
      <w:rFonts w:asciiTheme="minorHAnsi" w:cstheme="minorBidi" w:eastAsiaTheme="minorHAnsi" w:hAnsiTheme="minorHAnsi"/>
    </w:rPr>
  </w:style>
  <w:style w:type="character" w:styleId="PidipaginaCarattere" w:customStyle="1">
    <w:name w:val="Piè di pagina Carattere"/>
    <w:basedOn w:val="Carpredefinitoparagrafo"/>
    <w:link w:val="Pidipagina"/>
    <w:uiPriority w:val="99"/>
    <w:rsid w:val="00113F50"/>
  </w:style>
  <w:style w:type="character" w:styleId="TitoloCarattere" w:customStyle="1">
    <w:name w:val="Titolo Carattere"/>
    <w:basedOn w:val="Carpredefinitoparagrafo"/>
    <w:link w:val="Titolo"/>
    <w:uiPriority w:val="10"/>
    <w:rsid w:val="00113F5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Titolo1Carattere" w:customStyle="1">
    <w:name w:val="Titolo 1 Carattere"/>
    <w:basedOn w:val="Carpredefinitoparagrafo"/>
    <w:link w:val="Titolo1"/>
    <w:uiPriority w:val="9"/>
    <w:rsid w:val="00BF7A1F"/>
    <w:rPr>
      <w:rFonts w:ascii="Helvetica" w:cs="Helvetica" w:eastAsia="Helvetica" w:hAnsi="Helvetica"/>
      <w:b w:val="1"/>
      <w:bCs w:val="1"/>
      <w:sz w:val="24"/>
      <w:szCs w:val="24"/>
    </w:rPr>
  </w:style>
  <w:style w:type="paragraph" w:styleId="Corpotesto">
    <w:name w:val="Body Text"/>
    <w:basedOn w:val="Normale"/>
    <w:link w:val="CorpotestoCarattere"/>
    <w:uiPriority w:val="1"/>
    <w:qFormat w:val="1"/>
    <w:rsid w:val="00BF7A1F"/>
    <w:pPr>
      <w:ind w:left="112"/>
    </w:pPr>
    <w:rPr>
      <w:sz w:val="24"/>
      <w:szCs w:val="24"/>
    </w:rPr>
  </w:style>
  <w:style w:type="character" w:styleId="CorpotestoCarattere" w:customStyle="1">
    <w:name w:val="Corpo testo Carattere"/>
    <w:basedOn w:val="Carpredefinitoparagrafo"/>
    <w:link w:val="Corpotesto"/>
    <w:uiPriority w:val="1"/>
    <w:rsid w:val="00BF7A1F"/>
    <w:rPr>
      <w:rFonts w:ascii="Helvetica" w:cs="Helvetica" w:eastAsia="Helvetica" w:hAnsi="Helvetica"/>
      <w:sz w:val="24"/>
      <w:szCs w:val="24"/>
    </w:rPr>
  </w:style>
  <w:style w:type="character" w:styleId="Collegamentoipertestuale">
    <w:name w:val="Hyperlink"/>
    <w:basedOn w:val="Carpredefinitoparagrafo"/>
    <w:uiPriority w:val="99"/>
    <w:unhideWhenUsed w:val="1"/>
    <w:rsid w:val="003124B6"/>
    <w:rPr>
      <w:color w:val="0563c1" w:themeColor="hyperlink"/>
      <w:u w:val="single"/>
    </w:rPr>
  </w:style>
  <w:style w:type="paragraph" w:styleId="Nessunaspaziatura">
    <w:name w:val="No Spacing"/>
    <w:uiPriority w:val="1"/>
    <w:qFormat w:val="1"/>
    <w:rsid w:val="00B84F3B"/>
    <w:pPr>
      <w:spacing w:after="0" w:line="240" w:lineRule="auto"/>
    </w:pPr>
    <w:rPr>
      <w:kern w:val="2"/>
      <w:lang w:val="en-GB"/>
    </w:rPr>
  </w:style>
  <w:style w:type="table" w:styleId="Grigliatabella">
    <w:name w:val="Table Grid"/>
    <w:basedOn w:val="Tabellanormale"/>
    <w:uiPriority w:val="39"/>
    <w:rsid w:val="00B84F3B"/>
    <w:pPr>
      <w:spacing w:after="0" w:line="240" w:lineRule="auto"/>
    </w:pPr>
    <w:rPr>
      <w:kern w:val="2"/>
      <w:lang w:val="en-GB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Didascalia">
    <w:name w:val="caption"/>
    <w:basedOn w:val="Normale"/>
    <w:next w:val="Normale"/>
    <w:uiPriority w:val="35"/>
    <w:unhideWhenUsed w:val="1"/>
    <w:qFormat w:val="1"/>
    <w:rsid w:val="001D7EEA"/>
    <w:pPr>
      <w:spacing w:after="200"/>
    </w:pPr>
    <w:rPr>
      <w:i w:val="1"/>
      <w:iCs w:val="1"/>
      <w:color w:val="44546a" w:themeColor="text2"/>
      <w:sz w:val="18"/>
      <w:szCs w:val="1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image" Target="media/image2.jpg"/><Relationship Id="rId12" Type="http://schemas.openxmlformats.org/officeDocument/2006/relationships/footer" Target="footer1.xml"/><Relationship Id="rId9" Type="http://schemas.openxmlformats.org/officeDocument/2006/relationships/image" Target="media/image4.jp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8.jpg"/><Relationship Id="rId8" Type="http://schemas.openxmlformats.org/officeDocument/2006/relationships/image" Target="media/image10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5.png"/><Relationship Id="rId3" Type="http://schemas.openxmlformats.org/officeDocument/2006/relationships/image" Target="media/image6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wJ63bOltGTQ841qPlqJSZzP1EGQ==">CgMxLjAyDmgueG1hc2VvNWI2NHUxOAByITF4V214aXNtRXYwZDBXVTVMRU1FbFRoX1Y5NzFPUkJaTg==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2026-01-21T21:08:00Z</dcterms:created>
  <dc:creator>Ada</dc:creator>
</cp:coreProperties>
</file>