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STAZIONE UCC-LAZ-01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Bunker Soratte (--) – Galleria laterale</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32"/>
          <w:szCs w:val="32"/>
        </w:rPr>
      </w:pPr>
      <w:r w:rsidDel="00000000" w:rsidR="00000000" w:rsidRPr="00000000">
        <w:rPr>
          <w:rtl w:val="0"/>
        </w:rPr>
      </w:r>
    </w:p>
    <w:tbl>
      <w:tblPr>
        <w:tblStyle w:val="Table1"/>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0"/>
        <w:gridCol w:w="5238"/>
        <w:tblGridChange w:id="0">
          <w:tblGrid>
            <w:gridCol w:w="4390"/>
            <w:gridCol w:w="5238"/>
          </w:tblGrid>
        </w:tblGridChange>
      </w:tblGrid>
      <w:tr>
        <w:trPr>
          <w:cantSplit w:val="0"/>
          <w:tblHeader w:val="0"/>
        </w:trPr>
        <w:tc>
          <w:tcPr>
            <w:gridSpan w:val="2"/>
            <w:shd w:fill="d9d9d9" w:val="clea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Località </w:t>
            </w:r>
          </w:p>
        </w:tc>
      </w:tr>
      <w:tr>
        <w:trPr>
          <w:cantSplit w:val="0"/>
          <w:tblHeader w:val="0"/>
        </w:trPr>
        <w:tc>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Regione</w:t>
            </w:r>
            <w:r w:rsidDel="00000000" w:rsidR="00000000" w:rsidRPr="00000000">
              <w:rPr>
                <w:rtl w:val="0"/>
              </w:rPr>
            </w:r>
          </w:p>
        </w:tc>
        <w:tc>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Lazio</w:t>
            </w:r>
          </w:p>
        </w:tc>
      </w:tr>
      <w:tr>
        <w:trPr>
          <w:cantSplit w:val="0"/>
          <w:tblHeader w:val="0"/>
        </w:trPr>
        <w:tc>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highlight w:val="yellow"/>
                <w:u w:val="none"/>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Area geografica</w:t>
            </w:r>
            <w:r w:rsidDel="00000000" w:rsidR="00000000" w:rsidRPr="00000000">
              <w:rPr>
                <w:rtl w:val="0"/>
              </w:rPr>
            </w:r>
          </w:p>
        </w:tc>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Monte Soratte</w:t>
            </w:r>
          </w:p>
        </w:tc>
      </w:tr>
      <w:tr>
        <w:trPr>
          <w:cantSplit w:val="0"/>
          <w:tblHeader w:val="0"/>
        </w:trPr>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Comune</w:t>
            </w:r>
            <w:r w:rsidDel="00000000" w:rsidR="00000000" w:rsidRPr="00000000">
              <w:rPr>
                <w:rtl w:val="0"/>
              </w:rPr>
            </w:r>
          </w:p>
        </w:tc>
        <w:tc>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Sant’Oreste</w:t>
            </w:r>
          </w:p>
        </w:tc>
      </w:tr>
    </w:tbl>
    <w:p w:rsidR="00000000" w:rsidDel="00000000" w:rsidP="00000000" w:rsidRDefault="00000000" w:rsidRPr="00000000" w14:paraId="0000000D">
      <w:pPr>
        <w:rPr/>
      </w:pPr>
      <w:r w:rsidDel="00000000" w:rsidR="00000000" w:rsidRPr="00000000">
        <w:rPr>
          <w:rtl w:val="0"/>
        </w:rPr>
      </w:r>
    </w:p>
    <w:tbl>
      <w:tblPr>
        <w:tblStyle w:val="Table2"/>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0"/>
        <w:gridCol w:w="5238"/>
        <w:tblGridChange w:id="0">
          <w:tblGrid>
            <w:gridCol w:w="4390"/>
            <w:gridCol w:w="5238"/>
          </w:tblGrid>
        </w:tblGridChange>
      </w:tblGrid>
      <w:tr>
        <w:trPr>
          <w:cantSplit w:val="0"/>
          <w:tblHeader w:val="0"/>
        </w:trPr>
        <w:tc>
          <w:tcPr>
            <w:gridSpan w:val="2"/>
            <w:shd w:fill="d9d9d9" w:val="clea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Dati stazione</w:t>
            </w:r>
          </w:p>
        </w:tc>
      </w:tr>
      <w:tr>
        <w:trPr>
          <w:cantSplit w:val="0"/>
          <w:tblHeader w:val="0"/>
        </w:trPr>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Posizione</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interna</w:t>
            </w:r>
          </w:p>
        </w:tc>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 una galleria laterale del tunnel occidentale. Zona priva di muri in cemento armato.</w:t>
            </w:r>
          </w:p>
        </w:tc>
      </w:tr>
      <w:tr>
        <w:trPr>
          <w:cantSplit w:val="0"/>
          <w:tblHeader w:val="0"/>
        </w:trPr>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Quota m s.l.m.</w:t>
            </w:r>
            <w:r w:rsidDel="00000000" w:rsidR="00000000" w:rsidRPr="00000000">
              <w:rPr>
                <w:rtl w:val="0"/>
              </w:rPr>
            </w:r>
          </w:p>
        </w:tc>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425</w:t>
            </w:r>
          </w:p>
        </w:tc>
      </w:tr>
      <w:tr>
        <w:trPr>
          <w:cantSplit w:val="0"/>
          <w:tblHeader w:val="0"/>
        </w:trPr>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Distanza dall’ingresso più vicino</w:t>
            </w:r>
            <w:r w:rsidDel="00000000" w:rsidR="00000000" w:rsidRPr="00000000">
              <w:rPr>
                <w:rtl w:val="0"/>
              </w:rPr>
            </w:r>
          </w:p>
        </w:tc>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220 m</w:t>
            </w:r>
          </w:p>
        </w:tc>
      </w:tr>
      <w:tr>
        <w:trPr>
          <w:cantSplit w:val="0"/>
          <w:tblHeader w:val="0"/>
        </w:trPr>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Distanza rispetto alla superfic</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ie</w:t>
            </w:r>
          </w:p>
        </w:tc>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90 m circa</w:t>
            </w:r>
          </w:p>
        </w:tc>
      </w:tr>
      <w:tr>
        <w:trPr>
          <w:cantSplit w:val="0"/>
          <w:tblHeader w:val="0"/>
        </w:trPr>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Data di installazione</w:t>
            </w:r>
          </w:p>
        </w:tc>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09/12/2025</w:t>
            </w:r>
          </w:p>
        </w:tc>
      </w:tr>
      <w:tr>
        <w:trPr>
          <w:cantSplit w:val="0"/>
          <w:tblHeader w:val="0"/>
        </w:trPr>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Data di dismissione</w:t>
            </w:r>
          </w:p>
        </w:tc>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attiva</w:t>
            </w:r>
          </w:p>
        </w:tc>
      </w:tr>
    </w:tbl>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tbl>
      <w:tblPr>
        <w:tblStyle w:val="Table3"/>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0"/>
        <w:gridCol w:w="5238"/>
        <w:tblGridChange w:id="0">
          <w:tblGrid>
            <w:gridCol w:w="4390"/>
            <w:gridCol w:w="5238"/>
          </w:tblGrid>
        </w:tblGridChange>
      </w:tblGrid>
      <w:tr>
        <w:trPr>
          <w:cantSplit w:val="0"/>
          <w:tblHeader w:val="0"/>
        </w:trPr>
        <w:tc>
          <w:tcPr>
            <w:gridSpan w:val="2"/>
            <w:shd w:fill="d9d9d9" w:val="cle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Strumentazione</w:t>
            </w:r>
          </w:p>
        </w:tc>
      </w:tr>
      <w:tr>
        <w:trPr>
          <w:cantSplit w:val="0"/>
          <w:tblHeader w:val="0"/>
        </w:trPr>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Strumenti</w:t>
            </w:r>
            <w:r w:rsidDel="00000000" w:rsidR="00000000" w:rsidRPr="00000000">
              <w:rPr>
                <w:rtl w:val="0"/>
              </w:rPr>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5 Hobo MX2205 con doppio sensore</w:t>
            </w:r>
          </w:p>
        </w:tc>
      </w:tr>
      <w:tr>
        <w:trPr>
          <w:cantSplit w:val="0"/>
          <w:tblHeader w:val="0"/>
        </w:trPr>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Tipo sensore</w:t>
            </w:r>
            <w:r w:rsidDel="00000000" w:rsidR="00000000" w:rsidRPr="00000000">
              <w:rPr>
                <w:rtl w:val="0"/>
              </w:rPr>
            </w:r>
          </w:p>
        </w:tc>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NTC</w:t>
            </w:r>
          </w:p>
        </w:tc>
      </w:tr>
      <w:tr>
        <w:trPr>
          <w:cantSplit w:val="0"/>
          <w:tblHeader w:val="0"/>
        </w:trPr>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Incertezza</w:t>
            </w:r>
            <w:r w:rsidDel="00000000" w:rsidR="00000000" w:rsidRPr="00000000">
              <w:rPr>
                <w:rtl w:val="0"/>
              </w:rPr>
            </w:r>
          </w:p>
        </w:tc>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0,2 °C</w:t>
            </w:r>
          </w:p>
        </w:tc>
      </w:tr>
      <w:tr>
        <w:trPr>
          <w:cantSplit w:val="0"/>
          <w:tblHeader w:val="0"/>
        </w:trPr>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Risoluzione</w:t>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0,01 °C</w:t>
            </w:r>
            <w:r w:rsidDel="00000000" w:rsidR="00000000" w:rsidRPr="00000000">
              <w:rPr>
                <w:rtl w:val="0"/>
              </w:rPr>
            </w:r>
          </w:p>
        </w:tc>
      </w:tr>
      <w:tr>
        <w:trPr>
          <w:cantSplit w:val="0"/>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Intervallo di registrazione</w:t>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30 minuti.</w:t>
            </w:r>
          </w:p>
        </w:tc>
      </w:tr>
      <w:tr>
        <w:trPr>
          <w:cantSplit w:val="0"/>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Matrici (spuntare con X quelle monitorate)</w:t>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aria X</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acqua X</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highlight w:val="yellow"/>
                <w:u w:val="none"/>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roccia X (10 cm e 40 cm di profondità)</w:t>
            </w:r>
            <w:r w:rsidDel="00000000" w:rsidR="00000000" w:rsidRPr="00000000">
              <w:rPr>
                <w:rtl w:val="0"/>
              </w:rPr>
            </w:r>
          </w:p>
        </w:tc>
      </w:tr>
      <w:tr>
        <w:trPr>
          <w:cantSplit w:val="0"/>
          <w:tblHeader w:val="0"/>
        </w:trPr>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Temperatura aria interna (calcolata su almeno un anno di misurazioni)</w:t>
            </w:r>
          </w:p>
        </w:tc>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minima         … °C</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massima      … °C</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media           … °C</w:t>
            </w:r>
            <w:r w:rsidDel="00000000" w:rsidR="00000000" w:rsidRPr="00000000">
              <w:rPr>
                <w:rtl w:val="0"/>
              </w:rPr>
            </w:r>
          </w:p>
        </w:tc>
      </w:tr>
      <w:tr>
        <w:trPr>
          <w:cantSplit w:val="0"/>
          <w:tblHeader w:val="0"/>
        </w:trPr>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Sensori postazione esterna</w:t>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Temperatura aria</w:t>
            </w:r>
          </w:p>
        </w:tc>
      </w:tr>
      <w:tr>
        <w:trPr>
          <w:cantSplit w:val="0"/>
          <w:tblHeader w:val="0"/>
        </w:trPr>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Allacciamento corrente 220 V</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(Spuntare con X)</w:t>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Presente X</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Assente </w:t>
            </w:r>
          </w:p>
        </w:tc>
      </w:tr>
      <w:tr>
        <w:trPr>
          <w:cantSplit w:val="0"/>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Data ultima taratura</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taratura originale del produttore</w:t>
            </w:r>
          </w:p>
        </w:tc>
      </w:tr>
    </w:tbl>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A">
      <w:pPr>
        <w:widowControl w:val="1"/>
        <w:spacing w:after="160" w:line="259" w:lineRule="auto"/>
        <w:rPr>
          <w:rFonts w:ascii="Arial" w:cs="Arial" w:eastAsia="Arial" w:hAnsi="Arial"/>
          <w:i w:val="1"/>
          <w:i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tl w:val="0"/>
        </w:rPr>
      </w:r>
    </w:p>
    <w:tbl>
      <w:tblPr>
        <w:tblStyle w:val="Table4"/>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28"/>
        <w:tblGridChange w:id="0">
          <w:tblGrid>
            <w:gridCol w:w="9628"/>
          </w:tblGrid>
        </w:tblGridChange>
      </w:tblGrid>
      <w:tr>
        <w:trPr>
          <w:cantSplit w:val="0"/>
          <w:tblHeader w:val="0"/>
        </w:trPr>
        <w:tc>
          <w:tcPr>
            <w:shd w:fill="d9d9d9" w:val="clea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Descrizione</w:t>
            </w:r>
            <w:r w:rsidDel="00000000" w:rsidR="00000000" w:rsidRPr="00000000">
              <w:rPr>
                <w:rtl w:val="0"/>
              </w:rPr>
            </w:r>
          </w:p>
        </w:tc>
      </w:tr>
      <w:tr>
        <w:trPr>
          <w:cantSplit w:val="0"/>
          <w:tblHeader w:val="0"/>
        </w:trPr>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 4 datalogger interni si trovano in una galleria trasversale del tunnel principale settentrionale. La galleria ha le pareti in roccia ed è chiusa da una paratia con porta apribile.</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Un datalogger è appeso in una rientranza ad una distanza di circa 50 cm dalla parete. Due datalogger sono appesi alla roccia nelle vicinanze con le sonde esterne inserite in due fori profondi rispettivamente 10 e 40 cm. Nelle vicinanze è stato posizionato un sistema di raccolta dell’acqua di uno stillicidio occasionale di portata modesta che si attiva durante i </w:t>
            </w:r>
            <w:r w:rsidDel="00000000" w:rsidR="00000000" w:rsidRPr="00000000">
              <w:rPr>
                <w:rFonts w:ascii="Arial" w:cs="Arial" w:eastAsia="Arial" w:hAnsi="Arial"/>
                <w:sz w:val="28"/>
                <w:szCs w:val="28"/>
                <w:rtl w:val="0"/>
              </w:rPr>
              <w:t xml:space="preserve">periodi</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di pioggia. Il datalogger è fissato ad un muro in cemento a lato della galleria.</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Il datalogger esterno si trova presso l’ingresso principale (ingresso sud) dietro una paratia di legno, al riparo dai raggi solari diretti.</w:t>
            </w:r>
          </w:p>
        </w:tc>
      </w:tr>
    </w:tbl>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Pr>
        <w:drawing>
          <wp:inline distB="0" distT="0" distL="0" distR="0">
            <wp:extent cx="6169699" cy="4716931"/>
            <wp:effectExtent b="0" l="0" r="0" t="0"/>
            <wp:docPr id="1279589151" name="image4.png"/>
            <a:graphic>
              <a:graphicData uri="http://schemas.openxmlformats.org/drawingml/2006/picture">
                <pic:pic>
                  <pic:nvPicPr>
                    <pic:cNvPr id="0" name="image4.png"/>
                    <pic:cNvPicPr preferRelativeResize="0"/>
                  </pic:nvPicPr>
                  <pic:blipFill>
                    <a:blip r:embed="rId7"/>
                    <a:srcRect b="0" l="0" r="38821" t="0"/>
                    <a:stretch>
                      <a:fillRect/>
                    </a:stretch>
                  </pic:blipFill>
                  <pic:spPr>
                    <a:xfrm>
                      <a:off x="0" y="0"/>
                      <a:ext cx="6169699" cy="4716931"/>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3408881</wp:posOffset>
                </wp:positionH>
                <wp:positionV relativeFrom="paragraph">
                  <wp:posOffset>1125486</wp:posOffset>
                </wp:positionV>
                <wp:extent cx="257175" cy="267970"/>
                <wp:effectExtent b="0" l="0" r="0" t="0"/>
                <wp:wrapNone/>
                <wp:docPr id="1279589148" name=""/>
                <a:graphic>
                  <a:graphicData uri="http://schemas.microsoft.com/office/word/2010/wordprocessingShape">
                    <wps:wsp>
                      <wps:cNvSpPr/>
                      <wps:cNvPr id="2" name="Shape 2"/>
                      <wps:spPr>
                        <a:xfrm>
                          <a:off x="5236463" y="3665065"/>
                          <a:ext cx="219075" cy="229870"/>
                        </a:xfrm>
                        <a:prstGeom prst="ellipse">
                          <a:avLst/>
                        </a:prstGeom>
                        <a:noFill/>
                        <a:ln cap="flat" cmpd="sng" w="38100">
                          <a:solidFill>
                            <a:srgbClr val="EE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3408881</wp:posOffset>
                </wp:positionH>
                <wp:positionV relativeFrom="paragraph">
                  <wp:posOffset>1125486</wp:posOffset>
                </wp:positionV>
                <wp:extent cx="257175" cy="267970"/>
                <wp:effectExtent b="0" l="0" r="0" t="0"/>
                <wp:wrapNone/>
                <wp:docPr id="1279589148"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257175" cy="267970"/>
                        </a:xfrm>
                        <a:prstGeom prst="rect"/>
                        <a:ln/>
                      </pic:spPr>
                    </pic:pic>
                  </a:graphicData>
                </a:graphic>
              </wp:anchor>
            </w:drawing>
          </mc:Fallback>
        </mc:AlternateConten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Planimetria del bunker con la posizione della stazione di monitoraggio (cerchio rosso).</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6120130" cy="4589145"/>
            <wp:effectExtent b="0" l="0" r="0" t="0"/>
            <wp:docPr descr="Immagine che contiene vestiti, persona, grotta, Geologo&#10;&#10;Il contenuto generato dall'IA potrebbe non essere corretto." id="1279589153" name="image7.jpg"/>
            <a:graphic>
              <a:graphicData uri="http://schemas.openxmlformats.org/drawingml/2006/picture">
                <pic:pic>
                  <pic:nvPicPr>
                    <pic:cNvPr descr="Immagine che contiene vestiti, persona, grotta, Geologo&#10;&#10;Il contenuto generato dall'IA potrebbe non essere corretto." id="0" name="image7.jpg"/>
                    <pic:cNvPicPr preferRelativeResize="0"/>
                  </pic:nvPicPr>
                  <pic:blipFill>
                    <a:blip r:embed="rId9"/>
                    <a:srcRect b="0" l="0" r="0" t="0"/>
                    <a:stretch>
                      <a:fillRect/>
                    </a:stretch>
                  </pic:blipFill>
                  <pic:spPr>
                    <a:xfrm>
                      <a:off x="0" y="0"/>
                      <a:ext cx="6120130" cy="458914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Posizionamento dei sensori in roccia. Sulla destra il sensore per l’aria appeso ad un cordino tensionato in una rientranza della parete.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jc w:val="center"/>
        <w:rPr/>
      </w:pPr>
      <w:r w:rsidDel="00000000" w:rsidR="00000000" w:rsidRPr="00000000">
        <w:rPr/>
        <w:drawing>
          <wp:inline distB="0" distT="0" distL="0" distR="0">
            <wp:extent cx="3161411" cy="4215980"/>
            <wp:effectExtent b="0" l="0" r="0" t="0"/>
            <wp:docPr descr="Immagine che contiene terreno, vestiti, calzature, persona&#10;&#10;Il contenuto generato dall'IA potrebbe non essere corretto." id="1279589152" name="image8.jpg"/>
            <a:graphic>
              <a:graphicData uri="http://schemas.openxmlformats.org/drawingml/2006/picture">
                <pic:pic>
                  <pic:nvPicPr>
                    <pic:cNvPr descr="Immagine che contiene terreno, vestiti, calzature, persona&#10;&#10;Il contenuto generato dall'IA potrebbe non essere corretto." id="0" name="image8.jpg"/>
                    <pic:cNvPicPr preferRelativeResize="0"/>
                  </pic:nvPicPr>
                  <pic:blipFill>
                    <a:blip r:embed="rId10"/>
                    <a:srcRect b="0" l="0" r="0" t="0"/>
                    <a:stretch>
                      <a:fillRect/>
                    </a:stretch>
                  </pic:blipFill>
                  <pic:spPr>
                    <a:xfrm>
                      <a:off x="0" y="0"/>
                      <a:ext cx="3161411" cy="421598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Sistema di raccolta dell’acqua di stillicidio. La sonda è inserita in un tubo piegato sotto all’imbuto.</w:t>
      </w:r>
    </w:p>
    <w:sectPr>
      <w:headerReference r:id="rId11" w:type="default"/>
      <w:footerReference r:id="rId12" w:type="default"/>
      <w:pgSz w:h="16838" w:w="11906" w:orient="portrait"/>
      <w:pgMar w:bottom="1134" w:top="1417" w:left="1134" w:right="1134" w:header="142"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194945</wp:posOffset>
          </wp:positionH>
          <wp:positionV relativeFrom="paragraph">
            <wp:posOffset>154940</wp:posOffset>
          </wp:positionV>
          <wp:extent cx="827405" cy="174625"/>
          <wp:effectExtent b="0" l="0" r="0" t="0"/>
          <wp:wrapSquare wrapText="bothSides" distB="0" distT="0" distL="114300" distR="114300"/>
          <wp:docPr descr="Logo_Completo_RGB" id="1279589155" name="image3.png"/>
          <a:graphic>
            <a:graphicData uri="http://schemas.openxmlformats.org/drawingml/2006/picture">
              <pic:pic>
                <pic:nvPicPr>
                  <pic:cNvPr descr="Logo_Completo_RGB" id="0" name="image3.png"/>
                  <pic:cNvPicPr preferRelativeResize="0"/>
                </pic:nvPicPr>
                <pic:blipFill>
                  <a:blip r:embed="rId1"/>
                  <a:srcRect b="0" l="0" r="0" t="0"/>
                  <a:stretch>
                    <a:fillRect/>
                  </a:stretch>
                </pic:blipFill>
                <pic:spPr>
                  <a:xfrm>
                    <a:off x="0" y="0"/>
                    <a:ext cx="827405" cy="17462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2600325</wp:posOffset>
          </wp:positionH>
          <wp:positionV relativeFrom="paragraph">
            <wp:posOffset>70485</wp:posOffset>
          </wp:positionV>
          <wp:extent cx="831850" cy="308610"/>
          <wp:effectExtent b="0" l="0" r="0" t="0"/>
          <wp:wrapSquare wrapText="bothSides" distB="0" distT="0" distL="114300" distR="114300"/>
          <wp:docPr descr="banner smi" id="1279589150" name="image9.png"/>
          <a:graphic>
            <a:graphicData uri="http://schemas.openxmlformats.org/drawingml/2006/picture">
              <pic:pic>
                <pic:nvPicPr>
                  <pic:cNvPr descr="banner smi" id="0" name="image9.png"/>
                  <pic:cNvPicPr preferRelativeResize="0"/>
                </pic:nvPicPr>
                <pic:blipFill>
                  <a:blip r:embed="rId2"/>
                  <a:srcRect b="0" l="0" r="0" t="0"/>
                  <a:stretch>
                    <a:fillRect/>
                  </a:stretch>
                </pic:blipFill>
                <pic:spPr>
                  <a:xfrm>
                    <a:off x="0" y="0"/>
                    <a:ext cx="831850" cy="30861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5189220</wp:posOffset>
          </wp:positionH>
          <wp:positionV relativeFrom="paragraph">
            <wp:posOffset>40640</wp:posOffset>
          </wp:positionV>
          <wp:extent cx="737235" cy="370840"/>
          <wp:effectExtent b="0" l="0" r="0" t="0"/>
          <wp:wrapSquare wrapText="bothSides" distB="0" distT="0" distL="114300" distR="114300"/>
          <wp:docPr id="1279589156" name="image2.png"/>
          <a:graphic>
            <a:graphicData uri="http://schemas.openxmlformats.org/drawingml/2006/picture">
              <pic:pic>
                <pic:nvPicPr>
                  <pic:cNvPr id="0" name="image2.png"/>
                  <pic:cNvPicPr preferRelativeResize="0"/>
                </pic:nvPicPr>
                <pic:blipFill>
                  <a:blip r:embed="rId3"/>
                  <a:srcRect b="0" l="0" r="0" t="0"/>
                  <a:stretch>
                    <a:fillRect/>
                  </a:stretch>
                </pic:blipFill>
                <pic:spPr>
                  <a:xfrm>
                    <a:off x="0" y="0"/>
                    <a:ext cx="737235" cy="37084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70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2019300" cy="1143000"/>
          <wp:effectExtent b="0" l="0" r="0" t="0"/>
          <wp:docPr descr="ucc2" id="1279589154" name="image6.png"/>
          <a:graphic>
            <a:graphicData uri="http://schemas.openxmlformats.org/drawingml/2006/picture">
              <pic:pic>
                <pic:nvPicPr>
                  <pic:cNvPr descr="ucc2" id="0" name="image6.png"/>
                  <pic:cNvPicPr preferRelativeResize="0"/>
                </pic:nvPicPr>
                <pic:blipFill>
                  <a:blip r:embed="rId1"/>
                  <a:srcRect b="0" l="0" r="0" t="0"/>
                  <a:stretch>
                    <a:fillRect/>
                  </a:stretch>
                </pic:blipFill>
                <pic:spPr>
                  <a:xfrm>
                    <a:off x="0" y="0"/>
                    <a:ext cx="2019300" cy="11430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tab/>
      <w:tab/>
    </w:r>
    <w:r w:rsidDel="00000000" w:rsidR="00000000" w:rsidRPr="00000000">
      <w:drawing>
        <wp:anchor allowOverlap="1" behindDoc="0" distB="0" distT="0" distL="114300" distR="114300" hidden="0" layoutInCell="1" locked="0" relativeHeight="0" simplePos="0">
          <wp:simplePos x="0" y="0"/>
          <wp:positionH relativeFrom="column">
            <wp:posOffset>5604510</wp:posOffset>
          </wp:positionH>
          <wp:positionV relativeFrom="paragraph">
            <wp:posOffset>436880</wp:posOffset>
          </wp:positionV>
          <wp:extent cx="752475" cy="478790"/>
          <wp:effectExtent b="0" l="0" r="0" t="0"/>
          <wp:wrapSquare wrapText="bothSides" distB="0" distT="0" distL="114300" distR="114300"/>
          <wp:docPr descr="SSI_ETS_logo_nero" id="1279589149" name="image5.png"/>
          <a:graphic>
            <a:graphicData uri="http://schemas.openxmlformats.org/drawingml/2006/picture">
              <pic:pic>
                <pic:nvPicPr>
                  <pic:cNvPr descr="SSI_ETS_logo_nero" id="0" name="image5.png"/>
                  <pic:cNvPicPr preferRelativeResize="0"/>
                </pic:nvPicPr>
                <pic:blipFill>
                  <a:blip r:embed="rId2"/>
                  <a:srcRect b="0" l="0" r="0" t="0"/>
                  <a:stretch>
                    <a:fillRect/>
                  </a:stretch>
                </pic:blipFill>
                <pic:spPr>
                  <a:xfrm>
                    <a:off x="0" y="0"/>
                    <a:ext cx="752475" cy="47879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it"/>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5" w:lineRule="auto"/>
      <w:ind w:left="112"/>
    </w:pPr>
    <w:rPr>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1"/>
    </w:pPr>
    <w:rPr>
      <w:rFonts w:ascii="Calibri" w:cs="Calibri" w:eastAsia="Calibri" w:hAnsi="Calibri"/>
      <w:sz w:val="56"/>
      <w:szCs w:val="56"/>
    </w:rPr>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paragraph" w:styleId="Intestazione">
    <w:name w:val="header"/>
    <w:basedOn w:val="Normale"/>
    <w:link w:val="IntestazioneCarattere"/>
    <w:uiPriority w:val="99"/>
    <w:unhideWhenUsed w:val="1"/>
    <w:rsid w:val="00113F50"/>
    <w:pPr>
      <w:widowControl w:val="1"/>
      <w:tabs>
        <w:tab w:val="center" w:pos="4819"/>
        <w:tab w:val="right" w:pos="9638"/>
      </w:tabs>
      <w:autoSpaceDE w:val="1"/>
      <w:autoSpaceDN w:val="1"/>
    </w:pPr>
    <w:rPr>
      <w:rFonts w:asciiTheme="minorHAnsi" w:cstheme="minorBidi" w:eastAsiaTheme="minorHAnsi" w:hAnsiTheme="minorHAnsi"/>
    </w:rPr>
  </w:style>
  <w:style w:type="character" w:styleId="IntestazioneCarattere" w:customStyle="1">
    <w:name w:val="Intestazione Carattere"/>
    <w:basedOn w:val="Carpredefinitoparagrafo"/>
    <w:link w:val="Intestazione"/>
    <w:uiPriority w:val="99"/>
    <w:rsid w:val="00113F50"/>
  </w:style>
  <w:style w:type="paragraph" w:styleId="Pidipagina">
    <w:name w:val="footer"/>
    <w:basedOn w:val="Normale"/>
    <w:link w:val="PidipaginaCarattere"/>
    <w:uiPriority w:val="99"/>
    <w:unhideWhenUsed w:val="1"/>
    <w:rsid w:val="00113F50"/>
    <w:pPr>
      <w:widowControl w:val="1"/>
      <w:tabs>
        <w:tab w:val="center" w:pos="4819"/>
        <w:tab w:val="right" w:pos="9638"/>
      </w:tabs>
      <w:autoSpaceDE w:val="1"/>
      <w:autoSpaceDN w:val="1"/>
    </w:pPr>
    <w:rPr>
      <w:rFonts w:asciiTheme="minorHAnsi" w:cstheme="minorBidi" w:eastAsiaTheme="minorHAnsi" w:hAnsiTheme="minorHAnsi"/>
    </w:rPr>
  </w:style>
  <w:style w:type="character" w:styleId="PidipaginaCarattere" w:customStyle="1">
    <w:name w:val="Piè di pagina Carattere"/>
    <w:basedOn w:val="Carpredefinitoparagrafo"/>
    <w:link w:val="Pidipagina"/>
    <w:uiPriority w:val="99"/>
    <w:rsid w:val="00113F50"/>
  </w:style>
  <w:style w:type="character" w:styleId="TitoloCarattere" w:customStyle="1">
    <w:name w:val="Titolo Carattere"/>
    <w:basedOn w:val="Carpredefinitoparagrafo"/>
    <w:link w:val="Titolo"/>
    <w:uiPriority w:val="10"/>
    <w:rsid w:val="00113F50"/>
    <w:rPr>
      <w:rFonts w:asciiTheme="majorHAnsi" w:cstheme="majorBidi" w:eastAsiaTheme="majorEastAsia" w:hAnsiTheme="majorHAnsi"/>
      <w:spacing w:val="-10"/>
      <w:kern w:val="28"/>
      <w:sz w:val="56"/>
      <w:szCs w:val="56"/>
    </w:rPr>
  </w:style>
  <w:style w:type="character" w:styleId="Titolo1Carattere" w:customStyle="1">
    <w:name w:val="Titolo 1 Carattere"/>
    <w:basedOn w:val="Carpredefinitoparagrafo"/>
    <w:link w:val="Titolo1"/>
    <w:uiPriority w:val="9"/>
    <w:rsid w:val="00BF7A1F"/>
    <w:rPr>
      <w:rFonts w:ascii="Helvetica" w:cs="Helvetica" w:eastAsia="Helvetica" w:hAnsi="Helvetica"/>
      <w:b w:val="1"/>
      <w:bCs w:val="1"/>
      <w:sz w:val="24"/>
      <w:szCs w:val="24"/>
    </w:rPr>
  </w:style>
  <w:style w:type="paragraph" w:styleId="Corpotesto">
    <w:name w:val="Body Text"/>
    <w:basedOn w:val="Normale"/>
    <w:link w:val="CorpotestoCarattere"/>
    <w:uiPriority w:val="1"/>
    <w:qFormat w:val="1"/>
    <w:rsid w:val="00BF7A1F"/>
    <w:pPr>
      <w:ind w:left="112"/>
    </w:pPr>
    <w:rPr>
      <w:sz w:val="24"/>
      <w:szCs w:val="24"/>
    </w:rPr>
  </w:style>
  <w:style w:type="character" w:styleId="CorpotestoCarattere" w:customStyle="1">
    <w:name w:val="Corpo testo Carattere"/>
    <w:basedOn w:val="Carpredefinitoparagrafo"/>
    <w:link w:val="Corpotesto"/>
    <w:uiPriority w:val="1"/>
    <w:rsid w:val="00BF7A1F"/>
    <w:rPr>
      <w:rFonts w:ascii="Helvetica" w:cs="Helvetica" w:eastAsia="Helvetica" w:hAnsi="Helvetica"/>
      <w:sz w:val="24"/>
      <w:szCs w:val="24"/>
    </w:rPr>
  </w:style>
  <w:style w:type="character" w:styleId="Collegamentoipertestuale">
    <w:name w:val="Hyperlink"/>
    <w:basedOn w:val="Carpredefinitoparagrafo"/>
    <w:uiPriority w:val="99"/>
    <w:unhideWhenUsed w:val="1"/>
    <w:rsid w:val="003124B6"/>
    <w:rPr>
      <w:color w:val="0563c1" w:themeColor="hyperlink"/>
      <w:u w:val="single"/>
    </w:rPr>
  </w:style>
  <w:style w:type="paragraph" w:styleId="Nessunaspaziatura">
    <w:name w:val="No Spacing"/>
    <w:uiPriority w:val="1"/>
    <w:qFormat w:val="1"/>
    <w:rsid w:val="00B84F3B"/>
    <w:pPr>
      <w:spacing w:after="0" w:line="240" w:lineRule="auto"/>
    </w:pPr>
    <w:rPr>
      <w:kern w:val="2"/>
      <w:lang w:val="en-GB"/>
    </w:rPr>
  </w:style>
  <w:style w:type="table" w:styleId="Grigliatabella">
    <w:name w:val="Table Grid"/>
    <w:basedOn w:val="Tabellanormale"/>
    <w:uiPriority w:val="39"/>
    <w:rsid w:val="00B84F3B"/>
    <w:pPr>
      <w:spacing w:after="0" w:line="240" w:lineRule="auto"/>
    </w:pPr>
    <w:rPr>
      <w:kern w:val="2"/>
      <w:lang w:val="en-GB"/>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8.jpg"/><Relationship Id="rId12" Type="http://schemas.openxmlformats.org/officeDocument/2006/relationships/footer" Target="footer1.xml"/><Relationship Id="rId9" Type="http://schemas.openxmlformats.org/officeDocument/2006/relationships/image" Target="media/image7.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9.png"/><Relationship Id="rId3"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5.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xSbYYr4+X+PyRjqokph6ibVfRA==">CgMxLjA4AHIhMTlRaXVvcnptUU5IbmRYZFdqdjBObjVjcERZQ3E0REN2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2026-02-03T17:45:00Z</dcterms:created>
  <dc:creator>Ada</dc:creator>
</cp:coreProperties>
</file>