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PSTAZIONE UCC-PIE-04</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Grotta delle Turbiglie (Pi 0115) – zona fondo principale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0"/>
        <w:gridCol w:w="5238"/>
        <w:tblGridChange w:id="0">
          <w:tblGrid>
            <w:gridCol w:w="4390"/>
            <w:gridCol w:w="5238"/>
          </w:tblGrid>
        </w:tblGridChange>
      </w:tblGrid>
      <w:tr>
        <w:trPr>
          <w:cantSplit w:val="0"/>
          <w:tblHeader w:val="0"/>
        </w:trPr>
        <w:tc>
          <w:tcPr>
            <w:gridSpan w:val="2"/>
            <w:shd w:fill="d9d9d9" w:val="clea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Località </w:t>
            </w:r>
          </w:p>
        </w:tc>
      </w:tr>
      <w:tr>
        <w:trPr>
          <w:cantSplit w:val="0"/>
          <w:tblHeader w:val="0"/>
        </w:trPr>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Regione</w:t>
            </w:r>
            <w:r w:rsidDel="00000000" w:rsidR="00000000" w:rsidRPr="00000000">
              <w:rPr>
                <w:rtl w:val="0"/>
              </w:rPr>
            </w:r>
          </w:p>
        </w:tc>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Piemonte</w:t>
            </w:r>
          </w:p>
        </w:tc>
      </w:tr>
      <w:tr>
        <w:trPr>
          <w:cantSplit w:val="0"/>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highlight w:val="yellow"/>
                <w:u w:val="none"/>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Area geografica</w:t>
            </w:r>
            <w:r w:rsidDel="00000000" w:rsidR="00000000" w:rsidRPr="00000000">
              <w:rPr>
                <w:rtl w:val="0"/>
              </w:rPr>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Alpi Liguri</w:t>
            </w:r>
          </w:p>
        </w:tc>
      </w:tr>
      <w:tr>
        <w:trPr>
          <w:cantSplit w:val="0"/>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Comune</w:t>
            </w:r>
            <w:r w:rsidDel="00000000" w:rsidR="00000000" w:rsidRPr="00000000">
              <w:rPr>
                <w:rtl w:val="0"/>
              </w:rPr>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Roburent</w:t>
            </w:r>
          </w:p>
        </w:tc>
      </w:tr>
    </w:tbl>
    <w:p w:rsidR="00000000" w:rsidDel="00000000" w:rsidP="00000000" w:rsidRDefault="00000000" w:rsidRPr="00000000" w14:paraId="0000000D">
      <w:pPr>
        <w:rPr/>
      </w:pPr>
      <w:r w:rsidDel="00000000" w:rsidR="00000000" w:rsidRPr="00000000">
        <w:rPr>
          <w:rtl w:val="0"/>
        </w:rPr>
      </w:r>
    </w:p>
    <w:tbl>
      <w:tblPr>
        <w:tblStyle w:val="Table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0"/>
        <w:gridCol w:w="5238"/>
        <w:tblGridChange w:id="0">
          <w:tblGrid>
            <w:gridCol w:w="4390"/>
            <w:gridCol w:w="5238"/>
          </w:tblGrid>
        </w:tblGridChange>
      </w:tblGrid>
      <w:tr>
        <w:trPr>
          <w:cantSplit w:val="0"/>
          <w:tblHeader w:val="0"/>
        </w:trPr>
        <w:tc>
          <w:tcPr>
            <w:gridSpan w:val="2"/>
            <w:shd w:fill="d9d9d9" w:val="clea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Dati stazione</w:t>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Posizione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interna</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Quasi al fondo del ramo principale</w:t>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Quota m s.l.m.</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928</w:t>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Distanza dall’ingresso più vicino</w:t>
            </w:r>
            <w:r w:rsidDel="00000000" w:rsidR="00000000" w:rsidRPr="00000000">
              <w:rPr>
                <w:rtl w:val="0"/>
              </w:rPr>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120 m</w:t>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Distanza rispetto alla superfic</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ie</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Circa 60 m</w:t>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Data di installazione</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22/12/2024</w:t>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Data di dismissione</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3"/>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0"/>
        <w:gridCol w:w="5238"/>
        <w:tblGridChange w:id="0">
          <w:tblGrid>
            <w:gridCol w:w="4390"/>
            <w:gridCol w:w="5238"/>
          </w:tblGrid>
        </w:tblGridChange>
      </w:tblGrid>
      <w:tr>
        <w:trPr>
          <w:cantSplit w:val="0"/>
          <w:tblHeader w:val="0"/>
        </w:trPr>
        <w:tc>
          <w:tcPr>
            <w:gridSpan w:val="2"/>
            <w:shd w:fill="d9d9d9"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Strumentazione</w:t>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Strumenti</w:t>
            </w: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Tinytag TP4520 con doppia sonda di temperatura</w:t>
            </w:r>
          </w:p>
        </w:tc>
      </w:tr>
      <w:tr>
        <w:trPr>
          <w:cantSplit w:val="0"/>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Tipo sensore</w:t>
            </w: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NTC</w:t>
            </w:r>
          </w:p>
        </w:tc>
      </w:tr>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Incertezza</w:t>
            </w: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0,2 °C</w:t>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Risoluzione</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0,01 °C</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Intervallo di registrazione</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30 minuti.</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Matrici (spuntare con X quelle monitorate)</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aria X</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acqua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roccia X (40 cm di profondità)</w:t>
            </w:r>
            <w:r w:rsidDel="00000000" w:rsidR="00000000" w:rsidRPr="00000000">
              <w:rPr>
                <w:rtl w:val="0"/>
              </w:rPr>
            </w:r>
          </w:p>
        </w:tc>
      </w:tr>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Temperatura aria interna (calcolata su almeno un anno di misurazioni)</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minima         … °C</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massima      … °C</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media           … °C</w:t>
            </w:r>
            <w:r w:rsidDel="00000000" w:rsidR="00000000" w:rsidRPr="00000000">
              <w:rPr>
                <w:rtl w:val="0"/>
              </w:rPr>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Sensori postazione esterna</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Tinytag TP4520 posizionato vicino all’ingresso</w:t>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Allacciamento corrente 220 V</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(Spuntare con X)</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Presente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Assente X</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Data ultima taratura</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taratura originale del produttore e verifica valori prima della installazione</w:t>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A">
      <w:pPr>
        <w:widowControl w:val="1"/>
        <w:spacing w:after="160" w:line="259" w:lineRule="auto"/>
        <w:rPr>
          <w:rFonts w:ascii="Arial" w:cs="Arial" w:eastAsia="Arial" w:hAnsi="Arial"/>
          <w:i w:val="1"/>
          <w:i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tbl>
      <w:tblPr>
        <w:tblStyle w:val="Table4"/>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28"/>
        <w:tblGridChange w:id="0">
          <w:tblGrid>
            <w:gridCol w:w="9628"/>
          </w:tblGrid>
        </w:tblGridChange>
      </w:tblGrid>
      <w:tr>
        <w:trPr>
          <w:cantSplit w:val="0"/>
          <w:tblHeader w:val="0"/>
        </w:trPr>
        <w:tc>
          <w:tcPr>
            <w:shd w:fill="d9d9d9" w:val="cle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Descrizione</w:t>
            </w:r>
            <w:r w:rsidDel="00000000" w:rsidR="00000000" w:rsidRPr="00000000">
              <w:rPr>
                <w:rtl w:val="0"/>
              </w:rPr>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La Grotta delle Turbiglie è un piccolo sistema carsico con uno sviluppo di circa 900 m caratterizzato da una relativa circolazione d’aria a “tubo di vento” legata alla presenza di due ingressi con un dislivello tra loro di 40 m. La stazione si trova quasi al fondo del ramo principale caratterizzato dalla presenza di un modesto flusso idrico. I sensori per il monitoraggio della temperatura dell’aria e della roccia (in un foro profondo 40 cm) sono installati sui bordi di una condotta con un diametro intorno a 2 m sovrastante 4 m rispetto al meandro principale. In questa zona sono assenti sgocciolii significativi anche in seguito ad intensi apporti infiltrativi. La zona dove è installata la strumentazione di monitoraggio è abbastanza riparata dal flusso d’aria, in ogni caso il sensore della temperatura dell’aria registra nei mesi caldi oscillazioni giornaliere dell’ordine di 0,2 °C legata alla fase aspirante dall’ingresso alto.  Ad una distanza di 20 m dall’ingresso inferiore è posizionato un sensore Tinytag TP4520 per la misura della temperatura dell’aria in superficie.  </w:t>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16511</wp:posOffset>
                </wp:positionH>
                <wp:positionV relativeFrom="paragraph">
                  <wp:posOffset>10160</wp:posOffset>
                </wp:positionV>
                <wp:extent cx="6099175" cy="3155950"/>
                <wp:effectExtent b="0" l="0" r="0" t="0"/>
                <wp:wrapNone/>
                <wp:docPr id="1259115538" name=""/>
                <a:graphic>
                  <a:graphicData uri="http://schemas.microsoft.com/office/word/2010/wordprocessingShape">
                    <wps:wsp>
                      <wps:cNvSpPr/>
                      <wps:cNvPr id="3" name="Shape 3"/>
                      <wps:spPr>
                        <a:xfrm>
                          <a:off x="2302763" y="2208375"/>
                          <a:ext cx="6086475" cy="3143250"/>
                        </a:xfrm>
                        <a:prstGeom prst="rect">
                          <a:avLst/>
                        </a:prstGeom>
                        <a:noFill/>
                        <a:ln cap="flat" cmpd="sng" w="12700">
                          <a:solidFill>
                            <a:srgbClr val="264159"/>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16511</wp:posOffset>
                </wp:positionH>
                <wp:positionV relativeFrom="paragraph">
                  <wp:posOffset>10160</wp:posOffset>
                </wp:positionV>
                <wp:extent cx="6099175" cy="3155950"/>
                <wp:effectExtent b="0" l="0" r="0" t="0"/>
                <wp:wrapNone/>
                <wp:docPr id="125911553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099175" cy="3155950"/>
                        </a:xfrm>
                        <a:prstGeom prst="rect"/>
                        <a:ln/>
                      </pic:spPr>
                    </pic:pic>
                  </a:graphicData>
                </a:graphic>
              </wp:anchor>
            </w:drawing>
          </mc:Fallback>
        </mc:AlternateConten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Pr>
        <w:drawing>
          <wp:inline distB="0" distT="0" distL="0" distR="0">
            <wp:extent cx="6120265" cy="2307246"/>
            <wp:effectExtent b="0" l="0" r="0" t="0"/>
            <wp:docPr id="125911554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120265" cy="2307246"/>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2383155</wp:posOffset>
                </wp:positionH>
                <wp:positionV relativeFrom="paragraph">
                  <wp:posOffset>1856739</wp:posOffset>
                </wp:positionV>
                <wp:extent cx="257175" cy="267970"/>
                <wp:effectExtent b="0" l="0" r="0" t="0"/>
                <wp:wrapNone/>
                <wp:docPr id="1259115537" name=""/>
                <a:graphic>
                  <a:graphicData uri="http://schemas.microsoft.com/office/word/2010/wordprocessingShape">
                    <wps:wsp>
                      <wps:cNvSpPr/>
                      <wps:cNvPr id="2" name="Shape 2"/>
                      <wps:spPr>
                        <a:xfrm>
                          <a:off x="5236463" y="3665065"/>
                          <a:ext cx="219075" cy="229870"/>
                        </a:xfrm>
                        <a:prstGeom prst="ellipse">
                          <a:avLst/>
                        </a:prstGeom>
                        <a:noFill/>
                        <a:ln cap="flat" cmpd="sng" w="38100">
                          <a:solidFill>
                            <a:srgbClr val="EE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2383155</wp:posOffset>
                </wp:positionH>
                <wp:positionV relativeFrom="paragraph">
                  <wp:posOffset>1856739</wp:posOffset>
                </wp:positionV>
                <wp:extent cx="257175" cy="267970"/>
                <wp:effectExtent b="0" l="0" r="0" t="0"/>
                <wp:wrapNone/>
                <wp:docPr id="125911553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57175" cy="267970"/>
                        </a:xfrm>
                        <a:prstGeom prst="rect"/>
                        <a:ln/>
                      </pic:spPr>
                    </pic:pic>
                  </a:graphicData>
                </a:graphic>
              </wp:anchor>
            </w:drawing>
          </mc:Fallback>
        </mc:AlternateConten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Sezione della cavità con la posizione della stazione di monitoraggio (cerchio rosso).</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Documentazione fotografica</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480643" cy="3249177"/>
            <wp:effectExtent b="0" l="0" r="0" t="0"/>
            <wp:docPr descr="E:\Temperature  UDC dal GSP\Schede Piemonte ed indicazioni\Stazioni UCC Piemonte\Turbiglie9.JPG" id="1259115542" name="image6.jpg"/>
            <a:graphic>
              <a:graphicData uri="http://schemas.openxmlformats.org/drawingml/2006/picture">
                <pic:pic>
                  <pic:nvPicPr>
                    <pic:cNvPr descr="E:\Temperature  UDC dal GSP\Schede Piemonte ed indicazioni\Stazioni UCC Piemonte\Turbiglie9.JPG" id="0" name="image6.jpg"/>
                    <pic:cNvPicPr preferRelativeResize="0"/>
                  </pic:nvPicPr>
                  <pic:blipFill>
                    <a:blip r:embed="rId9"/>
                    <a:srcRect b="0" l="0" r="0" t="0"/>
                    <a:stretch>
                      <a:fillRect/>
                    </a:stretch>
                  </pic:blipFill>
                  <pic:spPr>
                    <a:xfrm>
                      <a:off x="0" y="0"/>
                      <a:ext cx="4480643" cy="3249177"/>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sensori di temperatura dell’aria e della roccia nella Grotta delle Turbiglie</w:t>
      </w:r>
    </w:p>
    <w:sectPr>
      <w:headerReference r:id="rId10" w:type="default"/>
      <w:footerReference r:id="rId11" w:type="default"/>
      <w:pgSz w:h="16838" w:w="11906" w:orient="portrait"/>
      <w:pgMar w:bottom="1134" w:top="1417" w:left="1134" w:right="1134" w:header="142"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194945</wp:posOffset>
          </wp:positionH>
          <wp:positionV relativeFrom="paragraph">
            <wp:posOffset>154940</wp:posOffset>
          </wp:positionV>
          <wp:extent cx="827405" cy="174625"/>
          <wp:effectExtent b="0" l="0" r="0" t="0"/>
          <wp:wrapSquare wrapText="bothSides" distB="0" distT="0" distL="114300" distR="114300"/>
          <wp:docPr descr="Logo_Completo_RGB" id="1259115544" name="image1.png"/>
          <a:graphic>
            <a:graphicData uri="http://schemas.openxmlformats.org/drawingml/2006/picture">
              <pic:pic>
                <pic:nvPicPr>
                  <pic:cNvPr descr="Logo_Completo_RGB" id="0" name="image1.png"/>
                  <pic:cNvPicPr preferRelativeResize="0"/>
                </pic:nvPicPr>
                <pic:blipFill>
                  <a:blip r:embed="rId1"/>
                  <a:srcRect b="0" l="0" r="0" t="0"/>
                  <a:stretch>
                    <a:fillRect/>
                  </a:stretch>
                </pic:blipFill>
                <pic:spPr>
                  <a:xfrm>
                    <a:off x="0" y="0"/>
                    <a:ext cx="827405" cy="1746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2600325</wp:posOffset>
          </wp:positionH>
          <wp:positionV relativeFrom="paragraph">
            <wp:posOffset>70485</wp:posOffset>
          </wp:positionV>
          <wp:extent cx="831850" cy="308610"/>
          <wp:effectExtent b="0" l="0" r="0" t="0"/>
          <wp:wrapSquare wrapText="bothSides" distB="0" distT="0" distL="114300" distR="114300"/>
          <wp:docPr descr="banner smi" id="1259115540" name="image2.png"/>
          <a:graphic>
            <a:graphicData uri="http://schemas.openxmlformats.org/drawingml/2006/picture">
              <pic:pic>
                <pic:nvPicPr>
                  <pic:cNvPr descr="banner smi" id="0" name="image2.png"/>
                  <pic:cNvPicPr preferRelativeResize="0"/>
                </pic:nvPicPr>
                <pic:blipFill>
                  <a:blip r:embed="rId2"/>
                  <a:srcRect b="0" l="0" r="0" t="0"/>
                  <a:stretch>
                    <a:fillRect/>
                  </a:stretch>
                </pic:blipFill>
                <pic:spPr>
                  <a:xfrm>
                    <a:off x="0" y="0"/>
                    <a:ext cx="831850" cy="308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5189220</wp:posOffset>
          </wp:positionH>
          <wp:positionV relativeFrom="paragraph">
            <wp:posOffset>40640</wp:posOffset>
          </wp:positionV>
          <wp:extent cx="737235" cy="370840"/>
          <wp:effectExtent b="0" l="0" r="0" t="0"/>
          <wp:wrapSquare wrapText="bothSides" distB="0" distT="0" distL="114300" distR="114300"/>
          <wp:docPr id="1259115545" name="image5.png"/>
          <a:graphic>
            <a:graphicData uri="http://schemas.openxmlformats.org/drawingml/2006/picture">
              <pic:pic>
                <pic:nvPicPr>
                  <pic:cNvPr id="0" name="image5.png"/>
                  <pic:cNvPicPr preferRelativeResize="0"/>
                </pic:nvPicPr>
                <pic:blipFill>
                  <a:blip r:embed="rId3"/>
                  <a:srcRect b="0" l="0" r="0" t="0"/>
                  <a:stretch>
                    <a:fillRect/>
                  </a:stretch>
                </pic:blipFill>
                <pic:spPr>
                  <a:xfrm>
                    <a:off x="0" y="0"/>
                    <a:ext cx="737235" cy="37084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7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019300" cy="1143000"/>
          <wp:effectExtent b="0" l="0" r="0" t="0"/>
          <wp:docPr descr="ucc2" id="1259115543" name="image3.png"/>
          <a:graphic>
            <a:graphicData uri="http://schemas.openxmlformats.org/drawingml/2006/picture">
              <pic:pic>
                <pic:nvPicPr>
                  <pic:cNvPr descr="ucc2" id="0" name="image3.png"/>
                  <pic:cNvPicPr preferRelativeResize="0"/>
                </pic:nvPicPr>
                <pic:blipFill>
                  <a:blip r:embed="rId1"/>
                  <a:srcRect b="0" l="0" r="0" t="0"/>
                  <a:stretch>
                    <a:fillRect/>
                  </a:stretch>
                </pic:blipFill>
                <pic:spPr>
                  <a:xfrm>
                    <a:off x="0" y="0"/>
                    <a:ext cx="2019300" cy="11430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tab/>
    </w:r>
    <w:r w:rsidDel="00000000" w:rsidR="00000000" w:rsidRPr="00000000">
      <w:drawing>
        <wp:anchor allowOverlap="1" behindDoc="0" distB="0" distT="0" distL="114300" distR="114300" hidden="0" layoutInCell="1" locked="0" relativeHeight="0" simplePos="0">
          <wp:simplePos x="0" y="0"/>
          <wp:positionH relativeFrom="column">
            <wp:posOffset>5604510</wp:posOffset>
          </wp:positionH>
          <wp:positionV relativeFrom="paragraph">
            <wp:posOffset>436880</wp:posOffset>
          </wp:positionV>
          <wp:extent cx="752475" cy="478790"/>
          <wp:effectExtent b="0" l="0" r="0" t="0"/>
          <wp:wrapSquare wrapText="bothSides" distB="0" distT="0" distL="114300" distR="114300"/>
          <wp:docPr descr="SSI_ETS_logo_nero" id="1259115539" name="image7.png"/>
          <a:graphic>
            <a:graphicData uri="http://schemas.openxmlformats.org/drawingml/2006/picture">
              <pic:pic>
                <pic:nvPicPr>
                  <pic:cNvPr descr="SSI_ETS_logo_nero" id="0" name="image7.png"/>
                  <pic:cNvPicPr preferRelativeResize="0"/>
                </pic:nvPicPr>
                <pic:blipFill>
                  <a:blip r:embed="rId2"/>
                  <a:srcRect b="0" l="0" r="0" t="0"/>
                  <a:stretch>
                    <a:fillRect/>
                  </a:stretch>
                </pic:blipFill>
                <pic:spPr>
                  <a:xfrm>
                    <a:off x="0" y="0"/>
                    <a:ext cx="752475" cy="47879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i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5" w:lineRule="auto"/>
      <w:ind w:left="112"/>
    </w:pPr>
    <w:rPr>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1"/>
    </w:pPr>
    <w:rPr>
      <w:rFonts w:ascii="Calibri" w:cs="Calibri" w:eastAsia="Calibri" w:hAnsi="Calibri"/>
      <w:sz w:val="56"/>
      <w:szCs w:val="56"/>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paragraph" w:styleId="Intestazione">
    <w:name w:val="header"/>
    <w:basedOn w:val="Normale"/>
    <w:link w:val="IntestazioneCarattere"/>
    <w:uiPriority w:val="99"/>
    <w:unhideWhenUsed w:val="1"/>
    <w:rsid w:val="00113F50"/>
    <w:pPr>
      <w:widowControl w:val="1"/>
      <w:tabs>
        <w:tab w:val="center" w:pos="4819"/>
        <w:tab w:val="right" w:pos="9638"/>
      </w:tabs>
      <w:autoSpaceDE w:val="1"/>
      <w:autoSpaceDN w:val="1"/>
    </w:pPr>
    <w:rPr>
      <w:rFonts w:asciiTheme="minorHAnsi" w:cstheme="minorBidi" w:eastAsiaTheme="minorHAnsi" w:hAnsiTheme="minorHAnsi"/>
    </w:rPr>
  </w:style>
  <w:style w:type="character" w:styleId="IntestazioneCarattere" w:customStyle="1">
    <w:name w:val="Intestazione Carattere"/>
    <w:basedOn w:val="Carpredefinitoparagrafo"/>
    <w:link w:val="Intestazione"/>
    <w:uiPriority w:val="99"/>
    <w:rsid w:val="00113F50"/>
  </w:style>
  <w:style w:type="paragraph" w:styleId="Pidipagina">
    <w:name w:val="footer"/>
    <w:basedOn w:val="Normale"/>
    <w:link w:val="PidipaginaCarattere"/>
    <w:uiPriority w:val="99"/>
    <w:unhideWhenUsed w:val="1"/>
    <w:rsid w:val="00113F50"/>
    <w:pPr>
      <w:widowControl w:val="1"/>
      <w:tabs>
        <w:tab w:val="center" w:pos="4819"/>
        <w:tab w:val="right" w:pos="9638"/>
      </w:tabs>
      <w:autoSpaceDE w:val="1"/>
      <w:autoSpaceDN w:val="1"/>
    </w:pPr>
    <w:rPr>
      <w:rFonts w:asciiTheme="minorHAnsi" w:cstheme="minorBidi" w:eastAsiaTheme="minorHAnsi" w:hAnsiTheme="minorHAnsi"/>
    </w:rPr>
  </w:style>
  <w:style w:type="character" w:styleId="PidipaginaCarattere" w:customStyle="1">
    <w:name w:val="Piè di pagina Carattere"/>
    <w:basedOn w:val="Carpredefinitoparagrafo"/>
    <w:link w:val="Pidipagina"/>
    <w:uiPriority w:val="99"/>
    <w:rsid w:val="00113F50"/>
  </w:style>
  <w:style w:type="character" w:styleId="TitoloCarattere" w:customStyle="1">
    <w:name w:val="Titolo Carattere"/>
    <w:basedOn w:val="Carpredefinitoparagrafo"/>
    <w:link w:val="Titolo"/>
    <w:uiPriority w:val="10"/>
    <w:rsid w:val="00113F50"/>
    <w:rPr>
      <w:rFonts w:asciiTheme="majorHAnsi" w:cstheme="majorBidi" w:eastAsiaTheme="majorEastAsia" w:hAnsiTheme="majorHAnsi"/>
      <w:spacing w:val="-10"/>
      <w:kern w:val="28"/>
      <w:sz w:val="56"/>
      <w:szCs w:val="56"/>
    </w:rPr>
  </w:style>
  <w:style w:type="character" w:styleId="Titolo1Carattere" w:customStyle="1">
    <w:name w:val="Titolo 1 Carattere"/>
    <w:basedOn w:val="Carpredefinitoparagrafo"/>
    <w:link w:val="Titolo1"/>
    <w:uiPriority w:val="9"/>
    <w:rsid w:val="00BF7A1F"/>
    <w:rPr>
      <w:rFonts w:ascii="Helvetica" w:cs="Helvetica" w:eastAsia="Helvetica" w:hAnsi="Helvetica"/>
      <w:b w:val="1"/>
      <w:bCs w:val="1"/>
      <w:sz w:val="24"/>
      <w:szCs w:val="24"/>
    </w:rPr>
  </w:style>
  <w:style w:type="paragraph" w:styleId="Corpotesto">
    <w:name w:val="Body Text"/>
    <w:basedOn w:val="Normale"/>
    <w:link w:val="CorpotestoCarattere"/>
    <w:uiPriority w:val="1"/>
    <w:qFormat w:val="1"/>
    <w:rsid w:val="00BF7A1F"/>
    <w:pPr>
      <w:ind w:left="112"/>
    </w:pPr>
    <w:rPr>
      <w:sz w:val="24"/>
      <w:szCs w:val="24"/>
    </w:rPr>
  </w:style>
  <w:style w:type="character" w:styleId="CorpotestoCarattere" w:customStyle="1">
    <w:name w:val="Corpo testo Carattere"/>
    <w:basedOn w:val="Carpredefinitoparagrafo"/>
    <w:link w:val="Corpotesto"/>
    <w:uiPriority w:val="1"/>
    <w:rsid w:val="00BF7A1F"/>
    <w:rPr>
      <w:rFonts w:ascii="Helvetica" w:cs="Helvetica" w:eastAsia="Helvetica" w:hAnsi="Helvetica"/>
      <w:sz w:val="24"/>
      <w:szCs w:val="24"/>
    </w:rPr>
  </w:style>
  <w:style w:type="character" w:styleId="Collegamentoipertestuale">
    <w:name w:val="Hyperlink"/>
    <w:basedOn w:val="Carpredefinitoparagrafo"/>
    <w:uiPriority w:val="99"/>
    <w:unhideWhenUsed w:val="1"/>
    <w:rsid w:val="003124B6"/>
    <w:rPr>
      <w:color w:val="0563c1" w:themeColor="hyperlink"/>
      <w:u w:val="single"/>
    </w:rPr>
  </w:style>
  <w:style w:type="paragraph" w:styleId="Nessunaspaziatura">
    <w:name w:val="No Spacing"/>
    <w:uiPriority w:val="1"/>
    <w:qFormat w:val="1"/>
    <w:rsid w:val="00B84F3B"/>
    <w:pPr>
      <w:spacing w:after="0" w:line="240" w:lineRule="auto"/>
    </w:pPr>
    <w:rPr>
      <w:kern w:val="2"/>
      <w:lang w:val="en-GB"/>
    </w:rPr>
  </w:style>
  <w:style w:type="table" w:styleId="Grigliatabella">
    <w:name w:val="Table Grid"/>
    <w:basedOn w:val="Tabellanormale"/>
    <w:uiPriority w:val="39"/>
    <w:rsid w:val="00B84F3B"/>
    <w:pPr>
      <w:spacing w:after="0" w:line="240" w:lineRule="auto"/>
    </w:pPr>
    <w:rPr>
      <w:kern w:val="2"/>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6.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7.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KWfDWLSi/2UVqSxvejk2MjIXgw==">CgMxLjA4AHIhMXppZU5SRTVwS3RWN1RfVDlGWVlCV1p6bnVKOE56ZjR3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2026-02-22T13:18:00Z</dcterms:created>
  <dc:creator>Ada</dc:creator>
</cp:coreProperties>
</file>