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Dalla pagina di NCBI BioProject, cerchi l'ID del progetto CASCO </w:t>
      </w:r>
      <w:r>
        <w:rPr/>
        <w:t>(PRJNA1003434)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50800</wp:posOffset>
            </wp:positionH>
            <wp:positionV relativeFrom="paragraph">
              <wp:posOffset>140970</wp:posOffset>
            </wp:positionV>
            <wp:extent cx="6120130" cy="445262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52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 attivi il link su BioSample, ti si apre una pagina così: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410845</wp:posOffset>
            </wp:positionH>
            <wp:positionV relativeFrom="paragraph">
              <wp:posOffset>165735</wp:posOffset>
            </wp:positionV>
            <wp:extent cx="4862195" cy="327850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195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Nel nome è indicato l’ID dell’animale (ad es: 7854, 4336, 4334), e la dieta (C, Q2, Q4, Q6).</w:t>
      </w:r>
    </w:p>
    <w:p>
      <w:pPr>
        <w:pStyle w:val="Normal"/>
        <w:bidi w:val="0"/>
        <w:jc w:val="start"/>
        <w:rPr/>
      </w:pPr>
      <w:r>
        <w:rPr/>
        <w:t>I BioSample corrispondono agli 8 animali con le 4 diete. Importante: ci sono sia campioni di rumine, sia campioni di feci. Dei 8*4*2=64 campioni teorici ne trovi 57. Nel paper, abbiamo usato solo I dati sul rumine che erano più interessanti.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Allo stesso modo, per I dataset SRA, dal link “SRA Experiments”, trovi una schermata del genere: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13335</wp:posOffset>
            </wp:positionV>
            <wp:extent cx="6120130" cy="336867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Anche qui, è indicato il tipo di campione (fecale/ruminale), l’ID dell’animale (es: “goat: 4329”), la dieta (“C”) ed il tipo di sequenziamento (18S=protozoi).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Qui avete: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16S: metagenomica batteri (V3-V4 16S rRNA)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18S: metagenomica protozoi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ITS: metagenomica funghi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Importante: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per I campioni fecali non sono stati fatti I protozoi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Alcune combinazioni sono mancanti (soprattutto nei funghi) per via di problemi nella preparazione della libreria o numero di reads troppo basso per le analisi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175</Words>
  <Characters>896</Characters>
  <CharactersWithSpaces>1053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2026-04-27T17:23:02Z</dcterms:created>
  <dc:creator/>
  <dc:description/>
  <dc:language>en-GB</dc:language>
  <cp:lastModifiedBy/>
  <dcterms:modified xsi:type="dcterms:W3CDTF">2026-04-27T17:35:04Z</dcterms:modified>
  <cp:revision>1</cp:revision>
  <dc:subject/>
  <dc:title/>
</cp:coreProperties>
</file>