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069B" w:rsidRDefault="005575C3" w:rsidP="00791B66">
      <w:pPr>
        <w:pStyle w:val="Titolo1"/>
        <w:jc w:val="center"/>
        <w:rPr>
          <w:sz w:val="52"/>
          <w:szCs w:val="52"/>
        </w:rPr>
      </w:pPr>
      <w:r>
        <w:rPr>
          <w:sz w:val="52"/>
          <w:szCs w:val="52"/>
        </w:rPr>
        <w:t>Guida</w:t>
      </w:r>
      <w:r w:rsidR="00220EBD">
        <w:rPr>
          <w:sz w:val="52"/>
          <w:szCs w:val="52"/>
        </w:rPr>
        <w:t xml:space="preserve"> della vulnerabilità</w:t>
      </w:r>
      <w:r w:rsidR="00220EBD">
        <w:rPr>
          <w:sz w:val="52"/>
          <w:szCs w:val="52"/>
        </w:rPr>
        <w:br/>
      </w:r>
      <w:r w:rsidR="00FD597D">
        <w:rPr>
          <w:sz w:val="52"/>
          <w:szCs w:val="52"/>
        </w:rPr>
        <w:t>Account Takeover</w:t>
      </w:r>
    </w:p>
    <w:p w:rsidR="00760B4C" w:rsidRDefault="00760B4C" w:rsidP="00791B66">
      <w:pPr>
        <w:pStyle w:val="Titolo1"/>
        <w:jc w:val="both"/>
      </w:pPr>
      <w:r>
        <w:t>Introduzione</w:t>
      </w:r>
    </w:p>
    <w:p w:rsidR="00896D8A" w:rsidRDefault="00896D8A" w:rsidP="00791B66">
      <w:pPr>
        <w:jc w:val="both"/>
      </w:pPr>
      <w:r>
        <w:t>Questa è la guida della vulne</w:t>
      </w:r>
      <w:bookmarkStart w:id="0" w:name="_GoBack"/>
      <w:bookmarkEnd w:id="0"/>
      <w:r>
        <w:t xml:space="preserve">rabilità di tipo </w:t>
      </w:r>
      <w:r w:rsidR="00FD597D">
        <w:t>Account Takeover</w:t>
      </w:r>
      <w:r>
        <w:t>, seguendo questa guida riuscirai a sfruttare la vulnerabilità all’interno di HackerLab.</w:t>
      </w:r>
      <w:r w:rsidR="001D1179">
        <w:t xml:space="preserve"> </w:t>
      </w:r>
    </w:p>
    <w:p w:rsidR="001D1179" w:rsidRDefault="001D1179" w:rsidP="00791B66">
      <w:pPr>
        <w:jc w:val="both"/>
      </w:pPr>
    </w:p>
    <w:p w:rsidR="001D1179" w:rsidRDefault="001D1179" w:rsidP="00791B66">
      <w:pPr>
        <w:jc w:val="both"/>
      </w:pPr>
      <w:r>
        <w:t xml:space="preserve">Questo tipo di vulnerabilità permette ad un malintenzionato </w:t>
      </w:r>
      <w:r w:rsidR="00FD597D">
        <w:t>di poter prendere il controllo completo ad un account di un'altra persona registrata all’interno di una determinata piattaforma.</w:t>
      </w:r>
    </w:p>
    <w:p w:rsidR="00896D8A" w:rsidRDefault="00896D8A" w:rsidP="00791B66">
      <w:pPr>
        <w:pStyle w:val="Titolo1"/>
        <w:jc w:val="both"/>
      </w:pPr>
      <w:r>
        <w:t>Requisiti</w:t>
      </w:r>
    </w:p>
    <w:p w:rsidR="00896D8A" w:rsidRDefault="00836403" w:rsidP="00791B66">
      <w:pPr>
        <w:pStyle w:val="Paragrafoelenco"/>
        <w:numPr>
          <w:ilvl w:val="0"/>
          <w:numId w:val="1"/>
        </w:numPr>
        <w:jc w:val="both"/>
      </w:pPr>
      <w:r>
        <w:t>Browser (Nella guida viene utilizzato Chrome)</w:t>
      </w:r>
    </w:p>
    <w:p w:rsidR="00760B4C" w:rsidRDefault="008E381F" w:rsidP="00791B66">
      <w:pPr>
        <w:pStyle w:val="Paragrafoelenco"/>
        <w:numPr>
          <w:ilvl w:val="1"/>
          <w:numId w:val="1"/>
        </w:numPr>
        <w:jc w:val="both"/>
      </w:pPr>
      <w:hyperlink r:id="rId8" w:history="1">
        <w:r w:rsidR="002B4394" w:rsidRPr="00E618A8">
          <w:rPr>
            <w:rStyle w:val="Collegamentoipertestuale"/>
          </w:rPr>
          <w:t>https://support.google.com/chrome/answer/95346</w:t>
        </w:r>
      </w:hyperlink>
    </w:p>
    <w:p w:rsidR="00760B4C" w:rsidRDefault="00760B4C" w:rsidP="00791B66">
      <w:pPr>
        <w:pStyle w:val="Titolo1"/>
        <w:jc w:val="both"/>
      </w:pPr>
      <w:r>
        <w:t>Guida</w:t>
      </w:r>
    </w:p>
    <w:p w:rsidR="00921006" w:rsidRDefault="00464EE9" w:rsidP="00791B66">
      <w:pPr>
        <w:jc w:val="both"/>
        <w:rPr>
          <w:color w:val="000000" w:themeColor="text1"/>
        </w:rPr>
      </w:pPr>
      <w:r>
        <w:t xml:space="preserve">Per sfruttare questa vulnerabilità si dovrà conoscere l’indirizzo email di un utente registrato all’interno della piattaforma web. Per ricavare un indirizzo email registrato puoi utilizzare la vulnerabilità documentata “Broken Authentication” oppure utilizzare il seguente indirizzo email: </w:t>
      </w:r>
      <w:r w:rsidRPr="00464EE9">
        <w:rPr>
          <w:color w:val="ED7D31" w:themeColor="accent2"/>
        </w:rPr>
        <w:t>filippo.finke@samtrevano.ch</w:t>
      </w:r>
      <w:r w:rsidR="007D0907">
        <w:rPr>
          <w:color w:val="000000" w:themeColor="text1"/>
        </w:rPr>
        <w:t>.</w:t>
      </w:r>
      <w:r w:rsidR="00ED4D21">
        <w:rPr>
          <w:color w:val="000000" w:themeColor="text1"/>
        </w:rPr>
        <w:t xml:space="preserve"> Per sfruttare questa vulnerabilità si sfrutterà quindi il recupero password tramite email.</w:t>
      </w:r>
    </w:p>
    <w:p w:rsidR="00ED4D21" w:rsidRDefault="00ED4D21" w:rsidP="00791B66">
      <w:pPr>
        <w:jc w:val="both"/>
        <w:rPr>
          <w:color w:val="000000" w:themeColor="text1"/>
        </w:rPr>
      </w:pPr>
      <w:r>
        <w:rPr>
          <w:color w:val="000000" w:themeColor="text1"/>
        </w:rPr>
        <w:t>Per capire come funziona la vulnerabilità crea un account all’interno del sito web e registrati utilizzando una email al quale hai accesso e che puoi ricevere email.</w:t>
      </w:r>
      <w:r w:rsidR="00BB52CD">
        <w:rPr>
          <w:color w:val="000000" w:themeColor="text1"/>
        </w:rPr>
        <w:t xml:space="preserve"> Una volta creato l’account effettua il logout e recati nella schermata di recupero password.</w:t>
      </w:r>
      <w:r w:rsidR="008C3B76">
        <w:rPr>
          <w:color w:val="000000" w:themeColor="text1"/>
        </w:rPr>
        <w:t xml:space="preserve"> Ti basterà premere il pulsante “Password dimenticata?” nella schermata di login.</w:t>
      </w:r>
    </w:p>
    <w:p w:rsidR="008C3B76" w:rsidRDefault="008C3B76" w:rsidP="00791B66">
      <w:pPr>
        <w:keepNext/>
        <w:jc w:val="both"/>
      </w:pPr>
      <w:r>
        <w:rPr>
          <w:noProof/>
          <w:color w:val="000000" w:themeColor="text1"/>
        </w:rPr>
        <w:lastRenderedPageBreak/>
        <w:drawing>
          <wp:inline distT="0" distB="0" distL="0" distR="0">
            <wp:extent cx="4330700" cy="46228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hermata 2019-10-08 alle 13.53.36.png"/>
                    <pic:cNvPicPr/>
                  </pic:nvPicPr>
                  <pic:blipFill>
                    <a:blip r:embed="rId9">
                      <a:extLst>
                        <a:ext uri="{28A0092B-C50C-407E-A947-70E740481C1C}">
                          <a14:useLocalDpi xmlns:a14="http://schemas.microsoft.com/office/drawing/2010/main" val="0"/>
                        </a:ext>
                      </a:extLst>
                    </a:blip>
                    <a:stretch>
                      <a:fillRect/>
                    </a:stretch>
                  </pic:blipFill>
                  <pic:spPr>
                    <a:xfrm>
                      <a:off x="0" y="0"/>
                      <a:ext cx="4330700" cy="4622800"/>
                    </a:xfrm>
                    <a:prstGeom prst="rect">
                      <a:avLst/>
                    </a:prstGeom>
                  </pic:spPr>
                </pic:pic>
              </a:graphicData>
            </a:graphic>
          </wp:inline>
        </w:drawing>
      </w:r>
    </w:p>
    <w:p w:rsidR="008C3B76" w:rsidRDefault="008C3B76" w:rsidP="00791B66">
      <w:pPr>
        <w:pStyle w:val="Didascalia"/>
        <w:jc w:val="both"/>
      </w:pPr>
      <w:r>
        <w:t xml:space="preserve">Figura </w:t>
      </w:r>
      <w:r>
        <w:fldChar w:fldCharType="begin"/>
      </w:r>
      <w:r>
        <w:instrText xml:space="preserve"> SEQ Figura \* ARABIC </w:instrText>
      </w:r>
      <w:r>
        <w:fldChar w:fldCharType="separate"/>
      </w:r>
      <w:r w:rsidR="00374E6A">
        <w:rPr>
          <w:noProof/>
        </w:rPr>
        <w:t>1</w:t>
      </w:r>
      <w:r>
        <w:fldChar w:fldCharType="end"/>
      </w:r>
      <w:r>
        <w:t xml:space="preserve"> Accedere alla sezione di recupero password</w:t>
      </w:r>
    </w:p>
    <w:p w:rsidR="00387DDF" w:rsidRDefault="008C3B76" w:rsidP="00791B66">
      <w:pPr>
        <w:keepNext/>
        <w:jc w:val="both"/>
      </w:pPr>
      <w:r>
        <w:lastRenderedPageBreak/>
        <w:t>Una volta nella sezione di recupero password ti basterà inserire l’indirizzo email dell’account precedentemente creato e richiedere il recupero.</w:t>
      </w:r>
      <w:r w:rsidR="00387DDF">
        <w:rPr>
          <w:noProof/>
        </w:rPr>
        <w:drawing>
          <wp:inline distT="0" distB="0" distL="0" distR="0">
            <wp:extent cx="4330700" cy="462280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hermata 2019-10-08 alle 13.55.32.png"/>
                    <pic:cNvPicPr/>
                  </pic:nvPicPr>
                  <pic:blipFill>
                    <a:blip r:embed="rId10">
                      <a:extLst>
                        <a:ext uri="{28A0092B-C50C-407E-A947-70E740481C1C}">
                          <a14:useLocalDpi xmlns:a14="http://schemas.microsoft.com/office/drawing/2010/main" val="0"/>
                        </a:ext>
                      </a:extLst>
                    </a:blip>
                    <a:stretch>
                      <a:fillRect/>
                    </a:stretch>
                  </pic:blipFill>
                  <pic:spPr>
                    <a:xfrm>
                      <a:off x="0" y="0"/>
                      <a:ext cx="4330700" cy="4622800"/>
                    </a:xfrm>
                    <a:prstGeom prst="rect">
                      <a:avLst/>
                    </a:prstGeom>
                  </pic:spPr>
                </pic:pic>
              </a:graphicData>
            </a:graphic>
          </wp:inline>
        </w:drawing>
      </w:r>
    </w:p>
    <w:p w:rsidR="008C3B76" w:rsidRDefault="00387DDF" w:rsidP="00791B66">
      <w:pPr>
        <w:pStyle w:val="Didascalia"/>
        <w:jc w:val="both"/>
      </w:pPr>
      <w:r>
        <w:t xml:space="preserve">Figura </w:t>
      </w:r>
      <w:r>
        <w:fldChar w:fldCharType="begin"/>
      </w:r>
      <w:r>
        <w:instrText xml:space="preserve"> SEQ Figura \* ARABIC </w:instrText>
      </w:r>
      <w:r>
        <w:fldChar w:fldCharType="separate"/>
      </w:r>
      <w:r w:rsidR="00374E6A">
        <w:rPr>
          <w:noProof/>
        </w:rPr>
        <w:t>2</w:t>
      </w:r>
      <w:r>
        <w:fldChar w:fldCharType="end"/>
      </w:r>
      <w:r>
        <w:t xml:space="preserve"> Richiedere il recupero password.</w:t>
      </w:r>
    </w:p>
    <w:p w:rsidR="00387DDF" w:rsidRDefault="00387DDF" w:rsidP="00791B66">
      <w:pPr>
        <w:jc w:val="both"/>
      </w:pPr>
      <w:r>
        <w:t>Una volta richiesto il recupero password sarà sufficiente andare nella propria casella di posta elettronica e leggere l’email ricevuta da HackerLab.</w:t>
      </w:r>
    </w:p>
    <w:p w:rsidR="009D61F1" w:rsidRDefault="009D61F1" w:rsidP="00791B66">
      <w:pPr>
        <w:keepNext/>
        <w:jc w:val="both"/>
      </w:pPr>
      <w:r>
        <w:rPr>
          <w:noProof/>
        </w:rPr>
        <w:drawing>
          <wp:inline distT="0" distB="0" distL="0" distR="0">
            <wp:extent cx="5080000" cy="212090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hermata 2019-10-08 alle 13.59.08.png"/>
                    <pic:cNvPicPr/>
                  </pic:nvPicPr>
                  <pic:blipFill>
                    <a:blip r:embed="rId11">
                      <a:extLst>
                        <a:ext uri="{28A0092B-C50C-407E-A947-70E740481C1C}">
                          <a14:useLocalDpi xmlns:a14="http://schemas.microsoft.com/office/drawing/2010/main" val="0"/>
                        </a:ext>
                      </a:extLst>
                    </a:blip>
                    <a:stretch>
                      <a:fillRect/>
                    </a:stretch>
                  </pic:blipFill>
                  <pic:spPr>
                    <a:xfrm>
                      <a:off x="0" y="0"/>
                      <a:ext cx="5080000" cy="2120900"/>
                    </a:xfrm>
                    <a:prstGeom prst="rect">
                      <a:avLst/>
                    </a:prstGeom>
                  </pic:spPr>
                </pic:pic>
              </a:graphicData>
            </a:graphic>
          </wp:inline>
        </w:drawing>
      </w:r>
    </w:p>
    <w:p w:rsidR="009D61F1" w:rsidRDefault="009D61F1" w:rsidP="00791B66">
      <w:pPr>
        <w:pStyle w:val="Didascalia"/>
        <w:jc w:val="both"/>
      </w:pPr>
      <w:r>
        <w:t xml:space="preserve">Figura </w:t>
      </w:r>
      <w:r>
        <w:fldChar w:fldCharType="begin"/>
      </w:r>
      <w:r>
        <w:instrText xml:space="preserve"> SEQ Figura \* ARABIC </w:instrText>
      </w:r>
      <w:r>
        <w:fldChar w:fldCharType="separate"/>
      </w:r>
      <w:r w:rsidR="00374E6A">
        <w:rPr>
          <w:noProof/>
        </w:rPr>
        <w:t>3</w:t>
      </w:r>
      <w:r>
        <w:fldChar w:fldCharType="end"/>
      </w:r>
      <w:r>
        <w:t xml:space="preserve"> Email di recupero.</w:t>
      </w:r>
    </w:p>
    <w:p w:rsidR="009D61F1" w:rsidRDefault="009D61F1" w:rsidP="00791B66">
      <w:pPr>
        <w:jc w:val="both"/>
        <w:rPr>
          <w:color w:val="000000" w:themeColor="text1"/>
        </w:rPr>
      </w:pPr>
      <w:r>
        <w:t xml:space="preserve">Come possiamo notare nell’email di recupero è presente un token, in questo caso </w:t>
      </w:r>
      <w:r w:rsidRPr="009D61F1">
        <w:rPr>
          <w:color w:val="ED7D31" w:themeColor="accent2"/>
        </w:rPr>
        <w:t>MTU3MDUzNTkyMg%3D%3D</w:t>
      </w:r>
      <w:r>
        <w:t xml:space="preserve">. Il codice di recupero se riformattato normalmente sostituendo i caratteri codificati per l’url diventa </w:t>
      </w:r>
      <w:r w:rsidRPr="009D61F1">
        <w:rPr>
          <w:color w:val="ED7D31" w:themeColor="accent2"/>
        </w:rPr>
        <w:t>MTU3MDUzNTkyMg==</w:t>
      </w:r>
      <w:r w:rsidRPr="009D61F1">
        <w:rPr>
          <w:color w:val="000000" w:themeColor="text1"/>
        </w:rPr>
        <w:t>.</w:t>
      </w:r>
      <w:r>
        <w:rPr>
          <w:color w:val="000000" w:themeColor="text1"/>
        </w:rPr>
        <w:t xml:space="preserve"> Grazie a questa informazioni possiamo determinare il tipo di codifica che è stato utilizzato, in questo caso basandoci sugli uguali finali possiamo assumere sia del testo codificato in base64.</w:t>
      </w:r>
      <w:r w:rsidR="00DB12E4">
        <w:rPr>
          <w:color w:val="000000" w:themeColor="text1"/>
        </w:rPr>
        <w:t xml:space="preserve"> Eseguendo quindi la decodifica della stringa </w:t>
      </w:r>
      <w:r w:rsidR="001632FE">
        <w:rPr>
          <w:color w:val="000000" w:themeColor="text1"/>
        </w:rPr>
        <w:lastRenderedPageBreak/>
        <w:t xml:space="preserve">(ho utilizzato il sito </w:t>
      </w:r>
      <w:hyperlink r:id="rId12" w:history="1">
        <w:r w:rsidR="001632FE" w:rsidRPr="00451859">
          <w:rPr>
            <w:rStyle w:val="Collegamentoipertestuale"/>
          </w:rPr>
          <w:t>https://base64decode.org</w:t>
        </w:r>
      </w:hyperlink>
      <w:r w:rsidR="001632FE">
        <w:rPr>
          <w:color w:val="000000" w:themeColor="text1"/>
        </w:rPr>
        <w:t xml:space="preserve"> per eseguire la decodifica) otteniamo la seguente stringa composta unicamente da numeri: </w:t>
      </w:r>
      <w:r w:rsidR="001632FE" w:rsidRPr="001632FE">
        <w:rPr>
          <w:color w:val="ED7D31" w:themeColor="accent2"/>
        </w:rPr>
        <w:t>1570535922</w:t>
      </w:r>
      <w:r w:rsidR="001632FE" w:rsidRPr="001632FE">
        <w:rPr>
          <w:color w:val="000000" w:themeColor="text1"/>
        </w:rPr>
        <w:t>.</w:t>
      </w:r>
      <w:r w:rsidR="00132CD3">
        <w:rPr>
          <w:color w:val="000000" w:themeColor="text1"/>
        </w:rPr>
        <w:t xml:space="preserve"> </w:t>
      </w:r>
    </w:p>
    <w:p w:rsidR="00132CD3" w:rsidRDefault="00132CD3" w:rsidP="00791B66">
      <w:pPr>
        <w:jc w:val="both"/>
        <w:rPr>
          <w:color w:val="000000" w:themeColor="text1"/>
          <w:lang w:val="it-CH"/>
        </w:rPr>
      </w:pPr>
      <w:r>
        <w:rPr>
          <w:lang w:val="it-CH"/>
        </w:rPr>
        <w:t>Per capire che cosa rappresenta questo numero ho quindi richiesto un secondo recupero password seguendo la stessa procedura descritta precedentemente.</w:t>
      </w:r>
      <w:r w:rsidR="002B3D18">
        <w:rPr>
          <w:lang w:val="it-CH"/>
        </w:rPr>
        <w:t xml:space="preserve"> Questa volta il token di recupero è stato il seguente: </w:t>
      </w:r>
      <w:r w:rsidR="002B3D18" w:rsidRPr="002B3D18">
        <w:rPr>
          <w:color w:val="ED7D31" w:themeColor="accent2"/>
          <w:lang w:val="it-CH"/>
        </w:rPr>
        <w:t>MTU3MDUzNjI1MQ==</w:t>
      </w:r>
      <w:r w:rsidR="002B3D18">
        <w:rPr>
          <w:color w:val="ED7D31" w:themeColor="accent2"/>
          <w:lang w:val="it-CH"/>
        </w:rPr>
        <w:t xml:space="preserve"> </w:t>
      </w:r>
      <w:r w:rsidR="002B3D18" w:rsidRPr="002B3D18">
        <w:rPr>
          <w:color w:val="000000" w:themeColor="text1"/>
          <w:lang w:val="it-CH"/>
        </w:rPr>
        <w:t>ho quindi proceduto a decodificare anche questo codice ed ho ottenuto il seguente valore:</w:t>
      </w:r>
      <w:r w:rsidR="002B3D18" w:rsidRPr="002B3D18">
        <w:t xml:space="preserve"> </w:t>
      </w:r>
      <w:r w:rsidR="002B3D18" w:rsidRPr="002B3D18">
        <w:rPr>
          <w:color w:val="ED7D31" w:themeColor="accent2"/>
          <w:lang w:val="it-CH"/>
        </w:rPr>
        <w:t>1570536251</w:t>
      </w:r>
      <w:r w:rsidR="002B3D18">
        <w:rPr>
          <w:color w:val="000000" w:themeColor="text1"/>
          <w:lang w:val="it-CH"/>
        </w:rPr>
        <w:t>. Possiamo quindi notare che i due valori sono molto simili.</w:t>
      </w:r>
    </w:p>
    <w:p w:rsidR="002B3D18" w:rsidRDefault="002B3D18" w:rsidP="00791B66">
      <w:pPr>
        <w:jc w:val="both"/>
        <w:rPr>
          <w:color w:val="000000" w:themeColor="text1"/>
          <w:lang w:val="it-CH"/>
        </w:rPr>
      </w:pPr>
      <w:r>
        <w:rPr>
          <w:color w:val="000000" w:themeColor="text1"/>
          <w:lang w:val="it-CH"/>
        </w:rPr>
        <w:t xml:space="preserve">Ho quindi sottratto i due valori e ottenuto il seguente risultato: </w:t>
      </w:r>
      <w:r w:rsidRPr="002B3D18">
        <w:rPr>
          <w:color w:val="ED7D31" w:themeColor="accent2"/>
          <w:lang w:val="it-CH"/>
        </w:rPr>
        <w:t>329</w:t>
      </w:r>
      <w:r>
        <w:rPr>
          <w:color w:val="ED7D31" w:themeColor="accent2"/>
          <w:lang w:val="it-CH"/>
        </w:rPr>
        <w:t xml:space="preserve"> </w:t>
      </w:r>
      <w:r w:rsidRPr="002B3D18">
        <w:rPr>
          <w:color w:val="000000" w:themeColor="text1"/>
          <w:lang w:val="it-CH"/>
        </w:rPr>
        <w:t>che convertito in minuti diventano circa 5 minuti e mezzo</w:t>
      </w:r>
      <w:r>
        <w:rPr>
          <w:color w:val="000000" w:themeColor="text1"/>
          <w:lang w:val="it-CH"/>
        </w:rPr>
        <w:t>.</w:t>
      </w:r>
      <w:r w:rsidR="00515B70">
        <w:rPr>
          <w:color w:val="000000" w:themeColor="text1"/>
          <w:lang w:val="it-CH"/>
        </w:rPr>
        <w:t xml:space="preserve"> Ho guardato quindi quando ho ricevuto le due email e possiamo notare che l’intervallo corrisponde.</w:t>
      </w:r>
    </w:p>
    <w:p w:rsidR="00F46B76" w:rsidRDefault="00F46B76" w:rsidP="00791B66">
      <w:pPr>
        <w:keepNext/>
        <w:jc w:val="both"/>
      </w:pPr>
      <w:r>
        <w:rPr>
          <w:noProof/>
          <w:color w:val="000000" w:themeColor="text1"/>
          <w:lang w:val="it-CH"/>
        </w:rPr>
        <w:drawing>
          <wp:inline distT="0" distB="0" distL="0" distR="0">
            <wp:extent cx="6116320" cy="309245"/>
            <wp:effectExtent l="0" t="0" r="508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ermata 2019-10-08 alle 14.08.5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16320" cy="309245"/>
                    </a:xfrm>
                    <a:prstGeom prst="rect">
                      <a:avLst/>
                    </a:prstGeom>
                  </pic:spPr>
                </pic:pic>
              </a:graphicData>
            </a:graphic>
          </wp:inline>
        </w:drawing>
      </w:r>
    </w:p>
    <w:p w:rsidR="00F46B76" w:rsidRDefault="00F46B76" w:rsidP="00791B66">
      <w:pPr>
        <w:pStyle w:val="Didascalia"/>
        <w:jc w:val="both"/>
      </w:pPr>
      <w:r>
        <w:t xml:space="preserve">Figura </w:t>
      </w:r>
      <w:r>
        <w:fldChar w:fldCharType="begin"/>
      </w:r>
      <w:r>
        <w:instrText xml:space="preserve"> SEQ Figura \* ARABIC </w:instrText>
      </w:r>
      <w:r>
        <w:fldChar w:fldCharType="separate"/>
      </w:r>
      <w:r w:rsidR="00374E6A">
        <w:rPr>
          <w:noProof/>
        </w:rPr>
        <w:t>4</w:t>
      </w:r>
      <w:r>
        <w:fldChar w:fldCharType="end"/>
      </w:r>
      <w:r>
        <w:t xml:space="preserve"> Orario di ricezione delle email.</w:t>
      </w:r>
    </w:p>
    <w:p w:rsidR="00720CAB" w:rsidRDefault="00720CAB" w:rsidP="00791B66">
      <w:pPr>
        <w:jc w:val="both"/>
        <w:rPr>
          <w:lang w:val="it-CH"/>
        </w:rPr>
      </w:pPr>
      <w:r>
        <w:rPr>
          <w:lang w:val="it-CH"/>
        </w:rPr>
        <w:t>Possiamo quindi stabilire che il valore contenuto all’interno del token è l’orario in formato unix di quando è stato spedito il messaggio.</w:t>
      </w:r>
    </w:p>
    <w:p w:rsidR="00720CAB" w:rsidRDefault="00EA0157" w:rsidP="00791B66">
      <w:pPr>
        <w:jc w:val="both"/>
        <w:rPr>
          <w:lang w:val="it-CH"/>
        </w:rPr>
      </w:pPr>
      <w:r>
        <w:rPr>
          <w:lang w:val="it-CH"/>
        </w:rPr>
        <w:t xml:space="preserve">Ho quindi utilizzato il sito </w:t>
      </w:r>
      <w:hyperlink r:id="rId14" w:history="1">
        <w:r w:rsidRPr="00451859">
          <w:rPr>
            <w:rStyle w:val="Collegamentoipertestuale"/>
            <w:lang w:val="it-CH"/>
          </w:rPr>
          <w:t>https://epochconverter.com</w:t>
        </w:r>
      </w:hyperlink>
      <w:r>
        <w:rPr>
          <w:lang w:val="it-CH"/>
        </w:rPr>
        <w:t xml:space="preserve"> per avere un ulteriore conferma:</w:t>
      </w:r>
    </w:p>
    <w:p w:rsidR="00EA0157" w:rsidRDefault="00EA0157" w:rsidP="00791B66">
      <w:pPr>
        <w:keepNext/>
        <w:jc w:val="both"/>
      </w:pPr>
      <w:r>
        <w:rPr>
          <w:noProof/>
          <w:lang w:val="it-CH"/>
        </w:rPr>
        <w:drawing>
          <wp:inline distT="0" distB="0" distL="0" distR="0">
            <wp:extent cx="6116320" cy="1925320"/>
            <wp:effectExtent l="0" t="0" r="5080" b="508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hermata 2019-10-08 alle 14.11.18.png"/>
                    <pic:cNvPicPr/>
                  </pic:nvPicPr>
                  <pic:blipFill>
                    <a:blip r:embed="rId15">
                      <a:extLst>
                        <a:ext uri="{28A0092B-C50C-407E-A947-70E740481C1C}">
                          <a14:useLocalDpi xmlns:a14="http://schemas.microsoft.com/office/drawing/2010/main" val="0"/>
                        </a:ext>
                      </a:extLst>
                    </a:blip>
                    <a:stretch>
                      <a:fillRect/>
                    </a:stretch>
                  </pic:blipFill>
                  <pic:spPr>
                    <a:xfrm>
                      <a:off x="0" y="0"/>
                      <a:ext cx="6116320" cy="1925320"/>
                    </a:xfrm>
                    <a:prstGeom prst="rect">
                      <a:avLst/>
                    </a:prstGeom>
                  </pic:spPr>
                </pic:pic>
              </a:graphicData>
            </a:graphic>
          </wp:inline>
        </w:drawing>
      </w:r>
    </w:p>
    <w:p w:rsidR="00EA0157" w:rsidRDefault="00EA0157" w:rsidP="00791B66">
      <w:pPr>
        <w:pStyle w:val="Didascalia"/>
        <w:jc w:val="both"/>
      </w:pPr>
      <w:r>
        <w:t xml:space="preserve">Figura </w:t>
      </w:r>
      <w:r>
        <w:fldChar w:fldCharType="begin"/>
      </w:r>
      <w:r>
        <w:instrText xml:space="preserve"> SEQ Figura \* ARABIC </w:instrText>
      </w:r>
      <w:r>
        <w:fldChar w:fldCharType="separate"/>
      </w:r>
      <w:r w:rsidR="00374E6A">
        <w:rPr>
          <w:noProof/>
        </w:rPr>
        <w:t>5</w:t>
      </w:r>
      <w:r>
        <w:fldChar w:fldCharType="end"/>
      </w:r>
      <w:r>
        <w:t xml:space="preserve"> Orario trasformato.</w:t>
      </w:r>
    </w:p>
    <w:p w:rsidR="00EA0157" w:rsidRDefault="00EA0157" w:rsidP="00791B66">
      <w:pPr>
        <w:jc w:val="both"/>
        <w:rPr>
          <w:lang w:val="it-CH"/>
        </w:rPr>
      </w:pPr>
      <w:r>
        <w:rPr>
          <w:lang w:val="it-CH"/>
        </w:rPr>
        <w:t>Possiamo quindi confermare che il token è l’orario di quando è stato richiesto il recupero password dell’email.</w:t>
      </w:r>
    </w:p>
    <w:p w:rsidR="00EA0157" w:rsidRDefault="00EA0157" w:rsidP="00791B66">
      <w:pPr>
        <w:jc w:val="both"/>
        <w:rPr>
          <w:lang w:val="it-CH"/>
        </w:rPr>
      </w:pPr>
    </w:p>
    <w:p w:rsidR="005E3169" w:rsidRDefault="005E3169" w:rsidP="00791B66">
      <w:pPr>
        <w:jc w:val="both"/>
        <w:rPr>
          <w:lang w:val="it-CH"/>
        </w:rPr>
      </w:pPr>
      <w:r>
        <w:rPr>
          <w:lang w:val="it-CH"/>
        </w:rPr>
        <w:t>Ora che abbiamo capito il funzionamento possiamo passare ad applicare la seguente vulnerabilità con l’email della vittima stessa.</w:t>
      </w:r>
    </w:p>
    <w:p w:rsidR="005E3169" w:rsidRDefault="005E3169" w:rsidP="00791B66">
      <w:pPr>
        <w:jc w:val="both"/>
        <w:rPr>
          <w:color w:val="000000" w:themeColor="text1"/>
          <w:lang w:val="it-CH"/>
        </w:rPr>
      </w:pPr>
      <w:r>
        <w:rPr>
          <w:lang w:val="it-CH"/>
        </w:rPr>
        <w:t xml:space="preserve">Per eseguire la vulnerabilità sarà quindi necessario aprire la console da sviluppatore all’interno del proprio browser premendo il tasto </w:t>
      </w:r>
      <w:r w:rsidRPr="005E3169">
        <w:rPr>
          <w:color w:val="ED7D31" w:themeColor="accent2"/>
          <w:lang w:val="it-CH"/>
        </w:rPr>
        <w:t>F12</w:t>
      </w:r>
      <w:r w:rsidRPr="005E3169">
        <w:rPr>
          <w:color w:val="000000" w:themeColor="text1"/>
          <w:lang w:val="it-CH"/>
        </w:rPr>
        <w:t>, recarsi nella sezione “</w:t>
      </w:r>
      <w:r>
        <w:rPr>
          <w:color w:val="ED7D31" w:themeColor="accent2"/>
          <w:lang w:val="it-CH"/>
        </w:rPr>
        <w:t>Network</w:t>
      </w:r>
      <w:r w:rsidRPr="005E3169">
        <w:rPr>
          <w:color w:val="000000" w:themeColor="text1"/>
          <w:lang w:val="it-CH"/>
        </w:rPr>
        <w:t>” e selezionare “</w:t>
      </w:r>
      <w:r>
        <w:rPr>
          <w:color w:val="ED7D31" w:themeColor="accent2"/>
          <w:lang w:val="it-CH"/>
        </w:rPr>
        <w:t>Preserve log</w:t>
      </w:r>
      <w:r w:rsidRPr="005E3169">
        <w:rPr>
          <w:color w:val="000000" w:themeColor="text1"/>
          <w:lang w:val="it-CH"/>
        </w:rPr>
        <w:t>”.</w:t>
      </w:r>
      <w:r>
        <w:rPr>
          <w:color w:val="000000" w:themeColor="text1"/>
          <w:lang w:val="it-CH"/>
        </w:rPr>
        <w:t xml:space="preserve"> In questo modo tutte le richieste che eseguiremo verranno tenute e mostrate nella console.</w:t>
      </w:r>
    </w:p>
    <w:p w:rsidR="00E1475C" w:rsidRDefault="00E1475C" w:rsidP="00791B66">
      <w:pPr>
        <w:keepNext/>
        <w:jc w:val="both"/>
      </w:pPr>
      <w:r>
        <w:rPr>
          <w:noProof/>
          <w:lang w:val="it-CH"/>
        </w:rPr>
        <w:lastRenderedPageBreak/>
        <w:drawing>
          <wp:inline distT="0" distB="0" distL="0" distR="0">
            <wp:extent cx="6116320" cy="3703955"/>
            <wp:effectExtent l="0" t="0" r="508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ermata 2019-10-08 alle 14.18.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E1475C" w:rsidRDefault="00E1475C" w:rsidP="00791B66">
      <w:pPr>
        <w:pStyle w:val="Didascalia"/>
        <w:jc w:val="both"/>
      </w:pPr>
      <w:r>
        <w:t xml:space="preserve">Figura </w:t>
      </w:r>
      <w:r>
        <w:fldChar w:fldCharType="begin"/>
      </w:r>
      <w:r>
        <w:instrText xml:space="preserve"> SEQ Figura \* ARABIC </w:instrText>
      </w:r>
      <w:r>
        <w:fldChar w:fldCharType="separate"/>
      </w:r>
      <w:r w:rsidR="00374E6A">
        <w:rPr>
          <w:noProof/>
        </w:rPr>
        <w:t>6</w:t>
      </w:r>
      <w:r>
        <w:fldChar w:fldCharType="end"/>
      </w:r>
      <w:r>
        <w:t xml:space="preserve"> Impostare "Preserve log" nella console.</w:t>
      </w:r>
    </w:p>
    <w:p w:rsidR="00E1475C" w:rsidRDefault="00E1475C" w:rsidP="00791B66">
      <w:pPr>
        <w:jc w:val="both"/>
        <w:rPr>
          <w:color w:val="000000" w:themeColor="text1"/>
          <w:lang w:val="it-CH"/>
        </w:rPr>
      </w:pPr>
      <w:r>
        <w:rPr>
          <w:lang w:val="it-CH"/>
        </w:rPr>
        <w:t xml:space="preserve">Una volta impostato il nostro ambiente, basterà eseguire il recupero password attraverso il form presente in HackerLab con l’email della vittima, in questo caso utilizzerò </w:t>
      </w:r>
      <w:hyperlink r:id="rId17" w:history="1">
        <w:r w:rsidR="005B1A3F" w:rsidRPr="00451859">
          <w:rPr>
            <w:rStyle w:val="Collegamentoipertestuale"/>
            <w:lang w:val="it-CH"/>
          </w:rPr>
          <w:t>filippo.finke@samtrevano.ch</w:t>
        </w:r>
      </w:hyperlink>
      <w:r w:rsidRPr="00E1475C">
        <w:rPr>
          <w:color w:val="000000" w:themeColor="text1"/>
          <w:lang w:val="it-CH"/>
        </w:rPr>
        <w:t>.</w:t>
      </w:r>
      <w:r w:rsidR="005B1A3F">
        <w:rPr>
          <w:color w:val="000000" w:themeColor="text1"/>
          <w:lang w:val="it-CH"/>
        </w:rPr>
        <w:t xml:space="preserve"> </w:t>
      </w:r>
    </w:p>
    <w:p w:rsidR="007C27E3" w:rsidRDefault="007C27E3" w:rsidP="00791B66">
      <w:pPr>
        <w:keepNext/>
        <w:jc w:val="both"/>
      </w:pPr>
      <w:r>
        <w:rPr>
          <w:noProof/>
          <w:lang w:val="it-CH"/>
        </w:rPr>
        <w:drawing>
          <wp:inline distT="0" distB="0" distL="0" distR="0">
            <wp:extent cx="6116320" cy="3703955"/>
            <wp:effectExtent l="0" t="0" r="508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19-10-08 alle 14.20.5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3703955"/>
                    </a:xfrm>
                    <a:prstGeom prst="rect">
                      <a:avLst/>
                    </a:prstGeom>
                  </pic:spPr>
                </pic:pic>
              </a:graphicData>
            </a:graphic>
          </wp:inline>
        </w:drawing>
      </w:r>
    </w:p>
    <w:p w:rsidR="007C27E3" w:rsidRDefault="007C27E3" w:rsidP="00791B66">
      <w:pPr>
        <w:pStyle w:val="Didascalia"/>
        <w:jc w:val="both"/>
      </w:pPr>
      <w:r>
        <w:t xml:space="preserve">Figura </w:t>
      </w:r>
      <w:r>
        <w:fldChar w:fldCharType="begin"/>
      </w:r>
      <w:r>
        <w:instrText xml:space="preserve"> SEQ Figura \* ARABIC </w:instrText>
      </w:r>
      <w:r>
        <w:fldChar w:fldCharType="separate"/>
      </w:r>
      <w:r w:rsidR="00374E6A">
        <w:rPr>
          <w:noProof/>
        </w:rPr>
        <w:t>7</w:t>
      </w:r>
      <w:r>
        <w:fldChar w:fldCharType="end"/>
      </w:r>
      <w:r>
        <w:t xml:space="preserve"> Invio recupero password.</w:t>
      </w:r>
    </w:p>
    <w:p w:rsidR="007C27E3" w:rsidRDefault="007C27E3" w:rsidP="00791B66">
      <w:pPr>
        <w:jc w:val="both"/>
        <w:rPr>
          <w:color w:val="000000" w:themeColor="text1"/>
          <w:lang w:val="it-CH"/>
        </w:rPr>
      </w:pPr>
      <w:r>
        <w:rPr>
          <w:lang w:val="it-CH"/>
        </w:rPr>
        <w:t xml:space="preserve">Possiamo quindi notare sulla destra che sono apparse svariate richieste. Ci concentreremo sulla richiesta </w:t>
      </w:r>
      <w:r w:rsidRPr="007C27E3">
        <w:rPr>
          <w:color w:val="ED7D31" w:themeColor="accent2"/>
          <w:lang w:val="it-CH"/>
        </w:rPr>
        <w:t>reset</w:t>
      </w:r>
      <w:r>
        <w:rPr>
          <w:color w:val="ED7D31" w:themeColor="accent2"/>
          <w:lang w:val="it-CH"/>
        </w:rPr>
        <w:t xml:space="preserve"> </w:t>
      </w:r>
      <w:r w:rsidRPr="007C27E3">
        <w:rPr>
          <w:color w:val="000000" w:themeColor="text1"/>
          <w:lang w:val="it-CH"/>
        </w:rPr>
        <w:t>questo</w:t>
      </w:r>
      <w:r>
        <w:rPr>
          <w:color w:val="000000" w:themeColor="text1"/>
          <w:lang w:val="it-CH"/>
        </w:rPr>
        <w:t xml:space="preserve"> perché è la richiesta che richiede il recupero password. Quindi possiamo selezionarla per ispezionarne il contenuto.</w:t>
      </w:r>
    </w:p>
    <w:p w:rsidR="00E856DB" w:rsidRDefault="00E856DB" w:rsidP="00791B66">
      <w:pPr>
        <w:keepNext/>
        <w:jc w:val="both"/>
      </w:pPr>
      <w:r>
        <w:rPr>
          <w:noProof/>
          <w:lang w:val="it-CH"/>
        </w:rPr>
        <w:lastRenderedPageBreak/>
        <w:drawing>
          <wp:inline distT="0" distB="0" distL="0" distR="0">
            <wp:extent cx="6116320" cy="2179320"/>
            <wp:effectExtent l="0" t="0" r="508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19-10-08 alle 14.22.3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179320"/>
                    </a:xfrm>
                    <a:prstGeom prst="rect">
                      <a:avLst/>
                    </a:prstGeom>
                  </pic:spPr>
                </pic:pic>
              </a:graphicData>
            </a:graphic>
          </wp:inline>
        </w:drawing>
      </w:r>
    </w:p>
    <w:p w:rsidR="00E856DB" w:rsidRDefault="00E856DB" w:rsidP="00791B66">
      <w:pPr>
        <w:pStyle w:val="Didascalia"/>
        <w:jc w:val="both"/>
      </w:pPr>
      <w:r>
        <w:t xml:space="preserve">Figura </w:t>
      </w:r>
      <w:r>
        <w:fldChar w:fldCharType="begin"/>
      </w:r>
      <w:r>
        <w:instrText xml:space="preserve"> SEQ Figura \* ARABIC </w:instrText>
      </w:r>
      <w:r>
        <w:fldChar w:fldCharType="separate"/>
      </w:r>
      <w:r w:rsidR="00374E6A">
        <w:rPr>
          <w:noProof/>
        </w:rPr>
        <w:t>8</w:t>
      </w:r>
      <w:r>
        <w:fldChar w:fldCharType="end"/>
      </w:r>
      <w:r>
        <w:t xml:space="preserve"> Contenuto della richiesta.</w:t>
      </w:r>
    </w:p>
    <w:p w:rsidR="00E856DB" w:rsidRDefault="00E856DB" w:rsidP="00791B66">
      <w:pPr>
        <w:jc w:val="both"/>
        <w:rPr>
          <w:lang w:val="it-CH"/>
        </w:rPr>
      </w:pPr>
      <w:r>
        <w:rPr>
          <w:lang w:val="it-CH"/>
        </w:rPr>
        <w:t xml:space="preserve">Possiamo quindi notare tutte le informazioni della richiesta stessa. Possiamo notare come sia presente l’email alla quale abbiamo richiesto il recupero e altre informazioni. Essendo la vulnerabilità basata sulla data della richiesta (come descritto in precedenza) possiamo notare un parametro </w:t>
      </w:r>
      <w:r w:rsidRPr="00E856DB">
        <w:rPr>
          <w:color w:val="ED7D31" w:themeColor="accent2"/>
          <w:lang w:val="it-CH"/>
        </w:rPr>
        <w:t>date</w:t>
      </w:r>
      <w:r w:rsidR="00696E7D" w:rsidRPr="00696E7D">
        <w:rPr>
          <w:color w:val="000000" w:themeColor="text1"/>
          <w:lang w:val="it-CH"/>
        </w:rPr>
        <w:t>, questo parametro contiene la data di risposta del server.</w:t>
      </w:r>
      <w:r w:rsidR="00294BDE">
        <w:rPr>
          <w:color w:val="000000" w:themeColor="text1"/>
          <w:lang w:val="it-CH"/>
        </w:rPr>
        <w:t xml:space="preserve"> Essendo l’elaborazione del server molto veloce possiamo utilizzare questa data per la generazione del nostro token. Mi sono quindi recato sul sito </w:t>
      </w:r>
      <w:hyperlink r:id="rId20" w:history="1">
        <w:r w:rsidR="00294BDE">
          <w:rPr>
            <w:rStyle w:val="Collegamentoipertestuale"/>
          </w:rPr>
          <w:t>https://www.epochconverter.com/</w:t>
        </w:r>
      </w:hyperlink>
      <w:r w:rsidR="00294BDE">
        <w:rPr>
          <w:lang w:val="it-CH"/>
        </w:rPr>
        <w:t xml:space="preserve"> per eseguire la conversione della data in formato unix</w:t>
      </w:r>
      <w:r w:rsidR="00E05E1B">
        <w:rPr>
          <w:lang w:val="it-CH"/>
        </w:rPr>
        <w:t xml:space="preserve"> timestamp</w:t>
      </w:r>
      <w:r w:rsidR="00294BDE">
        <w:rPr>
          <w:lang w:val="it-CH"/>
        </w:rPr>
        <w:t>.</w:t>
      </w:r>
    </w:p>
    <w:p w:rsidR="008F5C84" w:rsidRDefault="008F5C84" w:rsidP="00791B66">
      <w:pPr>
        <w:keepNext/>
        <w:jc w:val="both"/>
      </w:pPr>
      <w:r>
        <w:rPr>
          <w:noProof/>
          <w:lang w:val="it-CH"/>
        </w:rPr>
        <w:drawing>
          <wp:inline distT="0" distB="0" distL="0" distR="0">
            <wp:extent cx="6116320" cy="1601470"/>
            <wp:effectExtent l="0" t="0" r="508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19-10-08 alle 14.26.16.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1601470"/>
                    </a:xfrm>
                    <a:prstGeom prst="rect">
                      <a:avLst/>
                    </a:prstGeom>
                  </pic:spPr>
                </pic:pic>
              </a:graphicData>
            </a:graphic>
          </wp:inline>
        </w:drawing>
      </w:r>
    </w:p>
    <w:p w:rsidR="008F5C84" w:rsidRDefault="008F5C84" w:rsidP="00791B66">
      <w:pPr>
        <w:pStyle w:val="Didascalia"/>
        <w:jc w:val="both"/>
      </w:pPr>
      <w:r>
        <w:t xml:space="preserve">Figura </w:t>
      </w:r>
      <w:r>
        <w:fldChar w:fldCharType="begin"/>
      </w:r>
      <w:r>
        <w:instrText xml:space="preserve"> SEQ Figura \* ARABIC </w:instrText>
      </w:r>
      <w:r>
        <w:fldChar w:fldCharType="separate"/>
      </w:r>
      <w:r w:rsidR="00374E6A">
        <w:rPr>
          <w:noProof/>
        </w:rPr>
        <w:t>9</w:t>
      </w:r>
      <w:r>
        <w:fldChar w:fldCharType="end"/>
      </w:r>
      <w:r>
        <w:t xml:space="preserve"> Conversione della data.</w:t>
      </w:r>
    </w:p>
    <w:p w:rsidR="005830FE" w:rsidRDefault="008F5C84" w:rsidP="00791B66">
      <w:pPr>
        <w:jc w:val="both"/>
        <w:rPr>
          <w:color w:val="000000" w:themeColor="text1"/>
          <w:lang w:val="it-CH"/>
        </w:rPr>
      </w:pPr>
      <w:r>
        <w:rPr>
          <w:lang w:val="it-CH"/>
        </w:rPr>
        <w:t xml:space="preserve">Il timestamp è quindi </w:t>
      </w:r>
      <w:r w:rsidRPr="008F5C84">
        <w:rPr>
          <w:color w:val="ED7D31" w:themeColor="accent2"/>
          <w:lang w:val="it-CH"/>
        </w:rPr>
        <w:t>1570537247</w:t>
      </w:r>
      <w:r w:rsidRPr="008F5C84">
        <w:rPr>
          <w:color w:val="000000" w:themeColor="text1"/>
          <w:lang w:val="it-CH"/>
        </w:rPr>
        <w:t>,</w:t>
      </w:r>
      <w:r>
        <w:rPr>
          <w:color w:val="000000" w:themeColor="text1"/>
          <w:lang w:val="it-CH"/>
        </w:rPr>
        <w:t xml:space="preserve"> quindi per generare il token non ci resta altro che codificare il numero ricavato in base64. Ho quindi utilizzato </w:t>
      </w:r>
      <w:hyperlink r:id="rId22" w:history="1">
        <w:r>
          <w:rPr>
            <w:rStyle w:val="Collegamentoipertestuale"/>
          </w:rPr>
          <w:t>https://www.base64encode.org</w:t>
        </w:r>
      </w:hyperlink>
      <w:r>
        <w:rPr>
          <w:lang w:val="it-CH"/>
        </w:rPr>
        <w:t xml:space="preserve"> per codificare la stringa ed ho ottenuto il seguente risultato: </w:t>
      </w:r>
      <w:r w:rsidRPr="008F5C84">
        <w:rPr>
          <w:color w:val="ED7D31" w:themeColor="accent2"/>
          <w:lang w:val="it-CH"/>
        </w:rPr>
        <w:t>MTU3MDUzNzI0Nw==</w:t>
      </w:r>
      <w:r w:rsidRPr="008F5C84">
        <w:rPr>
          <w:color w:val="000000" w:themeColor="text1"/>
          <w:lang w:val="it-CH"/>
        </w:rPr>
        <w:t>.</w:t>
      </w:r>
    </w:p>
    <w:p w:rsidR="005830FE" w:rsidRDefault="005830FE" w:rsidP="00791B66">
      <w:pPr>
        <w:jc w:val="both"/>
        <w:rPr>
          <w:color w:val="000000" w:themeColor="text1"/>
          <w:lang w:val="it-CH"/>
        </w:rPr>
      </w:pPr>
      <w:r>
        <w:rPr>
          <w:color w:val="000000" w:themeColor="text1"/>
          <w:lang w:val="it-CH"/>
        </w:rPr>
        <w:t xml:space="preserve">Una volta generato il token basterà procedere al percorso </w:t>
      </w:r>
      <w:r w:rsidRPr="005830FE">
        <w:rPr>
          <w:color w:val="ED7D31" w:themeColor="accent2"/>
          <w:lang w:val="it-CH"/>
        </w:rPr>
        <w:t>/?reset_token=MTU3MDUzNzI0Nw==</w:t>
      </w:r>
      <w:r>
        <w:rPr>
          <w:color w:val="ED7D31" w:themeColor="accent2"/>
          <w:lang w:val="it-CH"/>
        </w:rPr>
        <w:t xml:space="preserve"> </w:t>
      </w:r>
      <w:r w:rsidRPr="005830FE">
        <w:rPr>
          <w:color w:val="000000" w:themeColor="text1"/>
          <w:lang w:val="it-CH"/>
        </w:rPr>
        <w:t>e modificare la password con una a propria scelta.</w:t>
      </w:r>
    </w:p>
    <w:p w:rsidR="000A79EE" w:rsidRDefault="000A79EE" w:rsidP="00791B66">
      <w:pPr>
        <w:keepNext/>
        <w:jc w:val="both"/>
      </w:pPr>
      <w:r>
        <w:rPr>
          <w:noProof/>
          <w:color w:val="ED7D31" w:themeColor="accent2"/>
          <w:lang w:val="it-CH"/>
        </w:rPr>
        <w:drawing>
          <wp:inline distT="0" distB="0" distL="0" distR="0">
            <wp:extent cx="6116320" cy="1762760"/>
            <wp:effectExtent l="0" t="0" r="508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19-10-08 alle 14.29.38.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6320" cy="1762760"/>
                    </a:xfrm>
                    <a:prstGeom prst="rect">
                      <a:avLst/>
                    </a:prstGeom>
                  </pic:spPr>
                </pic:pic>
              </a:graphicData>
            </a:graphic>
          </wp:inline>
        </w:drawing>
      </w:r>
    </w:p>
    <w:p w:rsidR="000A79EE" w:rsidRDefault="000A79EE" w:rsidP="00791B66">
      <w:pPr>
        <w:pStyle w:val="Didascalia"/>
        <w:jc w:val="both"/>
      </w:pPr>
      <w:r>
        <w:t xml:space="preserve">Figura </w:t>
      </w:r>
      <w:r>
        <w:fldChar w:fldCharType="begin"/>
      </w:r>
      <w:r>
        <w:instrText xml:space="preserve"> SEQ Figura \* ARABIC </w:instrText>
      </w:r>
      <w:r>
        <w:fldChar w:fldCharType="separate"/>
      </w:r>
      <w:r w:rsidR="00374E6A">
        <w:rPr>
          <w:noProof/>
        </w:rPr>
        <w:t>10</w:t>
      </w:r>
      <w:r>
        <w:fldChar w:fldCharType="end"/>
      </w:r>
      <w:r>
        <w:t xml:space="preserve"> Impostazione nuova password.</w:t>
      </w:r>
    </w:p>
    <w:p w:rsidR="00374E6A" w:rsidRDefault="003F24E1" w:rsidP="00791B66">
      <w:pPr>
        <w:keepNext/>
        <w:jc w:val="both"/>
      </w:pPr>
      <w:r>
        <w:rPr>
          <w:lang w:val="it-CH"/>
        </w:rPr>
        <w:t xml:space="preserve">Basterà quindi confermare la modifica della password. </w:t>
      </w:r>
      <w:r w:rsidR="002B65DD">
        <w:rPr>
          <w:lang w:val="it-CH"/>
        </w:rPr>
        <w:t xml:space="preserve">Nel caso il token sia errato basterà provare a generare il token con 1 secondo in più oppure in meno e riprovare. </w:t>
      </w:r>
      <w:r>
        <w:rPr>
          <w:lang w:val="it-CH"/>
        </w:rPr>
        <w:t>Ora sarà possibile loggarsi con l’email della vittima e la password impostata qualche secondo fa.</w:t>
      </w:r>
      <w:r w:rsidR="00374E6A">
        <w:rPr>
          <w:noProof/>
          <w:lang w:val="it-CH"/>
        </w:rPr>
        <w:drawing>
          <wp:inline distT="0" distB="0" distL="0" distR="0">
            <wp:extent cx="4724400" cy="586740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19-10-08 alle 14.33.50.png"/>
                    <pic:cNvPicPr/>
                  </pic:nvPicPr>
                  <pic:blipFill>
                    <a:blip r:embed="rId24">
                      <a:extLst>
                        <a:ext uri="{28A0092B-C50C-407E-A947-70E740481C1C}">
                          <a14:useLocalDpi xmlns:a14="http://schemas.microsoft.com/office/drawing/2010/main" val="0"/>
                        </a:ext>
                      </a:extLst>
                    </a:blip>
                    <a:stretch>
                      <a:fillRect/>
                    </a:stretch>
                  </pic:blipFill>
                  <pic:spPr>
                    <a:xfrm>
                      <a:off x="0" y="0"/>
                      <a:ext cx="4724400" cy="5867400"/>
                    </a:xfrm>
                    <a:prstGeom prst="rect">
                      <a:avLst/>
                    </a:prstGeom>
                  </pic:spPr>
                </pic:pic>
              </a:graphicData>
            </a:graphic>
          </wp:inline>
        </w:drawing>
      </w:r>
    </w:p>
    <w:p w:rsidR="003F24E1" w:rsidRDefault="00374E6A" w:rsidP="00791B66">
      <w:pPr>
        <w:pStyle w:val="Didascalia"/>
        <w:jc w:val="both"/>
      </w:pPr>
      <w:r>
        <w:t xml:space="preserve">Figura </w:t>
      </w:r>
      <w:r>
        <w:fldChar w:fldCharType="begin"/>
      </w:r>
      <w:r>
        <w:instrText xml:space="preserve"> SEQ Figura \* ARABIC </w:instrText>
      </w:r>
      <w:r>
        <w:fldChar w:fldCharType="separate"/>
      </w:r>
      <w:r>
        <w:rPr>
          <w:noProof/>
        </w:rPr>
        <w:t>11</w:t>
      </w:r>
      <w:r>
        <w:fldChar w:fldCharType="end"/>
      </w:r>
      <w:r>
        <w:t xml:space="preserve"> Password resettata.</w:t>
      </w:r>
    </w:p>
    <w:p w:rsidR="00374E6A" w:rsidRDefault="00374E6A" w:rsidP="00791B66">
      <w:pPr>
        <w:keepNext/>
        <w:jc w:val="both"/>
      </w:pPr>
      <w:r>
        <w:rPr>
          <w:noProof/>
          <w:lang w:val="it-CH"/>
        </w:rPr>
        <w:drawing>
          <wp:inline distT="0" distB="0" distL="0" distR="0">
            <wp:extent cx="4724400" cy="2438400"/>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19-10-08 alle 14.34.25.png"/>
                    <pic:cNvPicPr/>
                  </pic:nvPicPr>
                  <pic:blipFill>
                    <a:blip r:embed="rId25">
                      <a:extLst>
                        <a:ext uri="{28A0092B-C50C-407E-A947-70E740481C1C}">
                          <a14:useLocalDpi xmlns:a14="http://schemas.microsoft.com/office/drawing/2010/main" val="0"/>
                        </a:ext>
                      </a:extLst>
                    </a:blip>
                    <a:stretch>
                      <a:fillRect/>
                    </a:stretch>
                  </pic:blipFill>
                  <pic:spPr>
                    <a:xfrm>
                      <a:off x="0" y="0"/>
                      <a:ext cx="4724400" cy="2438400"/>
                    </a:xfrm>
                    <a:prstGeom prst="rect">
                      <a:avLst/>
                    </a:prstGeom>
                  </pic:spPr>
                </pic:pic>
              </a:graphicData>
            </a:graphic>
          </wp:inline>
        </w:drawing>
      </w:r>
    </w:p>
    <w:p w:rsidR="00374E6A" w:rsidRDefault="00374E6A" w:rsidP="00791B66">
      <w:pPr>
        <w:pStyle w:val="Didascalia"/>
        <w:jc w:val="both"/>
      </w:pPr>
      <w:r>
        <w:t xml:space="preserve">Figura </w:t>
      </w:r>
      <w:r>
        <w:fldChar w:fldCharType="begin"/>
      </w:r>
      <w:r>
        <w:instrText xml:space="preserve"> SEQ Figura \* ARABIC </w:instrText>
      </w:r>
      <w:r>
        <w:fldChar w:fldCharType="separate"/>
      </w:r>
      <w:r>
        <w:rPr>
          <w:noProof/>
        </w:rPr>
        <w:t>12</w:t>
      </w:r>
      <w:r>
        <w:fldChar w:fldCharType="end"/>
      </w:r>
      <w:r>
        <w:t xml:space="preserve"> Accesso eseguito.</w:t>
      </w:r>
    </w:p>
    <w:p w:rsidR="00374E6A" w:rsidRPr="00374E6A" w:rsidRDefault="00374E6A" w:rsidP="00791B66">
      <w:pPr>
        <w:jc w:val="both"/>
        <w:rPr>
          <w:lang w:val="it-CH"/>
        </w:rPr>
      </w:pPr>
      <w:r>
        <w:rPr>
          <w:lang w:val="it-CH"/>
        </w:rPr>
        <w:t>La vulnerabilità è quindi stata sfruttata. Questo tipo di falla è molto pericoloso in quanto permette ad un malintenzionato di accedere a tutti gli account presenti all’interno dell’applicativo web. Sfruttando per esempio questa vulnerabilità in combinazione con vulnerabilità di tipo “Insecure Dire</w:t>
      </w:r>
      <w:r w:rsidR="00054DCD">
        <w:rPr>
          <w:lang w:val="it-CH"/>
        </w:rPr>
        <w:t>ct Object References” e “Broken Authentication” potrà anche accedere all’applicativo come amministratore.</w:t>
      </w:r>
    </w:p>
    <w:sectPr w:rsidR="00374E6A" w:rsidRPr="00374E6A" w:rsidSect="003066BD">
      <w:headerReference w:type="default" r:id="rId26"/>
      <w:footerReference w:type="even" r:id="rId27"/>
      <w:footerReference w:type="default" r:id="rId28"/>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E381F" w:rsidRDefault="008E381F" w:rsidP="0090635C">
      <w:r>
        <w:separator/>
      </w:r>
    </w:p>
  </w:endnote>
  <w:endnote w:type="continuationSeparator" w:id="0">
    <w:p w:rsidR="008E381F" w:rsidRDefault="008E381F" w:rsidP="009063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652980343"/>
      <w:docPartObj>
        <w:docPartGallery w:val="Page Numbers (Bottom of Page)"/>
        <w:docPartUnique/>
      </w:docPartObj>
    </w:sdtPr>
    <w:sdtEndPr>
      <w:rPr>
        <w:rStyle w:val="Numeropagina"/>
      </w:rPr>
    </w:sdtEndPr>
    <w:sdtContent>
      <w:p w:rsidR="00220EBD" w:rsidRDefault="00220EBD" w:rsidP="00E618A8">
        <w:pPr>
          <w:pStyle w:val="Pidipagina"/>
          <w:framePr w:wrap="none" w:vAnchor="text" w:hAnchor="margin" w:xAlign="center"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sdt>
    <w:sdtPr>
      <w:rPr>
        <w:rStyle w:val="Numeropagina"/>
      </w:rPr>
      <w:id w:val="1093441243"/>
      <w:docPartObj>
        <w:docPartGallery w:val="Page Numbers (Bottom of Page)"/>
        <w:docPartUnique/>
      </w:docPartObj>
    </w:sdtPr>
    <w:sdtEndPr>
      <w:rPr>
        <w:rStyle w:val="Numeropagina"/>
      </w:rPr>
    </w:sdtEndPr>
    <w:sdtContent>
      <w:p w:rsidR="0090635C" w:rsidRDefault="0090635C" w:rsidP="00E618A8">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90635C" w:rsidRDefault="0090635C" w:rsidP="0090635C">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2098751200"/>
      <w:docPartObj>
        <w:docPartGallery w:val="Page Numbers (Bottom of Page)"/>
        <w:docPartUnique/>
      </w:docPartObj>
    </w:sdtPr>
    <w:sdtEndPr>
      <w:rPr>
        <w:rStyle w:val="Numeropagina"/>
      </w:rPr>
    </w:sdtEndPr>
    <w:sdtContent>
      <w:p w:rsidR="00220EBD" w:rsidRDefault="00220EBD" w:rsidP="00220EBD">
        <w:pPr>
          <w:pStyle w:val="Pidipagina"/>
          <w:framePr w:wrap="none" w:vAnchor="text" w:hAnchor="page" w:x="6357" w:y="47"/>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1</w:t>
        </w:r>
        <w:r>
          <w:rPr>
            <w:rStyle w:val="Numeropagina"/>
          </w:rPr>
          <w:fldChar w:fldCharType="end"/>
        </w:r>
      </w:p>
    </w:sdtContent>
  </w:sdt>
  <w:p w:rsidR="0090635C" w:rsidRDefault="005575C3" w:rsidP="0090635C">
    <w:pPr>
      <w:pStyle w:val="Pidipagina"/>
      <w:pBdr>
        <w:top w:val="single" w:sz="4" w:space="1" w:color="auto"/>
      </w:pBdr>
      <w:ind w:right="360"/>
    </w:pPr>
    <w:r>
      <w:t>Guida</w:t>
    </w:r>
    <w:r w:rsidR="0090635C">
      <w:t xml:space="preserve"> vulnerabilità</w:t>
    </w:r>
    <w:r w:rsidR="0090635C">
      <w:tab/>
      <w:t>Pagina</w:t>
    </w:r>
    <w:r w:rsidR="00220EBD">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E381F" w:rsidRDefault="008E381F" w:rsidP="0090635C">
      <w:r>
        <w:separator/>
      </w:r>
    </w:p>
  </w:footnote>
  <w:footnote w:type="continuationSeparator" w:id="0">
    <w:p w:rsidR="008E381F" w:rsidRDefault="008E381F" w:rsidP="0090635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0635C" w:rsidRDefault="0090635C" w:rsidP="0090635C">
    <w:pPr>
      <w:pStyle w:val="Intestazione"/>
      <w:pBdr>
        <w:bottom w:val="single" w:sz="4" w:space="1" w:color="auto"/>
      </w:pBdr>
    </w:pPr>
    <w:r>
      <w:t>Filippo Finke</w:t>
    </w:r>
    <w:r>
      <w:ptab w:relativeTo="margin" w:alignment="center" w:leader="none"/>
    </w:r>
    <w:r>
      <w:t xml:space="preserve">HackerLab – </w:t>
    </w:r>
    <w:r w:rsidR="007A7448">
      <w:t>Account takeover</w:t>
    </w:r>
    <w:r>
      <w:ptab w:relativeTo="margin" w:alignment="right" w:leader="none"/>
    </w:r>
    <w:r>
      <w:t>04/10/19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E72D0"/>
    <w:multiLevelType w:val="hybridMultilevel"/>
    <w:tmpl w:val="97AE750E"/>
    <w:lvl w:ilvl="0" w:tplc="47445822">
      <w:start w:val="4"/>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635C"/>
    <w:rsid w:val="00054DCD"/>
    <w:rsid w:val="00097346"/>
    <w:rsid w:val="000A79EE"/>
    <w:rsid w:val="000C65F4"/>
    <w:rsid w:val="00132CD3"/>
    <w:rsid w:val="001632FE"/>
    <w:rsid w:val="001D1179"/>
    <w:rsid w:val="00220EBD"/>
    <w:rsid w:val="00294BDE"/>
    <w:rsid w:val="002B3D18"/>
    <w:rsid w:val="002B4394"/>
    <w:rsid w:val="002B65DD"/>
    <w:rsid w:val="003066BD"/>
    <w:rsid w:val="00374E6A"/>
    <w:rsid w:val="00387DDF"/>
    <w:rsid w:val="00390AC6"/>
    <w:rsid w:val="003D069B"/>
    <w:rsid w:val="003F24E1"/>
    <w:rsid w:val="00423469"/>
    <w:rsid w:val="0043147F"/>
    <w:rsid w:val="00464EE9"/>
    <w:rsid w:val="00481FBC"/>
    <w:rsid w:val="00515B70"/>
    <w:rsid w:val="005575C3"/>
    <w:rsid w:val="005830FE"/>
    <w:rsid w:val="005A13AB"/>
    <w:rsid w:val="005B1A3F"/>
    <w:rsid w:val="005E3169"/>
    <w:rsid w:val="006321A0"/>
    <w:rsid w:val="006530E5"/>
    <w:rsid w:val="00696E7D"/>
    <w:rsid w:val="006F3AE5"/>
    <w:rsid w:val="006F6544"/>
    <w:rsid w:val="00720CAB"/>
    <w:rsid w:val="00760B4C"/>
    <w:rsid w:val="00791B66"/>
    <w:rsid w:val="007A7448"/>
    <w:rsid w:val="007C27E3"/>
    <w:rsid w:val="007D0907"/>
    <w:rsid w:val="00836403"/>
    <w:rsid w:val="00896D8A"/>
    <w:rsid w:val="008C3B76"/>
    <w:rsid w:val="008E381F"/>
    <w:rsid w:val="008F5C84"/>
    <w:rsid w:val="0090635C"/>
    <w:rsid w:val="00921006"/>
    <w:rsid w:val="009D61F1"/>
    <w:rsid w:val="009E3D0D"/>
    <w:rsid w:val="009E6D87"/>
    <w:rsid w:val="00A027E7"/>
    <w:rsid w:val="00A47B89"/>
    <w:rsid w:val="00A87E23"/>
    <w:rsid w:val="00AF29F9"/>
    <w:rsid w:val="00B01E08"/>
    <w:rsid w:val="00B91E1B"/>
    <w:rsid w:val="00BB52CD"/>
    <w:rsid w:val="00BC4E25"/>
    <w:rsid w:val="00BF76ED"/>
    <w:rsid w:val="00C738EC"/>
    <w:rsid w:val="00C73E03"/>
    <w:rsid w:val="00DB12E4"/>
    <w:rsid w:val="00E036F2"/>
    <w:rsid w:val="00E05E1B"/>
    <w:rsid w:val="00E1475C"/>
    <w:rsid w:val="00E37FB2"/>
    <w:rsid w:val="00E720C5"/>
    <w:rsid w:val="00E856DB"/>
    <w:rsid w:val="00EA0157"/>
    <w:rsid w:val="00ED4D21"/>
    <w:rsid w:val="00F46B76"/>
    <w:rsid w:val="00FD597D"/>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39E5D7-D744-C144-8712-4262D5757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CH"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Pr>
      <w:lang w:val="it-IT"/>
    </w:rPr>
  </w:style>
  <w:style w:type="paragraph" w:styleId="Titolo1">
    <w:name w:val="heading 1"/>
    <w:basedOn w:val="Normale"/>
    <w:next w:val="Normale"/>
    <w:link w:val="Titolo1Carattere"/>
    <w:uiPriority w:val="9"/>
    <w:qFormat/>
    <w:rsid w:val="00220EB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220EB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0635C"/>
    <w:pPr>
      <w:tabs>
        <w:tab w:val="center" w:pos="4819"/>
        <w:tab w:val="right" w:pos="9638"/>
      </w:tabs>
    </w:pPr>
  </w:style>
  <w:style w:type="character" w:customStyle="1" w:styleId="IntestazioneCarattere">
    <w:name w:val="Intestazione Carattere"/>
    <w:basedOn w:val="Carpredefinitoparagrafo"/>
    <w:link w:val="Intestazione"/>
    <w:uiPriority w:val="99"/>
    <w:rsid w:val="0090635C"/>
    <w:rPr>
      <w:lang w:val="it-IT"/>
    </w:rPr>
  </w:style>
  <w:style w:type="paragraph" w:styleId="Pidipagina">
    <w:name w:val="footer"/>
    <w:basedOn w:val="Normale"/>
    <w:link w:val="PidipaginaCarattere"/>
    <w:uiPriority w:val="99"/>
    <w:unhideWhenUsed/>
    <w:rsid w:val="0090635C"/>
    <w:pPr>
      <w:tabs>
        <w:tab w:val="center" w:pos="4819"/>
        <w:tab w:val="right" w:pos="9638"/>
      </w:tabs>
    </w:pPr>
  </w:style>
  <w:style w:type="character" w:customStyle="1" w:styleId="PidipaginaCarattere">
    <w:name w:val="Piè di pagina Carattere"/>
    <w:basedOn w:val="Carpredefinitoparagrafo"/>
    <w:link w:val="Pidipagina"/>
    <w:uiPriority w:val="99"/>
    <w:rsid w:val="0090635C"/>
    <w:rPr>
      <w:lang w:val="it-IT"/>
    </w:rPr>
  </w:style>
  <w:style w:type="character" w:styleId="Numeropagina">
    <w:name w:val="page number"/>
    <w:basedOn w:val="Carpredefinitoparagrafo"/>
    <w:uiPriority w:val="99"/>
    <w:semiHidden/>
    <w:unhideWhenUsed/>
    <w:rsid w:val="0090635C"/>
  </w:style>
  <w:style w:type="character" w:customStyle="1" w:styleId="Titolo1Carattere">
    <w:name w:val="Titolo 1 Carattere"/>
    <w:basedOn w:val="Carpredefinitoparagrafo"/>
    <w:link w:val="Titolo1"/>
    <w:uiPriority w:val="9"/>
    <w:rsid w:val="00220EBD"/>
    <w:rPr>
      <w:rFonts w:asciiTheme="majorHAnsi" w:eastAsiaTheme="majorEastAsia" w:hAnsiTheme="majorHAnsi" w:cstheme="majorBidi"/>
      <w:color w:val="2F5496" w:themeColor="accent1" w:themeShade="BF"/>
      <w:sz w:val="32"/>
      <w:szCs w:val="32"/>
      <w:lang w:val="it-IT"/>
    </w:rPr>
  </w:style>
  <w:style w:type="character" w:customStyle="1" w:styleId="Titolo2Carattere">
    <w:name w:val="Titolo 2 Carattere"/>
    <w:basedOn w:val="Carpredefinitoparagrafo"/>
    <w:link w:val="Titolo2"/>
    <w:uiPriority w:val="9"/>
    <w:rsid w:val="00220EBD"/>
    <w:rPr>
      <w:rFonts w:asciiTheme="majorHAnsi" w:eastAsiaTheme="majorEastAsia" w:hAnsiTheme="majorHAnsi" w:cstheme="majorBidi"/>
      <w:color w:val="2F5496" w:themeColor="accent1" w:themeShade="BF"/>
      <w:sz w:val="26"/>
      <w:szCs w:val="26"/>
      <w:lang w:val="it-IT"/>
    </w:rPr>
  </w:style>
  <w:style w:type="paragraph" w:styleId="Nessunaspaziatura">
    <w:name w:val="No Spacing"/>
    <w:uiPriority w:val="1"/>
    <w:qFormat/>
    <w:rsid w:val="00220EBD"/>
    <w:rPr>
      <w:lang w:val="it-IT"/>
    </w:rPr>
  </w:style>
  <w:style w:type="paragraph" w:styleId="Paragrafoelenco">
    <w:name w:val="List Paragraph"/>
    <w:basedOn w:val="Normale"/>
    <w:uiPriority w:val="34"/>
    <w:qFormat/>
    <w:rsid w:val="00896D8A"/>
    <w:pPr>
      <w:ind w:left="720"/>
      <w:contextualSpacing/>
    </w:pPr>
  </w:style>
  <w:style w:type="paragraph" w:styleId="Didascalia">
    <w:name w:val="caption"/>
    <w:basedOn w:val="Normale"/>
    <w:next w:val="Normale"/>
    <w:uiPriority w:val="35"/>
    <w:unhideWhenUsed/>
    <w:qFormat/>
    <w:rsid w:val="00B01E08"/>
    <w:pPr>
      <w:spacing w:after="200"/>
    </w:pPr>
    <w:rPr>
      <w:i/>
      <w:iCs/>
      <w:color w:val="44546A" w:themeColor="text2"/>
      <w:sz w:val="18"/>
      <w:szCs w:val="18"/>
    </w:rPr>
  </w:style>
  <w:style w:type="character" w:styleId="Collegamentoipertestuale">
    <w:name w:val="Hyperlink"/>
    <w:basedOn w:val="Carpredefinitoparagrafo"/>
    <w:uiPriority w:val="99"/>
    <w:unhideWhenUsed/>
    <w:rsid w:val="00C73E03"/>
    <w:rPr>
      <w:color w:val="0563C1" w:themeColor="hyperlink"/>
      <w:u w:val="single"/>
    </w:rPr>
  </w:style>
  <w:style w:type="character" w:styleId="Menzionenonrisolta">
    <w:name w:val="Unresolved Mention"/>
    <w:basedOn w:val="Carpredefinitoparagrafo"/>
    <w:uiPriority w:val="99"/>
    <w:semiHidden/>
    <w:unhideWhenUsed/>
    <w:rsid w:val="00C73E03"/>
    <w:rPr>
      <w:color w:val="605E5C"/>
      <w:shd w:val="clear" w:color="auto" w:fill="E1DFDD"/>
    </w:rPr>
  </w:style>
  <w:style w:type="character" w:styleId="Collegamentovisitato">
    <w:name w:val="FollowedHyperlink"/>
    <w:basedOn w:val="Carpredefinitoparagrafo"/>
    <w:uiPriority w:val="99"/>
    <w:semiHidden/>
    <w:unhideWhenUsed/>
    <w:rsid w:val="002B43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5829530">
      <w:bodyDiv w:val="1"/>
      <w:marLeft w:val="0"/>
      <w:marRight w:val="0"/>
      <w:marTop w:val="0"/>
      <w:marBottom w:val="0"/>
      <w:divBdr>
        <w:top w:val="none" w:sz="0" w:space="0" w:color="auto"/>
        <w:left w:val="none" w:sz="0" w:space="0" w:color="auto"/>
        <w:bottom w:val="none" w:sz="0" w:space="0" w:color="auto"/>
        <w:right w:val="none" w:sz="0" w:space="0" w:color="auto"/>
      </w:divBdr>
    </w:div>
    <w:div w:id="341055857">
      <w:bodyDiv w:val="1"/>
      <w:marLeft w:val="0"/>
      <w:marRight w:val="0"/>
      <w:marTop w:val="0"/>
      <w:marBottom w:val="0"/>
      <w:divBdr>
        <w:top w:val="none" w:sz="0" w:space="0" w:color="auto"/>
        <w:left w:val="none" w:sz="0" w:space="0" w:color="auto"/>
        <w:bottom w:val="none" w:sz="0" w:space="0" w:color="auto"/>
        <w:right w:val="none" w:sz="0" w:space="0" w:color="auto"/>
      </w:divBdr>
    </w:div>
    <w:div w:id="358361312">
      <w:bodyDiv w:val="1"/>
      <w:marLeft w:val="0"/>
      <w:marRight w:val="0"/>
      <w:marTop w:val="0"/>
      <w:marBottom w:val="0"/>
      <w:divBdr>
        <w:top w:val="none" w:sz="0" w:space="0" w:color="auto"/>
        <w:left w:val="none" w:sz="0" w:space="0" w:color="auto"/>
        <w:bottom w:val="none" w:sz="0" w:space="0" w:color="auto"/>
        <w:right w:val="none" w:sz="0" w:space="0" w:color="auto"/>
      </w:divBdr>
    </w:div>
    <w:div w:id="724109480">
      <w:bodyDiv w:val="1"/>
      <w:marLeft w:val="0"/>
      <w:marRight w:val="0"/>
      <w:marTop w:val="0"/>
      <w:marBottom w:val="0"/>
      <w:divBdr>
        <w:top w:val="none" w:sz="0" w:space="0" w:color="auto"/>
        <w:left w:val="none" w:sz="0" w:space="0" w:color="auto"/>
        <w:bottom w:val="none" w:sz="0" w:space="0" w:color="auto"/>
        <w:right w:val="none" w:sz="0" w:space="0" w:color="auto"/>
      </w:divBdr>
    </w:div>
    <w:div w:id="1038358692">
      <w:bodyDiv w:val="1"/>
      <w:marLeft w:val="0"/>
      <w:marRight w:val="0"/>
      <w:marTop w:val="0"/>
      <w:marBottom w:val="0"/>
      <w:divBdr>
        <w:top w:val="none" w:sz="0" w:space="0" w:color="auto"/>
        <w:left w:val="none" w:sz="0" w:space="0" w:color="auto"/>
        <w:bottom w:val="none" w:sz="0" w:space="0" w:color="auto"/>
        <w:right w:val="none" w:sz="0" w:space="0" w:color="auto"/>
      </w:divBdr>
    </w:div>
    <w:div w:id="1135685757">
      <w:bodyDiv w:val="1"/>
      <w:marLeft w:val="0"/>
      <w:marRight w:val="0"/>
      <w:marTop w:val="0"/>
      <w:marBottom w:val="0"/>
      <w:divBdr>
        <w:top w:val="none" w:sz="0" w:space="0" w:color="auto"/>
        <w:left w:val="none" w:sz="0" w:space="0" w:color="auto"/>
        <w:bottom w:val="none" w:sz="0" w:space="0" w:color="auto"/>
        <w:right w:val="none" w:sz="0" w:space="0" w:color="auto"/>
      </w:divBdr>
    </w:div>
    <w:div w:id="1172795612">
      <w:bodyDiv w:val="1"/>
      <w:marLeft w:val="0"/>
      <w:marRight w:val="0"/>
      <w:marTop w:val="0"/>
      <w:marBottom w:val="0"/>
      <w:divBdr>
        <w:top w:val="none" w:sz="0" w:space="0" w:color="auto"/>
        <w:left w:val="none" w:sz="0" w:space="0" w:color="auto"/>
        <w:bottom w:val="none" w:sz="0" w:space="0" w:color="auto"/>
        <w:right w:val="none" w:sz="0" w:space="0" w:color="auto"/>
      </w:divBdr>
    </w:div>
    <w:div w:id="1210413705">
      <w:bodyDiv w:val="1"/>
      <w:marLeft w:val="0"/>
      <w:marRight w:val="0"/>
      <w:marTop w:val="0"/>
      <w:marBottom w:val="0"/>
      <w:divBdr>
        <w:top w:val="none" w:sz="0" w:space="0" w:color="auto"/>
        <w:left w:val="none" w:sz="0" w:space="0" w:color="auto"/>
        <w:bottom w:val="none" w:sz="0" w:space="0" w:color="auto"/>
        <w:right w:val="none" w:sz="0" w:space="0" w:color="auto"/>
      </w:divBdr>
    </w:div>
    <w:div w:id="1271082009">
      <w:bodyDiv w:val="1"/>
      <w:marLeft w:val="0"/>
      <w:marRight w:val="0"/>
      <w:marTop w:val="0"/>
      <w:marBottom w:val="0"/>
      <w:divBdr>
        <w:top w:val="none" w:sz="0" w:space="0" w:color="auto"/>
        <w:left w:val="none" w:sz="0" w:space="0" w:color="auto"/>
        <w:bottom w:val="none" w:sz="0" w:space="0" w:color="auto"/>
        <w:right w:val="none" w:sz="0" w:space="0" w:color="auto"/>
      </w:divBdr>
    </w:div>
    <w:div w:id="13385818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upport.google.com/chrome/answer/95346" TargetMode="External"/><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base64decode.org" TargetMode="External"/><Relationship Id="rId17" Type="http://schemas.openxmlformats.org/officeDocument/2006/relationships/hyperlink" Target="mailto:filippo.finke@samtrevano.ch" TargetMode="Externa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epochconverter.com/"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epochconverter.com" TargetMode="External"/><Relationship Id="rId22" Type="http://schemas.openxmlformats.org/officeDocument/2006/relationships/hyperlink" Target="https://www.base64encode.org/" TargetMode="External"/><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27DF2-768A-1E4A-90B7-5C21C3329C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Pages>
  <Words>1001</Words>
  <Characters>5706</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6694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311</cp:revision>
  <dcterms:created xsi:type="dcterms:W3CDTF">2019-10-04T12:04:00Z</dcterms:created>
  <dcterms:modified xsi:type="dcterms:W3CDTF">2019-10-08T13:54:00Z</dcterms:modified>
</cp:coreProperties>
</file>