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PP - mix prázdných a plných tabulek</w:t>
      </w:r>
    </w:p>
    <w:p>
      <w:r>
        <w:t>Tabulka 1: Pouze záhlaví</w:t>
      </w:r>
    </w:p>
    <w:p>
      <w:r>
        <w:br/>
        <w:t>Tabulka 2: S daty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Nepřijatelná/podmíněně přijatelná pracovní poloha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MUŽ 1</w:t>
            </w:r>
          </w:p>
        </w:tc>
        <w:tc>
          <w:tcPr>
            <w:tcW w:type="dxa" w:w="1440"/>
          </w:tcPr>
          <w:p>
            <w:r>
              <w:t>MUŽ 2</w:t>
            </w:r>
          </w:p>
        </w:tc>
        <w:tc>
          <w:tcPr>
            <w:tcW w:type="dxa" w:w="1440"/>
          </w:tcPr>
          <w:p>
            <w:r>
              <w:t>Průměr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PHK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Vzpažení paže</w:t>
            </w:r>
          </w:p>
        </w:tc>
        <w:tc>
          <w:tcPr>
            <w:tcW w:type="dxa" w:w="1440"/>
          </w:tcPr>
          <w:p>
            <w:r>
              <w:t>Statická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OSTATNI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