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Анализ данных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Год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Исходные значения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Δц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Δб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Tрц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Tрц %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Трб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Трб %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Тпц %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Тпб %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Δ %</w:t>
            </w:r>
          </w:p>
        </w:tc>
        <w:tc>
          <w:tcPr>
            <w:tcW w:type="dxa" w:w="942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0"/>
              </w:rPr>
              <w:t>Копер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1902084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1895822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-6262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-6262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0.997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99.671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0.997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99.671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-0.003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-0.003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19021.0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1942683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46861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40599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1.025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102.472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1.021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102.134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0.025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0.021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18958.0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0.028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1.028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1940579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-2104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38495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0.999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99.892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1.02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102.024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-0.001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0.02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19427.0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-0.026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0.975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1888729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-51850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-13355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0.973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97.328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0.993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99.298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-0.027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-0.007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19406.0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-0.026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0.974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1690307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-198422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-211777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0.895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89.494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0.889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88.866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-0.105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-0.111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18887.0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-0.078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0.92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2018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1604344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-85963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-297740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0.949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94.914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0.843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84.347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-0.051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-0.157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16903.0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0.054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1.06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2019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1481074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-123270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-421010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0.923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92.316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0.779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77.866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-0.077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-0.221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16043.0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-0.026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0.973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2020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1436514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-44560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-465570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96.991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0.755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75.523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-0.245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14811.0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0.047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1.051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2021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1398253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-38261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-503831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0.973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97.337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0.735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73.512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-0.027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-0.265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14365.0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0.003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1.003</w:t>
            </w:r>
          </w:p>
        </w:tc>
      </w:tr>
      <w:tr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2022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1306162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-92091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-595922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0.934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93.414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0.687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68.67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-0.066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-0.313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13983.0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-0.039</w:t>
            </w:r>
          </w:p>
        </w:tc>
        <w:tc>
          <w:tcPr>
            <w:tcW w:type="dxa" w:w="942"/>
          </w:tcPr>
          <w:p>
            <w:r>
              <w:rPr>
                <w:rFonts w:ascii="Times New Roman" w:hAnsi="Times New Roman"/>
                <w:b w:val="0"/>
                <w:sz w:val="18"/>
              </w:rPr>
              <w:t>0.96</w:t>
            </w:r>
          </w:p>
        </w:tc>
      </w:tr>
    </w:tbl>
    <w:p>
      <w:r>
        <w:rPr>
          <w:rFonts w:ascii="Times New Roman" w:hAnsi="Times New Roman"/>
          <w:sz w:val="28"/>
        </w:rPr>
        <w:br/>
        <w:t xml:space="preserve">    Δц - Абсолютные приросты (цепные)</w:t>
        <w:br/>
        <w:t xml:space="preserve">    Δб - Абсолютные приросты (базисные)</w:t>
        <w:br/>
        <w:t xml:space="preserve">    Tрц - Темпы роста цепные (коэффициенты)</w:t>
        <w:br/>
        <w:t xml:space="preserve">    Tрц % - Темпы роста цепные (проценты)</w:t>
        <w:br/>
        <w:t xml:space="preserve">    Трб - Темпы роста базисные (коэффициенты)</w:t>
        <w:br/>
        <w:t xml:space="preserve">    Трб % - Темпы роста базисные (проценты)</w:t>
        <w:br/>
        <w:t xml:space="preserve">    Тпц % - Темпы прироста цепные (проценты)</w:t>
        <w:br/>
        <w:t xml:space="preserve">    Тпб % - Темпы прироста базисные (проценты)</w:t>
        <w:br/>
        <w:t xml:space="preserve">    A - Абсолютное значение 1% прироста</w:t>
        <w:br/>
        <w:t xml:space="preserve">    Δ % - Относительное ускорение (проценты)</w:t>
        <w:br/>
        <w:t xml:space="preserve">    Копер - Коэффициент опережения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