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pStyle w:val="Heading1"/>
        <w:spacing w:before="0"/>
        <w:jc w:val="center"/>
      </w:pPr>
      <w:r>
        <w:rPr>
          <w:b/>
          <w:color w:val="000000"/>
          <w:sz w:val="48"/>
        </w:rPr>
        <w:t>Design Document</w:t>
      </w:r>
    </w:p>
    <w:p>
      <w:pPr>
        <w:jc w:val="center"/>
      </w:pPr>
      <w:r>
        <w:rPr>
          <w:b/>
          <w:sz w:val="40"/>
        </w:rPr>
        <w:t>Forkcast</w:t>
      </w:r>
    </w:p>
    <w:p>
      <w:pPr>
        <w:spacing w:before="360"/>
        <w:jc w:val="center"/>
      </w:pPr>
      <w:r>
        <w:rPr>
          <w:b/>
        </w:rPr>
        <w:t xml:space="preserve">Prepared by: </w:t>
      </w:r>
      <w:r>
        <w:t>Filliciano Plong</w:t>
      </w:r>
    </w:p>
    <w:p>
      <w:pPr>
        <w:jc w:val="center"/>
      </w:pPr>
      <w:r>
        <w:rPr>
          <w:b/>
        </w:rPr>
        <w:t xml:space="preserve">Date: </w:t>
      </w:r>
      <w:r>
        <w:t>October 23, 2026</w:t>
      </w:r>
    </w:p>
    <w:p>
      <w:pPr>
        <w:jc w:val="center"/>
      </w:pPr>
      <w:r>
        <w:rPr>
          <w:b/>
        </w:rPr>
        <w:t xml:space="preserve">Version: </w:t>
      </w:r>
      <w:r>
        <w:t>1.1</w:t>
      </w:r>
    </w:p>
    <w:p>
      <w:pPr>
        <w:spacing w:before="360"/>
        <w:jc w:val="center"/>
      </w:pPr>
      <w:r>
        <w:rPr>
          <w:b/>
        </w:rPr>
        <w:t xml:space="preserve">Readers: </w:t>
      </w:r>
      <w:r>
        <w:t>Filliciano Plong, to build and test Forkcast's components, app-open saving, and background weighing.</w:t>
      </w:r>
    </w:p>
    <w:p>
      <w:pPr>
        <w:pStyle w:val="Heading1"/>
        <w:pageBreakBefore/>
        <w:spacing w:before="0"/>
      </w:pPr>
      <w:r>
        <w:t>Contents</w:t>
      </w:r>
    </w:p>
    <w:p>
      <w:pPr>
        <w:tabs>
          <w:tab w:pos="9360" w:val="right" w:leader="dot"/>
        </w:tabs>
        <w:spacing w:after="40"/>
      </w:pPr>
      <w:r>
        <w:t>Revision history</w:t>
      </w:r>
      <w:r>
        <w:tab/>
        <w:t>2</w:t>
      </w:r>
    </w:p>
    <w:p>
      <w:pPr>
        <w:tabs>
          <w:tab w:pos="9360" w:val="right" w:leader="dot"/>
        </w:tabs>
        <w:spacing w:after="40"/>
      </w:pPr>
      <w:r>
        <w:t>1. Context and scope</w:t>
      </w:r>
      <w:r>
        <w:tab/>
        <w:t>3</w:t>
      </w:r>
    </w:p>
    <w:p>
      <w:pPr>
        <w:tabs>
          <w:tab w:pos="9360" w:val="right" w:leader="dot"/>
        </w:tabs>
        <w:spacing w:after="40"/>
      </w:pPr>
      <w:r>
        <w:t>2. Quality scenarios</w:t>
      </w:r>
      <w:r>
        <w:tab/>
        <w:t>3</w:t>
      </w:r>
    </w:p>
    <w:p>
      <w:pPr>
        <w:tabs>
          <w:tab w:pos="9360" w:val="right" w:leader="dot"/>
        </w:tabs>
        <w:spacing w:after="40"/>
      </w:pPr>
      <w:r>
        <w:t>3. Architecture views</w:t>
      </w:r>
      <w:r>
        <w:tab/>
        <w:t>3</w:t>
      </w:r>
    </w:p>
    <w:p>
      <w:pPr>
        <w:tabs>
          <w:tab w:pos="9360" w:val="right" w:leader="dot"/>
        </w:tabs>
        <w:spacing w:after="40"/>
      </w:pPr>
      <w:r>
        <w:t>4. Behavior and contract</w:t>
      </w:r>
      <w:r>
        <w:tab/>
        <w:t>11</w:t>
      </w:r>
    </w:p>
    <w:p>
      <w:pPr>
        <w:tabs>
          <w:tab w:pos="9360" w:val="right" w:leader="dot"/>
        </w:tabs>
        <w:spacing w:after="40"/>
      </w:pPr>
      <w:r>
        <w:t>5. Architecture decision records</w:t>
      </w:r>
      <w:r>
        <w:tab/>
        <w:t>12</w:t>
      </w:r>
    </w:p>
    <w:p>
      <w:pPr>
        <w:tabs>
          <w:tab w:pos="9360" w:val="right" w:leader="dot"/>
        </w:tabs>
        <w:spacing w:after="40"/>
      </w:pPr>
      <w:r>
        <w:t>6. Traceability and risk</w:t>
      </w:r>
      <w:r>
        <w:tab/>
        <w:t>16</w:t>
      </w:r>
    </w:p>
    <w:p>
      <w:pPr>
        <w:tabs>
          <w:tab w:pos="9360" w:val="right" w:leader="dot"/>
        </w:tabs>
        <w:spacing w:after="40"/>
      </w:pPr>
      <w:r>
        <w:t>7. Maintenance and sources</w:t>
      </w:r>
      <w:r>
        <w:tab/>
        <w:t>18</w:t>
      </w:r>
    </w:p>
    <w:p>
      <w:pPr>
        <w:tabs>
          <w:tab w:pos="9360" w:val="right" w:leader="dot"/>
        </w:tabs>
        <w:spacing w:after="40"/>
      </w:pPr>
      <w:r>
        <w:t>8. References</w:t>
      </w:r>
      <w:r>
        <w:tab/>
        <w:t>18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2160"/>
        <w:gridCol w:w="5904"/>
      </w:tblGrid>
      <w:tr>
        <w:trPr>
          <w:tblHeader w:val="true"/>
        </w:trPr>
        <w:tc>
          <w:tcPr>
            <w:tcW w:type="dxa" w:w="1296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160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5904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Changes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1.0</w:t>
            </w:r>
          </w:p>
        </w:tc>
        <w:tc>
          <w:tcPr>
            <w:tcW w:type="dxa" w:w="216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October 22, 2026</w:t>
            </w:r>
          </w:p>
        </w:tc>
        <w:tc>
          <w:tcPr>
            <w:tcW w:type="dxa" w:w="59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Initial release.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1.1</w:t>
            </w:r>
          </w:p>
        </w:tc>
        <w:tc>
          <w:tcPr>
            <w:tcW w:type="dxa" w:w="216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October 23, 2026</w:t>
            </w:r>
          </w:p>
        </w:tc>
        <w:tc>
          <w:tcPr>
            <w:tcW w:type="dxa" w:w="59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Added milestone table, contents page, and Navigation Pane headings.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1. Context and scope</w:t>
      </w:r>
    </w:p>
    <w:p>
      <w:r>
        <w:t>Forkcast is a local-first Android app that logs food by weight from BLE kitchen scales. Entries are saved only on Log; app-closed weighing only notifies. All data is in one encrypted on-phone database. Requirements are in the Forkcast SRS.</w:t>
      </w:r>
    </w:p>
    <w:p>
      <w:pPr>
        <w:pStyle w:val="ListParagraph"/>
        <w:spacing w:after="60"/>
        <w:ind w:left="432" w:hanging="259"/>
      </w:pPr>
      <w:r>
        <w:t>• Included: food lookup and logging, scale adapters, live weighing, sessions, Meals and Recipes, the app-closed notification, goals, and backup (SRS sections 1.4 and 2).</w:t>
      </w:r>
    </w:p>
    <w:p>
      <w:pPr>
        <w:pStyle w:val="ListParagraph"/>
        <w:spacing w:after="60"/>
        <w:ind w:left="432" w:hanging="259"/>
      </w:pPr>
      <w:r>
        <w:t>• Excluded: accounts, sync, any app server, background saving, and iOS for now (SRS section 11).</w:t>
      </w:r>
    </w:p>
    <w:p>
      <w:r>
        <w:t>Actor: one phone user (SRS section 3). Dependencies: the scales, FDC, Google Drive, and Android Bluetooth, Companion Device Manager, notification, and Keystore services.</w:t>
      </w:r>
    </w:p>
    <w:p>
      <w:pPr>
        <w:pStyle w:val="Heading1"/>
      </w:pPr>
      <w:r>
        <w:t>2. Quality scenarios</w:t>
      </w:r>
    </w:p>
    <w:p>
      <w:r>
        <w:t>Numbers are SRS targets, not measurements.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2952"/>
      </w:tblGrid>
      <w:tr>
        <w:trPr>
          <w:tblHeader w:val="true"/>
        </w:trPr>
        <w:tc>
          <w:tcPr>
            <w:tcW w:type="dxa" w:w="2088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4320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2952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Verification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QS-01 Reliability</w:t>
            </w:r>
          </w:p>
        </w:tc>
        <w:tc>
          <w:tcPr>
            <w:tcW w:type="dxa" w:w="43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After Log, the entry is saved in one transaction within 1 second and survives the process ending.</w:t>
            </w:r>
          </w:p>
        </w:tc>
        <w:tc>
          <w:tcPr>
            <w:tcW w:type="dxa" w:w="295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Kill the app right after Log; the entry is there (NFR-01, UC-05).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QS-02 No background saving</w:t>
            </w:r>
          </w:p>
        </w:tc>
        <w:tc>
          <w:tcPr>
            <w:tcW w:type="dxa" w:w="43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With the app closed, weighing writes nothing. It only posts a notification.</w:t>
            </w:r>
          </w:p>
        </w:tc>
        <w:tc>
          <w:tcPr>
            <w:tcW w:type="dxa" w:w="295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Weigh with the phone locked and ignore it; row count unchanged (NFR-02, FR-42, UC-06).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QS-03 Offline</w:t>
            </w:r>
          </w:p>
        </w:tc>
        <w:tc>
          <w:tcPr>
            <w:tcW w:type="dxa" w:w="43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With no network, weighing, logging from My foods, typed entry, editing, and goals work.</w:t>
            </w:r>
          </w:p>
        </w:tc>
        <w:tc>
          <w:tcPr>
            <w:tcW w:type="dxa" w:w="295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Airplane mode with Bluetooth on (NFR-03, UC-03, UC-09).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QS-04 Privacy</w:t>
            </w:r>
          </w:p>
        </w:tc>
        <w:tc>
          <w:tcPr>
            <w:tcW w:type="dxa" w:w="43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The app sends only FDC queries (text or barcode, plus the key) and user-chosen backups. Nothing goes to a server or analytics.</w:t>
            </w:r>
          </w:p>
        </w:tc>
        <w:tc>
          <w:tcPr>
            <w:tcW w:type="dxa" w:w="295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Proxy capture for a day (NFR-07, NFR-08, NFR-10).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QS-05 Performance</w:t>
            </w:r>
          </w:p>
        </w:tc>
        <w:tc>
          <w:tcPr>
            <w:tcW w:type="dxa" w:w="43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Readings, search, connection, Today, and the app-closed notification meet the SRS section 5.3 targets.</w:t>
            </w:r>
          </w:p>
        </w:tc>
        <w:tc>
          <w:tcPr>
            <w:tcW w:type="dxa" w:w="295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Timed runs on the test phone (NFR-13 to NFR-18).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QS-06 Background footprint</w:t>
            </w:r>
          </w:p>
        </w:tc>
        <w:tc>
          <w:tcPr>
            <w:tcW w:type="dxa" w:w="43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The foreground service and its notification exist only while a scale is on and connected.</w:t>
            </w:r>
          </w:p>
        </w:tc>
        <w:tc>
          <w:tcPr>
            <w:tcW w:type="dxa" w:w="295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Scale on, then auto-off; notification gone within 30 s (NFR-19, FR-43).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QS-07 Backup integrity</w:t>
            </w:r>
          </w:p>
        </w:tc>
        <w:tc>
          <w:tcPr>
            <w:tcW w:type="dxa" w:w="43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 failed backup leaves the previous one restorable. A damaged or newer-version file restores nothing.</w:t>
            </w:r>
          </w:p>
        </w:tc>
        <w:tc>
          <w:tcPr>
            <w:tcW w:type="dxa" w:w="295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Interrupt a backup; restore on a second phone (NFR-05, FR-88, FR-89, UC-11).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QS-08 Data at rest</w:t>
            </w:r>
          </w:p>
        </w:tc>
        <w:tc>
          <w:tcPr>
            <w:tcW w:type="dxa" w:w="43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The database cannot be opened without the key; startup confirms SQLCipher; the OS backup never copies it.</w:t>
            </w:r>
          </w:p>
        </w:tc>
        <w:tc>
          <w:tcPr>
            <w:tcW w:type="dxa" w:w="295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cipher_version; copied file unreadable; Auto Backup excluded (NFR-09, NFR-06).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QS-09 Modifiability</w:t>
            </w:r>
          </w:p>
        </w:tc>
        <w:tc>
          <w:tcPr>
            <w:tcW w:type="dxa" w:w="43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 new scale or food source is a new adapter, with no change to weighing, goals, or logging code.</w:t>
            </w:r>
          </w:p>
        </w:tc>
        <w:tc>
          <w:tcPr>
            <w:tcW w:type="dxa" w:w="295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Unit tests without Bluetooth or UI (NFR-33 to NFR-37).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QS-10 Accessibility</w:t>
            </w:r>
          </w:p>
        </w:tc>
        <w:tc>
          <w:tcPr>
            <w:tcW w:type="dxa" w:w="43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TalkBack reads the stable weight and each goal's status; the main screens work at 200% font size; no state uses color alone.</w:t>
            </w:r>
          </w:p>
        </w:tc>
        <w:tc>
          <w:tcPr>
            <w:tcW w:type="dxa" w:w="295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TalkBack and font-size pass on Today and Live weighing (NFR-22 to NFR-26).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QS-11 Recoverable failures</w:t>
            </w:r>
          </w:p>
        </w:tc>
        <w:tc>
          <w:tcPr>
            <w:tcW w:type="dxa" w:w="43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FDC, storage, migration, and Drive failures each leave the app usable, with a clear message and no lost data.</w:t>
            </w:r>
          </w:p>
        </w:tc>
        <w:tc>
          <w:tcPr>
            <w:tcW w:type="dxa" w:w="295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Fault injection for each case (NFR-27 to NFR-30, FR-90).</w:t>
            </w:r>
          </w:p>
        </w:tc>
      </w:tr>
    </w:tbl>
    <w:p>
      <w:pPr>
        <w:spacing w:after="40"/>
      </w:pPr>
    </w:p>
    <w:p>
      <w:pPr>
        <w:pStyle w:val="Heading1"/>
      </w:pPr>
      <w:r>
        <w:t>3. Architecture views</w:t>
      </w:r>
    </w:p>
    <w:p>
      <w:r>
        <w:t>All views use the component names in Figure 2. Diagrams are UML plus one screen sketch; PlantUML sources are in the diagrams folder.</w:t>
      </w:r>
    </w:p>
    <w:p>
      <w:pPr>
        <w:pStyle w:val="Heading2"/>
      </w:pPr>
      <w:r>
        <w:t>3.1 Use case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43291" cy="6400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kcast_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3291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 xml:space="preserve">Figure 1. </w:t>
      </w:r>
      <w:r>
        <w:rPr>
          <w:i/>
        </w:rPr>
        <w:t>Use case view</w:t>
      </w:r>
    </w:p>
    <w:p>
      <w:r>
        <w:rPr>
          <w:b/>
        </w:rPr>
        <w:t xml:space="preserve">Purpose: </w:t>
      </w:r>
      <w:r>
        <w:t>Show that one user performs every goal, lookup and typed logging need no scale, and app-closed weighing (UC-06) leads into in-app weighing (UC-05).</w:t>
      </w:r>
    </w:p>
    <w:p>
      <w:r>
        <w:rPr>
          <w:b/>
        </w:rPr>
        <w:t xml:space="preserve">Assumption: </w:t>
      </w:r>
      <w:r>
        <w:t>No account exists. A scale is optional.</w:t>
      </w:r>
    </w:p>
    <w:p>
      <w:r>
        <w:rPr>
          <w:b/>
        </w:rPr>
        <w:t xml:space="preserve">Limitation: </w:t>
      </w:r>
      <w:r>
        <w:t>Screen details and settings live in the SRS.</w:t>
      </w:r>
    </w:p>
    <w:p>
      <w:pPr>
        <w:pStyle w:val="Heading2"/>
      </w:pPr>
      <w:r>
        <w:t>3.2 Component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42389" cy="6400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kcast_compon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2389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 xml:space="preserve">Figure 2. </w:t>
      </w:r>
      <w:r>
        <w:rPr>
          <w:i/>
        </w:rPr>
        <w:t>Component view</w:t>
      </w:r>
    </w:p>
    <w:p>
      <w:r>
        <w:rPr>
          <w:b/>
        </w:rPr>
        <w:t xml:space="preserve">Purpose: </w:t>
      </w:r>
      <w:r>
        <w:t>Show that WeighSession sees only grams and stable and never writes, Repositories are the only path to the Database, and only PresenceService runs with the app closed.</w:t>
      </w:r>
    </w:p>
    <w:p>
      <w:r>
        <w:rPr>
          <w:b/>
        </w:rPr>
        <w:t xml:space="preserve">Assumption: </w:t>
      </w:r>
      <w:r>
        <w:t>The JavaScript components run in one app process. PresenceService is Kotlin in the app's native module. Nutrition and GoalEngine are plain TypeScript.</w:t>
      </w:r>
    </w:p>
    <w:p>
      <w:r>
        <w:rPr>
          <w:b/>
        </w:rPr>
        <w:t xml:space="preserve">Limitation: </w:t>
      </w:r>
      <w:r>
        <w:t>Library choices are in section 5.</w:t>
      </w:r>
    </w:p>
    <w:p>
      <w:pPr>
        <w:pStyle w:val="Heading2"/>
      </w:pPr>
      <w:r>
        <w:t>3.3 Sequence: weigh and log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46049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kcast_sequence_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4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 xml:space="preserve">Figure 3. </w:t>
      </w:r>
      <w:r>
        <w:rPr>
          <w:i/>
        </w:rPr>
        <w:t>Weigh and log with the app open</w:t>
      </w:r>
    </w:p>
    <w:p>
      <w:r>
        <w:rPr>
          <w:b/>
        </w:rPr>
        <w:t xml:space="preserve">Purpose: </w:t>
      </w:r>
      <w:r>
        <w:t>Show in-app weighing: a stable reading, a disconnect before Log, a failed write, and closing without logging.</w:t>
      </w:r>
    </w:p>
    <w:p>
      <w:r>
        <w:rPr>
          <w:b/>
        </w:rPr>
        <w:t xml:space="preserve">Assumption: </w:t>
      </w:r>
      <w:r>
        <w:t>A paired scale is on and the app is open. In a Weigh several session, each item's grams are the increase (FR-49).</w:t>
      </w:r>
    </w:p>
    <w:p>
      <w:r>
        <w:rPr>
          <w:b/>
        </w:rPr>
        <w:t xml:space="preserve">Limitation: </w:t>
      </w:r>
      <w:r>
        <w:t>Typed grams, servings, and session items use the same Log transaction.</w:t>
      </w:r>
    </w:p>
    <w:p>
      <w:pPr>
        <w:pStyle w:val="Heading2"/>
      </w:pPr>
      <w:r>
        <w:t>3.4 Sequence: app closed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593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kcast_sequence_clos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 xml:space="preserve">Figure 4. </w:t>
      </w:r>
      <w:r>
        <w:rPr>
          <w:i/>
        </w:rPr>
        <w:t>Weighing with the app closed</w:t>
      </w:r>
    </w:p>
    <w:p>
      <w:r>
        <w:rPr>
          <w:b/>
        </w:rPr>
        <w:t xml:space="preserve">Purpose: </w:t>
      </w:r>
      <w:r>
        <w:t>Show the background path (OD-04, OD-05): the Companion Device Manager wakes PresenceService, the Kotlin detector finds a placement, and the notification hands the scale to the app.</w:t>
      </w:r>
    </w:p>
    <w:p>
      <w:r>
        <w:rPr>
          <w:b/>
        </w:rPr>
        <w:t xml:space="preserve">Assumption: </w:t>
      </w:r>
      <w:r>
        <w:t>Android 12 or later, notifications allowed, the scale associated at pairing.</w:t>
      </w:r>
    </w:p>
    <w:p>
      <w:r>
        <w:rPr>
          <w:b/>
        </w:rPr>
        <w:t xml:space="preserve">Limitation: </w:t>
      </w:r>
      <w:r>
        <w:t>Best effort. Presence timing and the handover must be verified on the test phone (S-02).</w:t>
      </w:r>
    </w:p>
    <w:p>
      <w:pPr>
        <w:pStyle w:val="Heading2"/>
      </w:pPr>
      <w:r>
        <w:t>3.5 Class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5911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kcast_cl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 xml:space="preserve">Figure 5. </w:t>
      </w:r>
      <w:r>
        <w:rPr>
          <w:i/>
        </w:rPr>
        <w:t>Class view of stored data</w:t>
      </w:r>
    </w:p>
    <w:p>
      <w:r>
        <w:rPr>
          <w:b/>
        </w:rPr>
        <w:t xml:space="preserve">Purpose: </w:t>
      </w:r>
      <w:r>
        <w:t>Show that each entry has one food, Recipes are foods, unknown nutrients are null, goals override defaults, and records carry sync fields.</w:t>
      </w:r>
    </w:p>
    <w:p>
      <w:r>
        <w:rPr>
          <w:b/>
        </w:rPr>
        <w:t xml:space="preserve">Assumption: </w:t>
      </w:r>
      <w:r>
        <w:t>Nutrients is one value type holding energy and the 43 nutrients in SRS section 9.8, per 100 g, per serving, or as an entry snapshot.</w:t>
      </w:r>
    </w:p>
    <w:p>
      <w:r>
        <w:rPr>
          <w:b/>
        </w:rPr>
        <w:t xml:space="preserve">Limitation: </w:t>
      </w:r>
      <w:r>
        <w:t>Tables and indexes are not shown. Sync fields are present but no sync exists.</w:t>
      </w:r>
    </w:p>
    <w:p>
      <w:pPr>
        <w:pStyle w:val="Heading2"/>
      </w:pPr>
      <w:r>
        <w:t>3.6 Deployment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61701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kcast_deploy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0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 xml:space="preserve">Figure 6. </w:t>
      </w:r>
      <w:r>
        <w:rPr>
          <w:i/>
        </w:rPr>
        <w:t>Deployment view</w:t>
      </w:r>
    </w:p>
    <w:p>
      <w:r>
        <w:rPr>
          <w:b/>
        </w:rPr>
        <w:t xml:space="preserve">Purpose: </w:t>
      </w:r>
      <w:r>
        <w:t>Show the app on an Android phone, the foreground service, the encrypted database kept out of Auto Backup, the scales over BLE, and no app server.</w:t>
      </w:r>
    </w:p>
    <w:p>
      <w:r>
        <w:rPr>
          <w:b/>
        </w:rPr>
        <w:t xml:space="preserve">Assumption: </w:t>
      </w:r>
      <w:r>
        <w:t>Android first (OD-09). iOS later from the same code.</w:t>
      </w:r>
    </w:p>
    <w:p>
      <w:r>
        <w:rPr>
          <w:b/>
        </w:rPr>
        <w:t xml:space="preserve">Limitation: </w:t>
      </w:r>
      <w:r>
        <w:t>Background weighing depends on the phone (section 6).</w:t>
      </w:r>
    </w:p>
    <w:p>
      <w:pPr>
        <w:pStyle w:val="Heading2"/>
      </w:pPr>
      <w:r>
        <w:t>3.7 Screen flow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2239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kcast_screen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 xml:space="preserve">Figure 7. </w:t>
      </w:r>
      <w:r>
        <w:rPr>
          <w:i/>
        </w:rPr>
        <w:t>Screen flow</w:t>
      </w:r>
    </w:p>
    <w:p>
      <w:r>
        <w:rPr>
          <w:b/>
        </w:rPr>
        <w:t xml:space="preserve">Purpose: </w:t>
      </w:r>
      <w:r>
        <w:t>Show how onboarding, recovery, Today, Live weighing, Session, Goals, Profile, Settings, and the weighing notification connect.</w:t>
      </w:r>
    </w:p>
    <w:p>
      <w:r>
        <w:rPr>
          <w:b/>
        </w:rPr>
        <w:t xml:space="preserve">Assumption: </w:t>
      </w:r>
      <w:r>
        <w:t>Tabs are Today, Foods, and Profile; Settings opens from Profile, and Goals from the pinned goals or Settings.</w:t>
      </w:r>
    </w:p>
    <w:p>
      <w:r>
        <w:rPr>
          <w:b/>
        </w:rPr>
        <w:t xml:space="preserve">Limitation: </w:t>
      </w:r>
      <w:r>
        <w:t>Foods-tab screens other than search are left out.</w:t>
      </w:r>
    </w:p>
    <w:p>
      <w:pPr>
        <w:pStyle w:val="Heading2"/>
      </w:pPr>
      <w:r>
        <w:t>3.8 Today screen sketch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023360" cy="38440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kcast_today_wirefra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844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 xml:space="preserve">Figure 8. </w:t>
      </w:r>
      <w:r>
        <w:rPr>
          <w:i/>
        </w:rPr>
        <w:t>Today screen sketch</w:t>
      </w:r>
    </w:p>
    <w:p>
      <w:r>
        <w:rPr>
          <w:b/>
        </w:rPr>
        <w:t xml:space="preserve">Purpose: </w:t>
      </w:r>
      <w:r>
        <w:t>Show the Today layout: day switching, Weigh and Weigh several, pinned goals with status text, entries by meal slot, and the nutrient summary.</w:t>
      </w:r>
    </w:p>
    <w:p>
      <w:r>
        <w:rPr>
          <w:b/>
        </w:rPr>
        <w:t xml:space="preserve">Assumption: </w:t>
      </w:r>
      <w:r>
        <w:t>Values are examples.</w:t>
      </w:r>
    </w:p>
    <w:p>
      <w:r>
        <w:rPr>
          <w:b/>
        </w:rPr>
        <w:t xml:space="preserve">Limitation: </w:t>
      </w:r>
      <w:r>
        <w:t>A sketch, not a visual design. Colors (gray, green, red) are described, not drawn.</w:t>
      </w:r>
    </w:p>
    <w:p>
      <w:pPr>
        <w:pStyle w:val="Heading1"/>
      </w:pPr>
      <w:r>
        <w:t>4. Behavior and contract</w:t>
      </w:r>
    </w:p>
    <w:p>
      <w:r>
        <w:t>The operation is weigh and log: WeighSession turns active-scale readings into a live weight, saved only on Log. Rules already in the SRS are cited, not restated.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344"/>
      </w:tblGrid>
      <w:tr>
        <w:trPr>
          <w:tblHeader w:val="true"/>
        </w:trPr>
        <w:tc>
          <w:tcPr>
            <w:tcW w:type="dxa" w:w="2016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Part</w:t>
            </w:r>
          </w:p>
        </w:tc>
        <w:tc>
          <w:tcPr>
            <w:tcW w:type="dxa" w:w="7344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Rule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Input</w:t>
            </w:r>
          </w:p>
        </w:tc>
        <w:tc>
          <w:tcPr>
            <w:tcW w:type="dxa" w:w="73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Active-scale readings (FR-30, FR-33) and the scale settings (FR-81, FR-85).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Active scale</w:t>
            </w:r>
          </w:p>
        </w:tc>
        <w:tc>
          <w:tcPr>
            <w:tcW w:type="dxa" w:w="73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The paired scale that is on. If several are on, the most recently used one; the user can switch (FR-34).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Stable</w:t>
            </w:r>
          </w:p>
        </w:tc>
        <w:tc>
          <w:tcPr>
            <w:tcW w:type="dxa" w:w="73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The adapter's settled flag, or else the tolerance held for the window. Only a stable reading or typed grams enable Log (FR-40).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Placement</w:t>
            </w:r>
          </w:p>
        </w:tc>
        <w:tc>
          <w:tcPr>
            <w:tcW w:type="dxa" w:w="73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Stable and placement rules are in SRS section 9.4. Auto-open and the notification fire once per placement.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Log</w:t>
            </w:r>
          </w:p>
        </w:tc>
        <w:tc>
          <w:tcPr>
            <w:tcW w:type="dxa" w:w="73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One transaction stores the entry, local date and UTC offset, and snapshot (FR-25, FR-28, FR-29, FR-21). Closing without Log asks, then discards (FR-41).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App closed</w:t>
            </w:r>
          </w:p>
        </w:tc>
        <w:tc>
          <w:tcPr>
            <w:tcW w:type="dxa" w:w="73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PresenceService notifies once per placement and writes nothing (FR-45, FR-46, FR-42, NFR-02).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Android background</w:t>
            </w:r>
          </w:p>
        </w:tc>
        <w:tc>
          <w:tcPr>
            <w:tcW w:type="dxa" w:w="73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Foreground service only while the scale is present (FR-43, NFR-19, ADR-006); Settings reports unavailability (FR-47).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Disconnect</w:t>
            </w:r>
          </w:p>
        </w:tc>
        <w:tc>
          <w:tcPr>
            <w:tcW w:type="dxa" w:w="73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The screen shows disconnected and accepts typed grams; nothing is lost because nothing was saved yet.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Failures</w:t>
            </w:r>
          </w:p>
        </w:tc>
        <w:tc>
          <w:tcPr>
            <w:tcW w:type="dxa" w:w="73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Each failure keeps the app usable: NFR-28, NFR-27, NFR-29, NFR-30.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Nutrient values</w:t>
            </w:r>
          </w:p>
        </w:tc>
        <w:tc>
          <w:tcPr>
            <w:tcW w:type="dxa" w:w="73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Missing label values are null; 0 is a real zero (FR-20). Totals count null as 0 and mark the goal partial (FR-72).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Goals</w:t>
            </w:r>
          </w:p>
        </w:tc>
        <w:tc>
          <w:tcPr>
            <w:tcW w:type="dxa" w:w="73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No goal row means the Daily Value (FR-68); limits and custom goals per FR-69 and FR-70.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Authorization</w:t>
            </w:r>
          </w:p>
        </w:tc>
        <w:tc>
          <w:tcPr>
            <w:tcW w:type="dxa" w:w="73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One local user, no account (FR-04). If permissions are denied, typed grams still work (FR-05).</w:t>
            </w:r>
          </w:p>
        </w:tc>
      </w:tr>
    </w:tbl>
    <w:p>
      <w:pPr>
        <w:spacing w:after="40"/>
      </w:pPr>
    </w:p>
    <w:p>
      <w:pPr>
        <w:pStyle w:val="Heading1"/>
      </w:pPr>
      <w:r>
        <w:t>5. Architecture decision records</w:t>
      </w:r>
    </w:p>
    <w:p>
      <w:r>
        <w:t>Other technology choices, which need no record of their own: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Need</w:t>
            </w:r>
          </w:p>
        </w:tc>
        <w:tc>
          <w:tcPr>
            <w:tcW w:type="dxa" w:w="6768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Choice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Barcode scanning</w:t>
            </w:r>
          </w:p>
        </w:tc>
        <w:tc>
          <w:tcPr>
            <w:tcW w:type="dxa" w:w="676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expo-camera barcode scanning (SRS section 9.10)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Notifications</w:t>
            </w:r>
          </w:p>
        </w:tc>
        <w:tc>
          <w:tcPr>
            <w:tcW w:type="dxa" w:w="676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expo-notifications for permission and channels; PresenceService posts the app-closed notification from Kotlin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Secure storage</w:t>
            </w:r>
          </w:p>
        </w:tc>
        <w:tc>
          <w:tcPr>
            <w:tcW w:type="dxa" w:w="676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Android Keystore through expo-secure-store (database key, personal FDC key)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Testing and linting</w:t>
            </w:r>
          </w:p>
        </w:tc>
        <w:tc>
          <w:tcPr>
            <w:tcW w:type="dxa" w:w="676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Jest with captured-packet fixtures, the TypeScript typecheck, and ESLint, run in CI</w:t>
            </w:r>
          </w:p>
        </w:tc>
      </w:tr>
    </w:tbl>
    <w:p>
      <w:pPr>
        <w:spacing w:after="40"/>
      </w:pPr>
    </w:p>
    <w:p>
      <w:pPr>
        <w:pStyle w:val="Heading2"/>
      </w:pPr>
      <w:r>
        <w:t>ADR-001 Local-first SQLite with SQLCipher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7632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Record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Accepted (OD-01)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Context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The MVP uses AsyncStorage. The SRS needs queries, migrations, encryption at rest, and no server.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Decision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One expo-sqlite database, reached only through Repositories (FR-86).</w:t>
              <w:br/>
              <w:t>• SQLCipher via the config plugin, key in the Keystore, cipher_version checked at startup (NFR-09).</w:t>
              <w:br/>
              <w:t>• Backup exclusion and recovery per NFR-06 and FR-90.</w:t>
              <w:br/>
              <w:t>• Migrations copy the file first (NFR-29); MVP data moves in on first launch (FR-94).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Alternatives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Account with a cloud database (SRS Option A). AsyncStorage. Unencrypted SQLite.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Benefits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No server cost, less privacy exposure, full offline use (QS-03, QS-04). UUIDs, timestamps, and soft-delete keep sync possible (NFR-36).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Costs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No multi-phone sync. SQLCipher needs a development build and fails silently if missing. A lost key loses the local database, so backups matter.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Revisit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Accounts or sync are wanted (SRS section 11).</w:t>
            </w:r>
          </w:p>
        </w:tc>
      </w:tr>
    </w:tbl>
    <w:p>
      <w:pPr>
        <w:spacing w:after="40"/>
      </w:pPr>
    </w:p>
    <w:p>
      <w:pPr>
        <w:pStyle w:val="Heading2"/>
      </w:pPr>
      <w:r>
        <w:t>ADR-002 USDA FoodData Central, cached on the device, with a user key fallback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7632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Record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Accepted (OD-03, OD-07)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Context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FDC is free, CC0, and has Foundation, SR Legacy, and Branded Foods with GTIN/UPC, but no restaurant data. With no server, the key ships inside the app, and FDC deactivates keys found in public.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Decision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FdcSource behind FoodSource (NFR-37), searched after My foods, with results cached (FR-12).</w:t>
              <w:br/>
              <w:t>• Built-in key injected at build time from untracked config (NFR-11); optional personal key (FR-14).</w:t>
              <w:br/>
              <w:t>• FDC failures degrade to local foods; a 403 offers the personal key (NFR-27).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Alternatives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Nutritionix, FatSecret, Edamam (paid or limited). A proxy server holding the key. Open Food Facts (future fallback).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Benefits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No cost, clear license, offline after first lookup, and no single point of failure in the built-in key.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Costs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Accepted risk: the built-in key can be extracted and revoked, removing FDC search until a personal key or app update. 1,000 requests per hour per IP.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Revisit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The built-in key is revoked more than once, rate limits are hit in normal use, or barcode misses are frequent.</w:t>
            </w:r>
          </w:p>
        </w:tc>
      </w:tr>
    </w:tbl>
    <w:p>
      <w:pPr>
        <w:spacing w:after="40"/>
      </w:pPr>
    </w:p>
    <w:p>
      <w:pPr>
        <w:pStyle w:val="Heading2"/>
      </w:pPr>
      <w:r>
        <w:t>ADR-003 Scale adapters: ESN00 first, plus the Weight Scale Service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7632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Record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Accepted (OD-02); ESN00 protocol to verify with nRF Connect (S-01)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Context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Forkcast should work with many scales. The ESN00 appears to use vendor service 0x1910 (hertzg/metekcity, unverified). A few scales use the standard Weight Scale Service (0x181D), whose finest resolution is 5 g.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Decision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ScaleAdapter maps packets to readings (grams, stable) and commands (tare).</w:t>
              <w:br/>
              <w:t>• Esn00Adapter first, WssAdapter as a Could (FR-35), one adapter per new model (NFR-33).</w:t>
              <w:br/>
              <w:t>• ScaleManager picks the active scale (FR-34).</w:t>
              <w:br/>
              <w:t>• TypeScript parsers tested with captured packets (NFR-34), plus a Kotlin PlacementDetector each (ADR-010).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Alternatives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Scale-specific code inside WeighSession. Weight Scale Service only.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Benefits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Weighing, goals, and logging are vendor-neutral (QS-09). Several scales can be paired (FR-32).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Costs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Each vendor protocol must be reverse-engineered and tested. The ESN00 notes are incomplete and disagree (type 0xD0 or 0xE0; command characteristic).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Revisit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nRF Connect shows the ESN00 differs from the notes, or a new scale is chosen (OD-13).</w:t>
            </w:r>
          </w:p>
        </w:tc>
      </w:tr>
    </w:tbl>
    <w:p>
      <w:pPr>
        <w:spacing w:after="40"/>
      </w:pPr>
    </w:p>
    <w:p>
      <w:pPr>
        <w:pStyle w:val="Heading2"/>
      </w:pPr>
      <w:r>
        <w:t>ADR-004 React Native and Expo development build, with react-native-ble-plx and a Kotlin module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7632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Record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Accepted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Context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The MVP is React Native 0.85, Expo SDK 56, expo-router, and TypeScript. BLE, SQLCipher, backup, and the Companion Device Manager need native code.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Decision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Keep the stack as an Expo development build, tested on a physical phone.</w:t>
              <w:br/>
              <w:t>• react-native-ble-plx for BLE with the app open.</w:t>
              <w:br/>
              <w:t>• A Kotlin Expo module for the Companion Device Manager, foreground service, and background detection (ADR-010).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Alternatives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Native Kotlin app. Expo Go only.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Benefits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One code base, ready for iOS later; reuses the MVP screens and label fields.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Costs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Native build setup and some Kotlin to maintain; every scale test needs a phone.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Revisit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 needed BLE behavior the library cannot provide, or the native module grows large.</w:t>
            </w:r>
          </w:p>
        </w:tc>
      </w:tr>
    </w:tbl>
    <w:p>
      <w:pPr>
        <w:spacing w:after="40"/>
      </w:pPr>
    </w:p>
    <w:p>
      <w:pPr>
        <w:pStyle w:val="Heading2"/>
      </w:pPr>
      <w:r>
        <w:t>ADR-005 Backup to the user's Google Drive, and file export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7632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Record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Accepted; library to confirm in validation prototype S-03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Context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Local data is lost with the phone unless backed up, and there is no server. The database cannot move as a file, because its key stays in the Keystore.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Decision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BackupService writes the SRS section 9.7 file to the Drive app data folder with react-native-cloud-storage (FR-92), keeping two.</w:t>
              <w:br/>
              <w:t>• New file before replacing the old (NFR-05).</w:t>
              <w:br/>
              <w:t>• Export and import use the same file (FR-87); restore checks it first (FR-88).</w:t>
              <w:br/>
              <w:t>• Schedules run best effort (FR-93).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Alternatives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 hosted backup server. Copying the database file. Export only. Android Auto Backup (it cannot carry the Keystore key).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Benefits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No server; the folder is app-private. One format for Drive and export; any phone can restore it.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Costs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Drive needs the drive.appdata grant and consent-screen brand verification. No backup runs while the app stays closed. If the library fails S-03, use the Drive REST API.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Revisit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S-03 fails, iOS work starts, or sync replaces backup.</w:t>
            </w:r>
          </w:p>
        </w:tc>
      </w:tr>
    </w:tbl>
    <w:p>
      <w:pPr>
        <w:spacing w:after="40"/>
      </w:pPr>
    </w:p>
    <w:p>
      <w:pPr>
        <w:pStyle w:val="Heading2"/>
      </w:pPr>
      <w:r>
        <w:t>ADR-006 Android background weighing: Companion Device Manager and a foreground service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7632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Record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Accepted (OD-04); verify on Filliciano's phone and Android version (S-02)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Context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Android limits background BLE and background starts of foreground services. A connectedDevice foreground service always shows a notification. Scales turn themselves off after use.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Decision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Associate each scale through the Companion Device Manager and observe presence (Android 12 to 15 and 16 APIs).</w:t>
              <w:br/>
              <w:t>• PresenceService runs the connectedDevice service only while the scale is present (FR-43, NFR-19).</w:t>
              <w:br/>
              <w:t>• One notification per placement (FR-45).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Alternatives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 foreground service running all the time. Periodic background scans. App-open weighing only.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Benefits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The persistent notification shows only while weighing (QS-06). The companion association lets the app start its service from the background.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Costs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Presence needs Android 12 or later; timing varies by phone maker. Google Play requires a foreground service declaration (NFR-32).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Revisit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Presence is missed or slow on the test phone, or Play rejects the declaration.</w:t>
            </w:r>
          </w:p>
        </w:tc>
      </w:tr>
    </w:tbl>
    <w:p>
      <w:pPr>
        <w:spacing w:after="40"/>
      </w:pPr>
    </w:p>
    <w:p>
      <w:pPr>
        <w:pStyle w:val="Heading2"/>
      </w:pPr>
      <w:r>
        <w:t>ADR-007 Save weights only in the app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7632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Record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Accepted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Context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Saving every stable weight as an unlabeled entry would need later linking, splitting, and background writes.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Decision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An entry is written only when the user taps Log with the app open (FR-25). With the app closed, the system only notifies (FR-42, NFR-02). Every entry has a food.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Alternatives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Save-first unlabeled entries. Background auto-logging.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Benefits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Simpler data model and screens; no background writes to test; no orphan weights.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Costs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 weight is lost if the user ignores the notification or closes without logging.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Revisit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Missed weights turn out to be a real problem in daily use.</w:t>
            </w:r>
          </w:p>
        </w:tc>
      </w:tr>
    </w:tbl>
    <w:p>
      <w:pPr>
        <w:spacing w:after="40"/>
      </w:pPr>
    </w:p>
    <w:p>
      <w:pPr>
        <w:pStyle w:val="Heading2"/>
      </w:pPr>
      <w:r>
        <w:t>ADR-008 Goals: FDA Daily Value defaults, limits, and custom goals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7632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Record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Accepted (OD-11)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Context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Goals should work with no setup, show limits correctly, and stay honest when labels are incomplete. Energy estimation is out of scope.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Decision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GoalEngine applies Daily Value defaults (FR-68), stay-under limits (FR-69), custom goals (FR-70), and partial-data marking (FR-72).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Alternatives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DRI targets from age and gender as the core default. Calorie estimation from height, weight, and activity.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Benefits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Works immediately; matches the %DV on labels; no profile needed; the user stays in control.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Costs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Daily Values are general, not personal. Partial data can understate totals.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Revisit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Personalized targets are wanted (SRS section 11), or a week view needs goal history.</w:t>
            </w:r>
          </w:p>
        </w:tc>
      </w:tr>
    </w:tbl>
    <w:p>
      <w:pPr>
        <w:spacing w:after="40"/>
      </w:pPr>
    </w:p>
    <w:p>
      <w:pPr>
        <w:pStyle w:val="Heading2"/>
      </w:pPr>
      <w:r>
        <w:t>ADR-009 Android first, iOS later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7632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Record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Accepted (OD-09, OD-08)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Context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Filliciano has no iOS device to test on, and background BLE differs a lot between platforms.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Decision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Build, test, and release for Android first: minSdk 31, targetSdk 36 (NFR-31). Keep the code cross-platform where it is free to do so.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Alternatives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Both platforms at once. iOS first.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Benefits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Every feature can be tested on real hardware; one store's rules to meet first.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Costs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iOS users wait; the Kotlin module is Android-only.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Revisit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An iOS device is available, or the Android release is stable.</w:t>
            </w:r>
          </w:p>
        </w:tc>
      </w:tr>
    </w:tbl>
    <w:p>
      <w:pPr>
        <w:spacing w:after="40"/>
      </w:pPr>
    </w:p>
    <w:p>
      <w:pPr>
        <w:pStyle w:val="Heading2"/>
      </w:pPr>
      <w:r>
        <w:t>ADR-010 Background detection in Kotlin, not JavaScript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7632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Record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Accepted (OD-05); part of validation prototype S-02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Context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With the app closed, Android may have stopped the app's process. Running the JavaScript adapters and WeighSession there would need Headless JS or a JavaScript runtime kept alive by the service.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Decision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PresenceService connects with BluetoothGatt; a Kotlin PlacementDetector per adapter applies SRS section 9.4 and notifies (FR-44).</w:t>
              <w:br/>
              <w:t>• No JavaScript runs while the app is closed.</w:t>
              <w:br/>
              <w:t>• On open, the service disconnects and ScaleLink reconnects.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Alternatives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Headless JS (background runtime start; react-native-ble-plx untested there). A JavaScript runtime kept alive by the service (memory and battery).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Benefits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Works after the process is stopped; small and fast to start; nothing in the background can write data (QS-02).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Costs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 second, minimal parser per scale model. Both parsers run the same captured-packet fixtures (NFR-35), so they cannot drift unnoticed (R12).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Revisit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 scale needs a two-way protocol to report weight, or S-02 shows the handover takes too long (NFR-18).</w:t>
            </w:r>
          </w:p>
        </w:tc>
      </w:tr>
    </w:tbl>
    <w:p>
      <w:pPr>
        <w:spacing w:after="40"/>
      </w:pPr>
    </w:p>
    <w:p>
      <w:pPr>
        <w:pStyle w:val="Heading2"/>
      </w:pPr>
      <w:r>
        <w:t>ADR-011 Recipes are foods; Meals log one entry per item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7632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Record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Accepted (OD-06)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Context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Every entry points to exactly one food. A Recipe portion and a saved Meal also need to be logged.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Decision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 Recipe is a Food of kind recipe (FR-55).</w:t>
              <w:br/>
              <w:t>• A Meal is a list of Items logged as one entry each (FR-52).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Alternatives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Let an Entry point to a Food or a Recipe. Log a Meal as one combined entry.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Benefits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One entry shape everywhere; Today, goals, and snapshots need no special cases.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Costs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 logged Meal shows as several entries. Editing a Recipe affects new entries only (FR-59).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Revisit</w:t>
            </w:r>
          </w:p>
        </w:tc>
        <w:tc>
          <w:tcPr>
            <w:tcW w:type="dxa" w:w="763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Meals need to be shown or edited as one unit on the Today screen.</w:t>
            </w:r>
          </w:p>
        </w:tc>
      </w:tr>
    </w:tbl>
    <w:p>
      <w:pPr>
        <w:spacing w:after="40"/>
      </w:pPr>
    </w:p>
    <w:p>
      <w:pPr>
        <w:pStyle w:val="Heading1"/>
      </w:pPr>
      <w:r>
        <w:t>6. Traceability and risk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176"/>
        <w:gridCol w:w="3744"/>
      </w:tblGrid>
      <w:tr>
        <w:trPr>
          <w:tblHeader w:val="true"/>
        </w:trPr>
        <w:tc>
          <w:tcPr>
            <w:tcW w:type="dxa" w:w="1440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4176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Design element</w:t>
            </w:r>
          </w:p>
        </w:tc>
        <w:tc>
          <w:tcPr>
            <w:tcW w:type="dxa" w:w="3744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Check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QS-01</w:t>
            </w:r>
          </w:p>
        </w:tc>
        <w:tc>
          <w:tcPr>
            <w:tcW w:type="dxa" w:w="41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Screens Log path, Repositories, ADR-001, ADR-007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Kill after Log; entry present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QS-02</w:t>
            </w:r>
          </w:p>
        </w:tc>
        <w:tc>
          <w:tcPr>
            <w:tcW w:type="dxa" w:w="41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PresenceService (no database access), ADR-007, ADR-010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Locked-phone weigh; row count unchanged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QS-03</w:t>
            </w:r>
          </w:p>
        </w:tc>
        <w:tc>
          <w:tcPr>
            <w:tcW w:type="dxa" w:w="41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FoodLookup, My foods cache, ADR-002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Airplane mode weigh, log, and edit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QS-04</w:t>
            </w:r>
          </w:p>
        </w:tc>
        <w:tc>
          <w:tcPr>
            <w:tcW w:type="dxa" w:w="41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Deployment, ADR-001, ADR-002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Proxy capture shows only FDC and backup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QS-05</w:t>
            </w:r>
          </w:p>
        </w:tc>
        <w:tc>
          <w:tcPr>
            <w:tcW w:type="dxa" w:w="41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ScaleLink, adapters, PresenceService, ADR-003, ADR-006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Timed readings, connect, and notification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QS-06</w:t>
            </w:r>
          </w:p>
        </w:tc>
        <w:tc>
          <w:tcPr>
            <w:tcW w:type="dxa" w:w="41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PresenceService, ADR-006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Notification present only while the scale is on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QS-07</w:t>
            </w:r>
          </w:p>
        </w:tc>
        <w:tc>
          <w:tcPr>
            <w:tcW w:type="dxa" w:w="41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BackupService, ADR-005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Interrupted backup; restore on a second phone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QS-08</w:t>
            </w:r>
          </w:p>
        </w:tc>
        <w:tc>
          <w:tcPr>
            <w:tcW w:type="dxa" w:w="41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Database, ADR-001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cipher_version; copied file unreadable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QS-09</w:t>
            </w:r>
          </w:p>
        </w:tc>
        <w:tc>
          <w:tcPr>
            <w:tcW w:type="dxa" w:w="41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ScaleAdapter, FoodSource, GoalEngine, ADR-003, ADR-008, ADR-011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Parser, nutrient, and goal unit tests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QS-10</w:t>
            </w:r>
          </w:p>
        </w:tc>
        <w:tc>
          <w:tcPr>
            <w:tcW w:type="dxa" w:w="41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Screens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TalkBack and 200% font pass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QS-11</w:t>
            </w:r>
          </w:p>
        </w:tc>
        <w:tc>
          <w:tcPr>
            <w:tcW w:type="dxa" w:w="41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Repositories, FdcSource, BackupService, ADR-001, ADR-002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Fault injection per failure</w:t>
            </w:r>
          </w:p>
        </w:tc>
      </w:tr>
    </w:tbl>
    <w:p>
      <w:pPr>
        <w:spacing w:after="40"/>
      </w:pPr>
    </w:p>
    <w:p>
      <w:pPr>
        <w:keepNext/>
      </w:pPr>
      <w:r>
        <w:t>Each SRS requirement group and the components that carry it: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880"/>
        <w:gridCol w:w="4104"/>
      </w:tblGrid>
      <w:tr>
        <w:trPr>
          <w:tblHeader w:val="true"/>
        </w:trPr>
        <w:tc>
          <w:tcPr>
            <w:tcW w:type="dxa" w:w="2376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Requirements</w:t>
            </w:r>
          </w:p>
        </w:tc>
        <w:tc>
          <w:tcPr>
            <w:tcW w:type="dxa" w:w="2880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SRS section</w:t>
            </w:r>
          </w:p>
        </w:tc>
        <w:tc>
          <w:tcPr>
            <w:tcW w:type="dxa" w:w="4104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Components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FR-01 to FR-05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4.1 App shell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Screens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FR-06 to FR-09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4.2 First-run onboarding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Screens, Repositories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FR-10 to FR-17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4.3 Food lookup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FoodLookup, FdcSource, Repositories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FR-18 to FR-24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4.4 Custom foods and nutrient values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Screens, Nutrition, Repositories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FR-25 to FR-29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4.5 Logging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Screens, Nutrition, Repositories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FR-30 to FR-36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4.6 Scales and adapters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ScaleLink, ScaleAdapter, ScaleManager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FR-37 to FR-41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4.7 Live weighing screen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WeighSession, Screens, Nutrition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FR-42 to FR-47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4.8 Weighing with the app closed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PresenceService, PlacementDetector, ADR-006, ADR-010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FR-48 to FR-59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4.9 Meals and recipes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WeighSession, Screens, Nutrition, Repositories, ADR-011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FR-60 to FR-67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4.10 Today screen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Screens, Nutrition, GoalEngine, Repositories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FR-68 to FR-73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4.11 Goals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GoalEngine, Screens, ADR-008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FR-74 to FR-77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4.12 Profile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Screens, Repositories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FR-78 to FR-85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4.13 Settings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Screens, ScaleManager, BackupService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FR-86 to FR-94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4.14 Data and backup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Repositories, Database, BackupService, ADR-005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NFR-01 to NFR-06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5.1 Reliability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Repositories, Database, ADR-001, ADR-007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NFR-07 to NFR-12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5.2 Security and privacy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Database, BackupService, ADR-001, ADR-005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NFR-13 to NFR-19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5.3 Performance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WeighSession, FoodLookup, Screens, PresenceService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NFR-20 to NFR-21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5.4 Usability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Screens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NFR-22 to NFR-26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5.5 Accessibility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Screens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NFR-27 to NFR-30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5.6 Error handling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Repositories, FdcSource, BackupService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NFR-31 to NFR-32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5.7 Google Play release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Deployment view, ADR-006, ADR-009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NFR-33 to NFR-37</w:t>
            </w:r>
          </w:p>
        </w:tc>
        <w:tc>
          <w:tcPr>
            <w:tcW w:type="dxa" w:w="288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5.8 Maintainability</w:t>
            </w:r>
          </w:p>
        </w:tc>
        <w:tc>
          <w:tcPr>
            <w:tcW w:type="dxa" w:w="41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ScaleAdapter, FoodSource, Repositories, PlacementDetector, ADR-003, ADR-010</w:t>
            </w:r>
          </w:p>
        </w:tc>
      </w:tr>
    </w:tbl>
    <w:p>
      <w:pPr>
        <w:spacing w:after="40"/>
      </w:pPr>
    </w:p>
    <w:p>
      <w:pPr>
        <w:keepNext/>
      </w:pPr>
      <w:r>
        <w:t>Milestones, in build order. The prototype and risk tables below use these IDs.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8496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Milestone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M1</w:t>
            </w:r>
          </w:p>
        </w:tc>
        <w:tc>
          <w:tcPr>
            <w:tcW w:type="dxa" w:w="849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Project setup and encrypted storage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M2</w:t>
            </w:r>
          </w:p>
        </w:tc>
        <w:tc>
          <w:tcPr>
            <w:tcW w:type="dxa" w:w="849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Food lookup and custom foods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M3</w:t>
            </w:r>
          </w:p>
        </w:tc>
        <w:tc>
          <w:tcPr>
            <w:tcW w:type="dxa" w:w="849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Scale pairing and live weighing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M4</w:t>
            </w:r>
          </w:p>
        </w:tc>
        <w:tc>
          <w:tcPr>
            <w:tcW w:type="dxa" w:w="849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Today screen and goals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M5</w:t>
            </w:r>
          </w:p>
        </w:tc>
        <w:tc>
          <w:tcPr>
            <w:tcW w:type="dxa" w:w="849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Meals and recipes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M6</w:t>
            </w:r>
          </w:p>
        </w:tc>
        <w:tc>
          <w:tcPr>
            <w:tcW w:type="dxa" w:w="849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Background weighing (Android)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M7</w:t>
            </w:r>
          </w:p>
        </w:tc>
        <w:tc>
          <w:tcPr>
            <w:tcW w:type="dxa" w:w="8496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Onboarding, settings, backup, and Play release</w:t>
            </w:r>
          </w:p>
        </w:tc>
      </w:tr>
    </w:tbl>
    <w:p>
      <w:pPr>
        <w:spacing w:after="40"/>
      </w:pPr>
    </w:p>
    <w:p>
      <w:pPr>
        <w:keepNext/>
      </w:pPr>
      <w:r>
        <w:t>Build order: typed logging (M2) comes before scale pairing (M3), so the app is useful without a scale. Each prototype runs before the milestone that depends on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6192"/>
        <w:gridCol w:w="2304"/>
      </w:tblGrid>
      <w:tr>
        <w:trPr>
          <w:tblHeader w:val="true"/>
        </w:trPr>
        <w:tc>
          <w:tcPr>
            <w:tcW w:type="dxa" w:w="864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6192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Prototype</w:t>
            </w:r>
          </w:p>
        </w:tc>
        <w:tc>
          <w:tcPr>
            <w:tcW w:type="dxa" w:w="2304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When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S-01</w:t>
            </w:r>
          </w:p>
        </w:tc>
        <w:tc>
          <w:tcPr>
            <w:tcW w:type="dxa" w:w="619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Capture ESN00 services and packets with nRF Connect; build adapter fixtures (R1)</w:t>
            </w:r>
          </w:p>
        </w:tc>
        <w:tc>
          <w:tcPr>
            <w:tcW w:type="dxa" w:w="23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Before M3; can start anytime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S-02</w:t>
            </w:r>
          </w:p>
        </w:tc>
        <w:tc>
          <w:tcPr>
            <w:tcW w:type="dxa" w:w="619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Companion Device Manager presence, the Kotlin detector, and the handover to the app on the test phone (R2, ADR-010)</w:t>
            </w:r>
          </w:p>
        </w:tc>
        <w:tc>
          <w:tcPr>
            <w:tcW w:type="dxa" w:w="23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Before M6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S-03</w:t>
            </w:r>
          </w:p>
        </w:tc>
        <w:tc>
          <w:tcPr>
            <w:tcW w:type="dxa" w:w="6192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Drive app-data backup and restore with react-native-cloud-storage (ADR-005, R10)</w:t>
            </w:r>
          </w:p>
        </w:tc>
        <w:tc>
          <w:tcPr>
            <w:tcW w:type="dxa" w:w="230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Before M7</w:t>
            </w:r>
          </w:p>
        </w:tc>
      </w:tr>
    </w:tbl>
    <w:p>
      <w:pPr>
        <w:spacing w:after="40"/>
      </w:pPr>
    </w:p>
    <w:p>
      <w:pPr>
        <w:keepNext/>
      </w:pPr>
      <w:r>
        <w:t>Open risks, owner Filliciano Plong. Due is the milestone by which the next step is done.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3888"/>
        <w:gridCol w:w="3744"/>
        <w:gridCol w:w="1008"/>
      </w:tblGrid>
      <w:tr>
        <w:trPr>
          <w:tblHeader w:val="true"/>
        </w:trPr>
        <w:tc>
          <w:tcPr>
            <w:tcW w:type="dxa" w:w="720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3888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Risk</w:t>
            </w:r>
          </w:p>
        </w:tc>
        <w:tc>
          <w:tcPr>
            <w:tcW w:type="dxa" w:w="3744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Next step</w:t>
            </w:r>
          </w:p>
        </w:tc>
        <w:tc>
          <w:tcPr>
            <w:tcW w:type="dxa" w:w="1008"/>
            <w:vAlign w:val="center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Due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R1</w:t>
            </w:r>
          </w:p>
        </w:tc>
        <w:tc>
          <w:tcPr>
            <w:tcW w:type="dxa" w:w="38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ESN00 protocol unverified (one unfinished 2022 project).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S-01; base adapter tests on captures.</w:t>
            </w:r>
          </w:p>
        </w:tc>
        <w:tc>
          <w:tcPr>
            <w:tcW w:type="dxa" w:w="100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M3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R2</w:t>
            </w:r>
          </w:p>
        </w:tc>
        <w:tc>
          <w:tcPr>
            <w:tcW w:type="dxa" w:w="38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Companion Device Manager presence may be late or missing on the test phone.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S-02; fall back to app-open weighing (FR-47).</w:t>
            </w:r>
          </w:p>
        </w:tc>
        <w:tc>
          <w:tcPr>
            <w:tcW w:type="dxa" w:w="100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M6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R3</w:t>
            </w:r>
          </w:p>
        </w:tc>
        <w:tc>
          <w:tcPr>
            <w:tcW w:type="dxa" w:w="38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Google Play may question the connectedDevice foreground service.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Short declaration and demo video showing it runs only while weighing.</w:t>
            </w:r>
          </w:p>
        </w:tc>
        <w:tc>
          <w:tcPr>
            <w:tcW w:type="dxa" w:w="100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M7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R4</w:t>
            </w:r>
          </w:p>
        </w:tc>
        <w:tc>
          <w:tcPr>
            <w:tcW w:type="dxa" w:w="38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Few kitchen scales use 0x181D, and its 5 g resolution is coarse.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Treat it as a fallback; add vendor adapters one at a time (OD-13).</w:t>
            </w:r>
          </w:p>
        </w:tc>
        <w:tc>
          <w:tcPr>
            <w:tcW w:type="dxa" w:w="100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After M7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R5</w:t>
            </w:r>
          </w:p>
        </w:tc>
        <w:tc>
          <w:tcPr>
            <w:tcW w:type="dxa" w:w="38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Ignored notifications mean lost weights (ADR-007).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Watch for it in daily use.</w:t>
            </w:r>
          </w:p>
        </w:tc>
        <w:tc>
          <w:tcPr>
            <w:tcW w:type="dxa" w:w="100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After M7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R6</w:t>
            </w:r>
          </w:p>
        </w:tc>
        <w:tc>
          <w:tcPr>
            <w:tcW w:type="dxa" w:w="38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The built-in FDC key is extracted and revoked, or the hourly limit is hit.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Caching, the 400 ms search pause, HTTP 429 handling, and the personal key (FR-14).</w:t>
            </w:r>
          </w:p>
        </w:tc>
        <w:tc>
          <w:tcPr>
            <w:tcW w:type="dxa" w:w="100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M2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R7</w:t>
            </w:r>
          </w:p>
        </w:tc>
        <w:tc>
          <w:tcPr>
            <w:tcW w:type="dxa" w:w="38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SQLCipher missing from a build fails silently.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The cipher_version check fails loudly in development.</w:t>
            </w:r>
          </w:p>
        </w:tc>
        <w:tc>
          <w:tcPr>
            <w:tcW w:type="dxa" w:w="100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M1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R8</w:t>
            </w:r>
          </w:p>
        </w:tc>
        <w:tc>
          <w:tcPr>
            <w:tcW w:type="dxa" w:w="38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Play needs a privacy policy, Data safety, and the health apps declaration even with no server.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Short policy on GitHub Pages (OD-12); forms per SRS section 9.11.</w:t>
            </w:r>
          </w:p>
        </w:tc>
        <w:tc>
          <w:tcPr>
            <w:tcW w:type="dxa" w:w="100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M7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R9</w:t>
            </w:r>
          </w:p>
        </w:tc>
        <w:tc>
          <w:tcPr>
            <w:tcW w:type="dxa" w:w="38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Daily Values may be read as personal advice; partial data can understate totals.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Label defaults as a general 2,000-calorie reference; show the partial flag.</w:t>
            </w:r>
          </w:p>
        </w:tc>
        <w:tc>
          <w:tcPr>
            <w:tcW w:type="dxa" w:w="100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M4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R10</w:t>
            </w:r>
          </w:p>
        </w:tc>
        <w:tc>
          <w:tcPr>
            <w:tcW w:type="dxa" w:w="38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Backup library untested; scheduled backups run only when the app opens.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S-03; say so in Settings (FR-93).</w:t>
            </w:r>
          </w:p>
        </w:tc>
        <w:tc>
          <w:tcPr>
            <w:tcW w:type="dxa" w:w="100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M7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R11</w:t>
            </w:r>
          </w:p>
        </w:tc>
        <w:tc>
          <w:tcPr>
            <w:tcW w:type="dxa" w:w="38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FDC barcode format may not match scans (12-digit or padded).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Test real products (FR-17).</w:t>
            </w:r>
          </w:p>
        </w:tc>
        <w:tc>
          <w:tcPr>
            <w:tcW w:type="dxa" w:w="100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M2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R12</w:t>
            </w:r>
          </w:p>
        </w:tc>
        <w:tc>
          <w:tcPr>
            <w:tcW w:type="dxa" w:w="388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The TypeScript and Kotlin parsers for a scale drift apart.</w:t>
            </w:r>
          </w:p>
        </w:tc>
        <w:tc>
          <w:tcPr>
            <w:tcW w:type="dxa" w:w="3744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Both run the same captured-packet fixtures in CI (NFR-35).</w:t>
            </w:r>
          </w:p>
        </w:tc>
        <w:tc>
          <w:tcPr>
            <w:tcW w:type="dxa" w:w="1008"/>
            <w:vAlign w:val="top"/>
          </w:tcPr>
          <w:p>
            <w:pPr>
              <w:spacing w:after="40" w:line="240" w:lineRule="auto"/>
            </w:pPr>
            <w:r>
              <w:rPr>
                <w:sz w:val="19"/>
              </w:rPr>
              <w:t>M6</w:t>
            </w:r>
          </w:p>
        </w:tc>
      </w:tr>
    </w:tbl>
    <w:p>
      <w:pPr>
        <w:spacing w:after="40"/>
      </w:pPr>
    </w:p>
    <w:p>
      <w:pPr>
        <w:pStyle w:val="Heading1"/>
      </w:pPr>
      <w:r>
        <w:t>7. Maintenance and sources</w:t>
      </w:r>
    </w:p>
    <w:p>
      <w:pPr>
        <w:pStyle w:val="ListParagraph"/>
        <w:spacing w:after="60"/>
        <w:ind w:left="432" w:hanging="259"/>
      </w:pPr>
      <w:r>
        <w:t>• Author: Filliciano Plong. Design Document version 1.1, based on the Forkcast SRS version 1.1.</w:t>
      </w:r>
    </w:p>
    <w:p>
      <w:pPr>
        <w:pStyle w:val="ListParagraph"/>
        <w:spacing w:after="60"/>
        <w:ind w:left="432" w:hanging="259"/>
      </w:pPr>
      <w:r>
        <w:t>• Update this document when a requirement changes, a scale adapter or external system is added, a validation prototype finishes, or OD-13 is decided. Requirements: the Forkcast SRS.</w:t>
      </w:r>
    </w:p>
    <w:p>
      <w:pPr>
        <w:pStyle w:val="ListParagraph"/>
        <w:spacing w:after="60"/>
        <w:ind w:left="432" w:hanging="259"/>
      </w:pPr>
      <w:r>
        <w:t>• Diagrams: PlantUML sources in the diagrams folder, rendered with PlantUML.</w:t>
      </w:r>
    </w:p>
    <w:p>
      <w:pPr>
        <w:pStyle w:val="ListParagraph"/>
        <w:spacing w:after="60"/>
        <w:ind w:left="432" w:hanging="259"/>
      </w:pPr>
      <w:r>
        <w:t>• Testing: a separate test plan document is recommended (SRS section 10).</w:t>
      </w:r>
    </w:p>
    <w:p>
      <w:pPr>
        <w:pStyle w:val="Heading1"/>
      </w:pPr>
      <w:r>
        <w:t>8. References</w:t>
      </w:r>
    </w:p>
    <w:p>
      <w:pPr>
        <w:pStyle w:val="ListParagraph"/>
        <w:spacing w:after="60"/>
        <w:ind w:left="432" w:hanging="360"/>
      </w:pPr>
      <w:r>
        <w:t>1. OMG UML 2.5.1; arc42 overview; Michael Nygard, Documenting Architecture Decisions (2011).</w:t>
      </w:r>
    </w:p>
    <w:p>
      <w:pPr>
        <w:pStyle w:val="ListParagraph"/>
        <w:spacing w:after="60"/>
        <w:ind w:left="432" w:hanging="360"/>
      </w:pPr>
      <w:r>
        <w:t>2. USDA FoodData Central API guide and data documentation (fdc.nal.usda.gov). FDA Daily Value reference for the Nutrition Facts label (fda.gov).</w:t>
      </w:r>
    </w:p>
    <w:p>
      <w:pPr>
        <w:pStyle w:val="ListParagraph"/>
        <w:spacing w:after="60"/>
        <w:ind w:left="432" w:hanging="360"/>
      </w:pPr>
      <w:r>
        <w:t>3. hertzg/metekcity, README and packages/esn00-packet (github.com); "Hacking BLE kitchen scale" (dev.to/hertzg). nRF Connect for Mobile (Nordic Semiconductor). Bluetooth Weight Scale Service 1.0.1 (bluetooth.com).</w:t>
      </w:r>
    </w:p>
    <w:p>
      <w:pPr>
        <w:pStyle w:val="ListParagraph"/>
        <w:spacing w:after="60"/>
        <w:ind w:left="432" w:hanging="360"/>
      </w:pPr>
      <w:r>
        <w:t>4. Android: Companion device pairing, foreground service types, BluetoothGatt, Auto Backup, and target API level guides (developer.android.com). Google Play health apps, Data safety, and foreground service declaration help.</w:t>
      </w:r>
    </w:p>
    <w:p>
      <w:pPr>
        <w:pStyle w:val="ListParagraph"/>
        <w:spacing w:after="60"/>
        <w:ind w:left="432" w:hanging="360"/>
      </w:pPr>
      <w:r>
        <w:t>5. react-native-ble-plx (github.com/dotintent); Expo SQLite with SQLCipher, Expo Camera, and Expo Modules API (docs.expo.dev); React Native Cloud Storage (kuatsu); Google Drive app data folder guide (developers.google.com).</w:t>
      </w:r>
    </w:p>
    <w:p>
      <w:pPr>
        <w:pStyle w:val="ListParagraph"/>
        <w:spacing w:after="60"/>
        <w:ind w:left="432" w:hanging="360"/>
      </w:pPr>
      <w:r>
        <w:t>6. For later iOS work: Apple Core Bluetooth background processing guide. WCAG 2.1 (w3.org).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/>
      <w:b/>
      <w:bCs/>
      <w:i w:val="0"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/>
      <w:b/>
      <w:bCs/>
      <w:i w:val="0"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/>
      <w:b/>
      <w:bCs/>
      <w:i w:val="0"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Forkcast Design Document</dc:title>
  <dc:subject/>
  <dc:creator>Filliciano Plong</dc:creator>
  <cp:keywords/>
  <dc:description/>
  <cp:lastModifiedBy>Filliciano Plong</cp:lastModifiedBy>
  <cp:revision>1</cp:revision>
  <dcterms:created xsi:type="dcterms:W3CDTF">2026-10-22T17:00:00Z</dcterms:created>
  <dcterms:modified xsi:type="dcterms:W3CDTF">2026-10-23T23:18:52Z</dcterms:modified>
  <cp:category/>
  <cp:version>1.1</cp:version>
</cp:coreProperties>
</file>