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NFT</w:t>
      </w:r>
      <w:r>
        <w:rPr>
          <w:spacing w:val="-6"/>
        </w:rPr>
        <w:t> </w:t>
      </w:r>
      <w:r>
        <w:rPr/>
        <w:t>SMART</w:t>
      </w:r>
      <w:r>
        <w:rPr>
          <w:spacing w:val="-5"/>
        </w:rPr>
        <w:t> </w:t>
      </w:r>
      <w:r>
        <w:rPr/>
        <w:t>MONEY</w:t>
      </w:r>
      <w:r>
        <w:rPr>
          <w:spacing w:val="-5"/>
        </w:rPr>
        <w:t> </w:t>
      </w:r>
      <w:r>
        <w:rPr/>
        <w:t>FLOW</w:t>
      </w:r>
      <w:r>
        <w:rPr>
          <w:spacing w:val="-5"/>
        </w:rPr>
        <w:t> </w:t>
      </w:r>
      <w:r>
        <w:rPr>
          <w:spacing w:val="-2"/>
        </w:rPr>
        <w:t>REPORT</w:t>
      </w:r>
    </w:p>
    <w:p>
      <w:pPr>
        <w:pStyle w:val="BodyText"/>
        <w:spacing w:before="38"/>
      </w:pPr>
      <w:r>
        <w:rPr/>
        <w:t>Week</w:t>
      </w:r>
      <w:r>
        <w:rPr>
          <w:spacing w:val="-4"/>
        </w:rPr>
        <w:t> </w:t>
      </w:r>
      <w:r>
        <w:rPr/>
        <w:t>24,</w:t>
      </w:r>
      <w:r>
        <w:rPr>
          <w:spacing w:val="-4"/>
        </w:rPr>
        <w:t> </w:t>
      </w:r>
      <w:r>
        <w:rPr/>
        <w:t>2026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>
          <w:spacing w:val="-2"/>
        </w:rPr>
        <w:t>Confidential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</w:pPr>
      <w:r>
        <w:rPr/>
        <w:t>TOP</w:t>
      </w:r>
      <w:r>
        <w:rPr>
          <w:spacing w:val="-7"/>
        </w:rPr>
        <w:t> </w:t>
      </w:r>
      <w:r>
        <w:rPr/>
        <w:t>5</w:t>
      </w:r>
      <w:r>
        <w:rPr>
          <w:spacing w:val="-7"/>
        </w:rPr>
        <w:t> </w:t>
      </w:r>
      <w:r>
        <w:rPr/>
        <w:t>WALLET</w:t>
      </w:r>
      <w:r>
        <w:rPr>
          <w:spacing w:val="-6"/>
        </w:rPr>
        <w:t> </w:t>
      </w:r>
      <w:r>
        <w:rPr/>
        <w:t>CLUSTERS</w:t>
      </w:r>
      <w:r>
        <w:rPr>
          <w:spacing w:val="-7"/>
        </w:rPr>
        <w:t> </w:t>
      </w:r>
      <w:r>
        <w:rPr/>
        <w:t>BUYING</w:t>
      </w:r>
      <w:r>
        <w:rPr>
          <w:spacing w:val="-6"/>
        </w:rPr>
        <w:t> </w:t>
      </w:r>
      <w:r>
        <w:rPr/>
        <w:t>BEFORE</w:t>
      </w:r>
      <w:r>
        <w:rPr>
          <w:spacing w:val="-7"/>
        </w:rPr>
        <w:t> </w:t>
      </w:r>
      <w:r>
        <w:rPr/>
        <w:t>MINT</w:t>
      </w:r>
      <w:r>
        <w:rPr>
          <w:spacing w:val="-6"/>
        </w:rPr>
        <w:t> </w:t>
      </w:r>
      <w:r>
        <w:rPr>
          <w:spacing w:val="-2"/>
        </w:rPr>
        <w:t>SPIKES</w:t>
      </w:r>
    </w:p>
    <w:p>
      <w:pPr>
        <w:pStyle w:val="BodyText"/>
        <w:spacing w:before="62"/>
        <w:ind w:left="0"/>
      </w:pPr>
    </w:p>
    <w:p>
      <w:pPr>
        <w:pStyle w:val="BodyText"/>
        <w:tabs>
          <w:tab w:pos="3088" w:val="left" w:leader="none"/>
        </w:tabs>
        <w:spacing w:after="30"/>
      </w:pPr>
      <w:r>
        <w:rPr/>
        <w:t>|</w:t>
      </w:r>
      <w:r>
        <w:rPr>
          <w:spacing w:val="-3"/>
        </w:rPr>
        <w:t> </w:t>
      </w:r>
      <w:r>
        <w:rPr/>
        <w:t>Cluster</w:t>
      </w:r>
      <w:r>
        <w:rPr>
          <w:spacing w:val="-3"/>
        </w:rPr>
        <w:t> </w:t>
      </w:r>
      <w:r>
        <w:rPr/>
        <w:t>ID</w:t>
      </w:r>
      <w:r>
        <w:rPr>
          <w:spacing w:val="-3"/>
        </w:rPr>
        <w:t> </w:t>
      </w:r>
      <w:r>
        <w:rPr/>
        <w:t>|</w:t>
      </w:r>
      <w:r>
        <w:rPr>
          <w:spacing w:val="-2"/>
        </w:rPr>
        <w:t> Label</w:t>
      </w:r>
      <w:r>
        <w:rPr/>
        <w:tab/>
        <w:t>|</w:t>
      </w:r>
      <w:r>
        <w:rPr>
          <w:rFonts w:ascii="MS PGothic" w:eastAsia="MS PGothic"/>
          <w:spacing w:val="-2"/>
        </w:rPr>
        <w:t>成功率 </w:t>
      </w:r>
      <w:r>
        <w:rPr/>
        <w:t>(7d</w:t>
      </w:r>
      <w:r>
        <w:rPr>
          <w:spacing w:val="-3"/>
        </w:rPr>
        <w:t>) </w:t>
      </w:r>
      <w:r>
        <w:rPr/>
        <w:t>|</w:t>
      </w:r>
      <w:r>
        <w:rPr>
          <w:spacing w:val="-5"/>
        </w:rPr>
        <w:t> </w:t>
      </w:r>
      <w:r>
        <w:rPr/>
        <w:t>Avg</w:t>
      </w:r>
      <w:r>
        <w:rPr>
          <w:spacing w:val="-5"/>
        </w:rPr>
        <w:t> </w:t>
      </w:r>
      <w:r>
        <w:rPr/>
        <w:t>Buy-to-Mint</w:t>
      </w:r>
      <w:r>
        <w:rPr>
          <w:spacing w:val="-5"/>
        </w:rPr>
        <w:t> </w:t>
      </w:r>
      <w:r>
        <w:rPr/>
        <w:t>Lead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. </w:t>
      </w:r>
      <w:r>
        <w:rPr/>
        <w:t>Wallet</w:t>
      </w:r>
      <w:r>
        <w:rPr>
          <w:spacing w:val="-5"/>
        </w:rPr>
        <w:t> </w:t>
      </w:r>
      <w:r>
        <w:rPr/>
        <w:t>Count</w:t>
      </w:r>
      <w:r>
        <w:rPr>
          <w:spacing w:val="-4"/>
        </w:rPr>
        <w:t> </w:t>
      </w:r>
      <w:r>
        <w:rPr>
          <w:spacing w:val="-10"/>
        </w:rPr>
        <w:t>|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"/>
        <w:gridCol w:w="223"/>
        <w:gridCol w:w="1862"/>
        <w:gridCol w:w="943"/>
        <w:gridCol w:w="1582"/>
        <w:gridCol w:w="370"/>
        <w:gridCol w:w="1773"/>
        <w:gridCol w:w="231"/>
        <w:gridCol w:w="278"/>
      </w:tblGrid>
      <w:tr>
        <w:trPr>
          <w:trHeight w:val="268" w:hRule="atLeast"/>
        </w:trPr>
        <w:tc>
          <w:tcPr>
            <w:tcW w:w="865" w:type="dxa"/>
          </w:tcPr>
          <w:p>
            <w:pPr>
              <w:pStyle w:val="TableParagraph"/>
              <w:spacing w:line="246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3936">
                      <wp:simplePos x="0" y="0"/>
                      <wp:positionH relativeFrom="column">
                        <wp:posOffset>68013</wp:posOffset>
                      </wp:positionH>
                      <wp:positionV relativeFrom="paragraph">
                        <wp:posOffset>84137</wp:posOffset>
                      </wp:positionV>
                      <wp:extent cx="4375785" cy="1270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375785" cy="12700"/>
                                <a:chExt cx="4375785" cy="127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6146"/>
                                  <a:ext cx="4375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5785" h="0">
                                      <a:moveTo>
                                        <a:pt x="0" y="0"/>
                                      </a:moveTo>
                                      <a:lnTo>
                                        <a:pt x="557890" y="0"/>
                                      </a:lnTo>
                                    </a:path>
                                    <a:path w="4375785" h="0">
                                      <a:moveTo>
                                        <a:pt x="594121" y="0"/>
                                      </a:moveTo>
                                      <a:lnTo>
                                        <a:pt x="1570405" y="0"/>
                                      </a:lnTo>
                                    </a:path>
                                    <a:path w="4375785" h="0">
                                      <a:moveTo>
                                        <a:pt x="1606635" y="0"/>
                                      </a:moveTo>
                                      <a:lnTo>
                                        <a:pt x="2164526" y="0"/>
                                      </a:lnTo>
                                    </a:path>
                                    <a:path w="4375785" h="0">
                                      <a:moveTo>
                                        <a:pt x="2200757" y="0"/>
                                      </a:moveTo>
                                      <a:lnTo>
                                        <a:pt x="3455970" y="0"/>
                                      </a:lnTo>
                                    </a:path>
                                    <a:path w="4375785" h="0">
                                      <a:moveTo>
                                        <a:pt x="3492200" y="0"/>
                                      </a:moveTo>
                                      <a:lnTo>
                                        <a:pt x="4375508" y="0"/>
                                      </a:lnTo>
                                    </a:path>
                                  </a:pathLst>
                                </a:custGeom>
                                <a:ln w="12293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55392pt;margin-top:6.625008pt;width:344.55pt;height:1pt;mso-position-horizontal-relative:column;mso-position-vertical-relative:paragraph;z-index:-15852544" id="docshapegroup1" coordorigin="107,133" coordsize="6891,20">
                      <v:shape style="position:absolute;left:107;top:142;width:6891;height:2" id="docshape2" coordorigin="107,142" coordsize="6891,0" path="m107,142l986,142m1043,142l2580,142m2637,142l3516,142m3573,142l5550,142m5607,142l6998,142e" filled="false" stroked="true" strokeweight=".968pt" strokecolor="#000000">
                        <v:path arrowok="t"/>
                        <v:stroke dashstyle="shortdash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2"/>
              </w:rPr>
              <w:t>|</w:t>
            </w:r>
          </w:p>
        </w:tc>
        <w:tc>
          <w:tcPr>
            <w:tcW w:w="223" w:type="dxa"/>
          </w:tcPr>
          <w:p>
            <w:pPr>
              <w:pStyle w:val="TableParagraph"/>
              <w:spacing w:line="246" w:lineRule="exact" w:before="0"/>
              <w:ind w:left="120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1862" w:type="dxa"/>
          </w:tcPr>
          <w:p>
            <w:pPr>
              <w:pStyle w:val="TableParagraph"/>
              <w:spacing w:line="246" w:lineRule="exact" w:before="0"/>
              <w:ind w:right="31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943" w:type="dxa"/>
          </w:tcPr>
          <w:p>
            <w:pPr>
              <w:pStyle w:val="TableParagraph"/>
              <w:spacing w:line="246" w:lineRule="exact" w:before="0"/>
              <w:ind w:left="2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15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70" w:type="dxa"/>
          </w:tcPr>
          <w:p>
            <w:pPr>
              <w:pStyle w:val="TableParagraph"/>
              <w:spacing w:line="246" w:lineRule="exact" w:before="0"/>
              <w:ind w:left="74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1773" w:type="dxa"/>
          </w:tcPr>
          <w:p>
            <w:pPr>
              <w:pStyle w:val="TableParagraph"/>
              <w:spacing w:line="246" w:lineRule="exact" w:before="0"/>
              <w:ind w:left="1152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0" w:hRule="atLeast"/>
        </w:trPr>
        <w:tc>
          <w:tcPr>
            <w:tcW w:w="865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CL-</w:t>
            </w:r>
            <w:r>
              <w:rPr>
                <w:spacing w:val="-5"/>
                <w:sz w:val="22"/>
              </w:rPr>
              <w:t>01</w:t>
            </w:r>
          </w:p>
        </w:tc>
        <w:tc>
          <w:tcPr>
            <w:tcW w:w="22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62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Sniper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Syndicate</w:t>
            </w:r>
          </w:p>
        </w:tc>
        <w:tc>
          <w:tcPr>
            <w:tcW w:w="943" w:type="dxa"/>
          </w:tcPr>
          <w:p>
            <w:pPr>
              <w:pStyle w:val="TableParagraph"/>
              <w:ind w:left="207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89%</w:t>
            </w:r>
          </w:p>
        </w:tc>
        <w:tc>
          <w:tcPr>
            <w:tcW w:w="1582" w:type="dxa"/>
          </w:tcPr>
          <w:p>
            <w:pPr>
              <w:pStyle w:val="TableParagraph"/>
              <w:ind w:left="311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4.2</w:t>
            </w:r>
            <w:r>
              <w:rPr>
                <w:spacing w:val="-2"/>
                <w:sz w:val="22"/>
              </w:rPr>
              <w:t> hours</w:t>
            </w:r>
          </w:p>
        </w:tc>
        <w:tc>
          <w:tcPr>
            <w:tcW w:w="37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73" w:type="dxa"/>
          </w:tcPr>
          <w:p>
            <w:pPr>
              <w:pStyle w:val="TableParagraph"/>
              <w:ind w:left="432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147</w:t>
            </w:r>
            <w:r>
              <w:rPr>
                <w:spacing w:val="-2"/>
                <w:sz w:val="22"/>
              </w:rPr>
              <w:t> wallets</w:t>
            </w:r>
          </w:p>
        </w:tc>
        <w:tc>
          <w:tcPr>
            <w:tcW w:w="23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268" w:hRule="atLeast"/>
        </w:trPr>
        <w:tc>
          <w:tcPr>
            <w:tcW w:w="865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CL-</w:t>
            </w:r>
            <w:r>
              <w:rPr>
                <w:spacing w:val="-5"/>
                <w:sz w:val="22"/>
              </w:rPr>
              <w:t>03</w:t>
            </w:r>
          </w:p>
        </w:tc>
        <w:tc>
          <w:tcPr>
            <w:tcW w:w="22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62" w:type="dxa"/>
          </w:tcPr>
          <w:p>
            <w:pPr>
              <w:pStyle w:val="TableParagraph"/>
              <w:spacing w:line="233" w:lineRule="exact"/>
              <w:ind w:left="45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Alpha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Capital</w:t>
            </w:r>
          </w:p>
        </w:tc>
        <w:tc>
          <w:tcPr>
            <w:tcW w:w="943" w:type="dxa"/>
          </w:tcPr>
          <w:p>
            <w:pPr>
              <w:pStyle w:val="TableParagraph"/>
              <w:spacing w:line="233" w:lineRule="exact"/>
              <w:ind w:left="36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76%</w:t>
            </w:r>
          </w:p>
        </w:tc>
        <w:tc>
          <w:tcPr>
            <w:tcW w:w="1582" w:type="dxa"/>
          </w:tcPr>
          <w:p>
            <w:pPr>
              <w:pStyle w:val="TableParagraph"/>
              <w:spacing w:line="233" w:lineRule="exact"/>
              <w:ind w:left="14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11.8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hours</w:t>
            </w:r>
          </w:p>
        </w:tc>
        <w:tc>
          <w:tcPr>
            <w:tcW w:w="37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73" w:type="dxa"/>
          </w:tcPr>
          <w:p>
            <w:pPr>
              <w:pStyle w:val="TableParagraph"/>
              <w:spacing w:line="233" w:lineRule="exact"/>
              <w:ind w:left="306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89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wallets</w:t>
            </w:r>
          </w:p>
        </w:tc>
        <w:tc>
          <w:tcPr>
            <w:tcW w:w="231" w:type="dxa"/>
          </w:tcPr>
          <w:p>
            <w:pPr>
              <w:pStyle w:val="TableParagraph"/>
              <w:spacing w:line="233" w:lineRule="exact"/>
              <w:ind w:left="6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278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13" w:hRule="atLeast"/>
        </w:trPr>
        <w:tc>
          <w:tcPr>
            <w:tcW w:w="865" w:type="dxa"/>
          </w:tcPr>
          <w:p>
            <w:pPr>
              <w:pStyle w:val="TableParagraph"/>
              <w:spacing w:before="38"/>
              <w:ind w:left="5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CL-</w:t>
            </w:r>
            <w:r>
              <w:rPr>
                <w:spacing w:val="-5"/>
                <w:sz w:val="22"/>
              </w:rPr>
              <w:t>07</w:t>
            </w:r>
          </w:p>
        </w:tc>
        <w:tc>
          <w:tcPr>
            <w:tcW w:w="3028" w:type="dxa"/>
            <w:gridSpan w:val="3"/>
          </w:tcPr>
          <w:p>
            <w:pPr>
              <w:pStyle w:val="TableParagraph"/>
              <w:spacing w:before="38"/>
              <w:ind w:left="268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Rotational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Whales</w:t>
            </w:r>
            <w:r>
              <w:rPr>
                <w:spacing w:val="26"/>
                <w:sz w:val="22"/>
              </w:rPr>
              <w:t> 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68%</w:t>
            </w:r>
          </w:p>
        </w:tc>
        <w:tc>
          <w:tcPr>
            <w:tcW w:w="1582" w:type="dxa"/>
          </w:tcPr>
          <w:p>
            <w:pPr>
              <w:pStyle w:val="TableParagraph"/>
              <w:spacing w:before="38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23.1</w:t>
            </w:r>
            <w:r>
              <w:rPr>
                <w:spacing w:val="-2"/>
                <w:sz w:val="22"/>
              </w:rPr>
              <w:t> hours</w:t>
            </w:r>
          </w:p>
        </w:tc>
        <w:tc>
          <w:tcPr>
            <w:tcW w:w="2143" w:type="dxa"/>
            <w:gridSpan w:val="2"/>
          </w:tcPr>
          <w:p>
            <w:pPr>
              <w:pStyle w:val="TableParagraph"/>
              <w:spacing w:before="38"/>
              <w:ind w:left="925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42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wallets</w:t>
            </w:r>
          </w:p>
        </w:tc>
        <w:tc>
          <w:tcPr>
            <w:tcW w:w="231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78" w:type="dxa"/>
          </w:tcPr>
          <w:p>
            <w:pPr>
              <w:pStyle w:val="TableParagraph"/>
              <w:spacing w:before="38"/>
              <w:ind w:right="8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290" w:hRule="atLeast"/>
        </w:trPr>
        <w:tc>
          <w:tcPr>
            <w:tcW w:w="865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CL-</w:t>
            </w:r>
            <w:r>
              <w:rPr>
                <w:spacing w:val="-5"/>
                <w:sz w:val="22"/>
              </w:rPr>
              <w:t>12</w:t>
            </w:r>
          </w:p>
        </w:tc>
        <w:tc>
          <w:tcPr>
            <w:tcW w:w="3028" w:type="dxa"/>
            <w:gridSpan w:val="3"/>
          </w:tcPr>
          <w:p>
            <w:pPr>
              <w:pStyle w:val="TableParagraph"/>
              <w:tabs>
                <w:tab w:pos="2097" w:val="left" w:leader="none"/>
              </w:tabs>
              <w:ind w:left="268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Insider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Relay</w:t>
            </w:r>
            <w:r>
              <w:rPr>
                <w:sz w:val="22"/>
              </w:rPr>
              <w:tab/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94%</w:t>
            </w:r>
          </w:p>
        </w:tc>
        <w:tc>
          <w:tcPr>
            <w:tcW w:w="1582" w:type="dxa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1.5</w:t>
            </w:r>
            <w:r>
              <w:rPr>
                <w:spacing w:val="-2"/>
                <w:sz w:val="22"/>
              </w:rPr>
              <w:t> hours</w:t>
            </w:r>
          </w:p>
        </w:tc>
        <w:tc>
          <w:tcPr>
            <w:tcW w:w="2143" w:type="dxa"/>
            <w:gridSpan w:val="2"/>
          </w:tcPr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wallets</w:t>
            </w:r>
          </w:p>
        </w:tc>
        <w:tc>
          <w:tcPr>
            <w:tcW w:w="231" w:type="dxa"/>
          </w:tcPr>
          <w:p>
            <w:pPr>
              <w:pStyle w:val="TableParagraph"/>
              <w:ind w:right="7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27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865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CL-</w:t>
            </w:r>
            <w:r>
              <w:rPr>
                <w:spacing w:val="-5"/>
                <w:sz w:val="22"/>
              </w:rPr>
              <w:t>19</w:t>
            </w:r>
          </w:p>
        </w:tc>
        <w:tc>
          <w:tcPr>
            <w:tcW w:w="3028" w:type="dxa"/>
            <w:gridSpan w:val="3"/>
          </w:tcPr>
          <w:p>
            <w:pPr>
              <w:pStyle w:val="TableParagraph"/>
              <w:spacing w:line="233" w:lineRule="exact"/>
              <w:ind w:left="268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Silent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Accumulator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71%</w:t>
            </w:r>
          </w:p>
        </w:tc>
        <w:tc>
          <w:tcPr>
            <w:tcW w:w="1582" w:type="dxa"/>
          </w:tcPr>
          <w:p>
            <w:pPr>
              <w:pStyle w:val="TableParagraph"/>
              <w:spacing w:line="233" w:lineRule="exact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47.3</w:t>
            </w:r>
            <w:r>
              <w:rPr>
                <w:spacing w:val="-2"/>
                <w:sz w:val="22"/>
              </w:rPr>
              <w:t> hours</w:t>
            </w:r>
          </w:p>
        </w:tc>
        <w:tc>
          <w:tcPr>
            <w:tcW w:w="2143" w:type="dxa"/>
            <w:gridSpan w:val="2"/>
          </w:tcPr>
          <w:p>
            <w:pPr>
              <w:pStyle w:val="TableParagraph"/>
              <w:spacing w:line="233" w:lineRule="exact"/>
              <w:ind w:left="912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311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wallets</w:t>
            </w:r>
          </w:p>
        </w:tc>
        <w:tc>
          <w:tcPr>
            <w:tcW w:w="23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78" w:type="dxa"/>
          </w:tcPr>
          <w:p>
            <w:pPr>
              <w:pStyle w:val="TableParagraph"/>
              <w:spacing w:line="233" w:lineRule="exact"/>
              <w:ind w:right="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</w:tr>
    </w:tbl>
    <w:p>
      <w:pPr>
        <w:pStyle w:val="BodyText"/>
        <w:spacing w:before="79"/>
        <w:ind w:left="0"/>
      </w:pPr>
    </w:p>
    <w:p>
      <w:pPr>
        <w:pStyle w:val="BodyText"/>
      </w:pPr>
      <w:r>
        <w:rPr/>
        <w:t>SMART</w:t>
      </w:r>
      <w:r>
        <w:rPr>
          <w:spacing w:val="-14"/>
        </w:rPr>
        <w:t> </w:t>
      </w:r>
      <w:r>
        <w:rPr/>
        <w:t>MONEY</w:t>
      </w:r>
      <w:r>
        <w:rPr>
          <w:spacing w:val="-12"/>
        </w:rPr>
        <w:t> </w:t>
      </w:r>
      <w:r>
        <w:rPr/>
        <w:t>ROTATION</w:t>
      </w:r>
      <w:r>
        <w:rPr>
          <w:spacing w:val="-12"/>
        </w:rPr>
        <w:t> </w:t>
      </w:r>
      <w:r>
        <w:rPr/>
        <w:t>(Last</w:t>
      </w:r>
      <w:r>
        <w:rPr>
          <w:spacing w:val="-12"/>
        </w:rPr>
        <w:t> </w:t>
      </w:r>
      <w:r>
        <w:rPr/>
        <w:t>7</w:t>
      </w:r>
      <w:r>
        <w:rPr>
          <w:spacing w:val="-12"/>
        </w:rPr>
        <w:t> </w:t>
      </w:r>
      <w:r>
        <w:rPr>
          <w:spacing w:val="-2"/>
        </w:rPr>
        <w:t>Days)</w:t>
      </w:r>
    </w:p>
    <w:p>
      <w:pPr>
        <w:pStyle w:val="BodyText"/>
        <w:spacing w:before="76"/>
        <w:ind w:left="0"/>
      </w:pPr>
    </w:p>
    <w:p>
      <w:pPr>
        <w:pStyle w:val="BodyText"/>
        <w:tabs>
          <w:tab w:pos="1936" w:val="left" w:leader="none"/>
        </w:tabs>
      </w:pPr>
      <w:r>
        <w:rPr>
          <w:spacing w:val="-2"/>
        </w:rPr>
        <w:t>Collection</w:t>
      </w:r>
      <w:r>
        <w:rPr/>
        <w:tab/>
        <w:t>→</w:t>
      </w:r>
      <w:r>
        <w:rPr>
          <w:spacing w:val="28"/>
        </w:rPr>
        <w:t>  </w:t>
      </w:r>
      <w:r>
        <w:rPr/>
        <w:t>Inflow</w:t>
      </w:r>
      <w:r>
        <w:rPr>
          <w:spacing w:val="-2"/>
        </w:rPr>
        <w:t> </w:t>
      </w:r>
      <w:r>
        <w:rPr/>
        <w:t>(ETH)</w:t>
      </w:r>
      <w:r>
        <w:rPr>
          <w:spacing w:val="28"/>
        </w:rPr>
        <w:t>  </w:t>
      </w:r>
      <w:r>
        <w:rPr/>
        <w:t>→</w:t>
      </w:r>
      <w:r>
        <w:rPr>
          <w:spacing w:val="28"/>
        </w:rPr>
        <w:t>  </w:t>
      </w:r>
      <w:r>
        <w:rPr/>
        <w:t>Outflow</w:t>
      </w:r>
      <w:r>
        <w:rPr>
          <w:spacing w:val="-1"/>
        </w:rPr>
        <w:t> </w:t>
      </w:r>
      <w:r>
        <w:rPr/>
        <w:t>(ETH)</w:t>
      </w:r>
      <w:r>
        <w:rPr>
          <w:spacing w:val="28"/>
        </w:rPr>
        <w:t>  </w:t>
      </w:r>
      <w:r>
        <w:rPr/>
        <w:t>→</w:t>
      </w:r>
      <w:r>
        <w:rPr>
          <w:spacing w:val="28"/>
        </w:rPr>
        <w:t>  </w:t>
      </w:r>
      <w:r>
        <w:rPr>
          <w:spacing w:val="-5"/>
        </w:rPr>
        <w:t>Net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8" w:after="45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─────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442"/>
        <w:gridCol w:w="1647"/>
        <w:gridCol w:w="1537"/>
      </w:tblGrid>
      <w:tr>
        <w:trPr>
          <w:trHeight w:val="268" w:hRule="atLeast"/>
        </w:trPr>
        <w:tc>
          <w:tcPr>
            <w:tcW w:w="1944" w:type="dxa"/>
          </w:tcPr>
          <w:p>
            <w:pPr>
              <w:pStyle w:val="TableParagraph"/>
              <w:spacing w:line="246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Pudgy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Penguins</w:t>
            </w:r>
          </w:p>
        </w:tc>
        <w:tc>
          <w:tcPr>
            <w:tcW w:w="1442" w:type="dxa"/>
          </w:tcPr>
          <w:p>
            <w:pPr>
              <w:pStyle w:val="TableParagraph"/>
              <w:spacing w:line="246" w:lineRule="exact" w:before="0"/>
              <w:ind w:left="256"/>
              <w:rPr>
                <w:sz w:val="22"/>
              </w:rPr>
            </w:pPr>
            <w:r>
              <w:rPr>
                <w:sz w:val="22"/>
              </w:rPr>
              <w:t>3,240</w:t>
            </w:r>
            <w:r>
              <w:rPr>
                <w:spacing w:val="-5"/>
                <w:sz w:val="22"/>
              </w:rPr>
              <w:t> ETH</w:t>
            </w:r>
          </w:p>
        </w:tc>
        <w:tc>
          <w:tcPr>
            <w:tcW w:w="1647" w:type="dxa"/>
          </w:tcPr>
          <w:p>
            <w:pPr>
              <w:pStyle w:val="TableParagraph"/>
              <w:spacing w:line="246" w:lineRule="exact" w:before="0"/>
              <w:ind w:left="476"/>
              <w:rPr>
                <w:sz w:val="22"/>
              </w:rPr>
            </w:pPr>
            <w:r>
              <w:rPr>
                <w:sz w:val="22"/>
              </w:rPr>
              <w:t>890</w:t>
            </w:r>
            <w:r>
              <w:rPr>
                <w:spacing w:val="-5"/>
                <w:sz w:val="22"/>
              </w:rPr>
              <w:t> ETH</w:t>
            </w:r>
          </w:p>
        </w:tc>
        <w:tc>
          <w:tcPr>
            <w:tcW w:w="1537" w:type="dxa"/>
          </w:tcPr>
          <w:p>
            <w:pPr>
              <w:pStyle w:val="TableParagraph"/>
              <w:spacing w:line="246" w:lineRule="exact" w:before="0"/>
              <w:ind w:right="47"/>
              <w:jc w:val="right"/>
              <w:rPr>
                <w:sz w:val="22"/>
              </w:rPr>
            </w:pPr>
            <w:r>
              <w:rPr>
                <w:sz w:val="22"/>
              </w:rPr>
              <w:t>+2,350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ETH</w:t>
            </w:r>
          </w:p>
        </w:tc>
      </w:tr>
      <w:tr>
        <w:trPr>
          <w:trHeight w:val="290" w:hRule="atLeast"/>
        </w:trPr>
        <w:tc>
          <w:tcPr>
            <w:tcW w:w="1944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Bored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Yacht</w:t>
            </w:r>
          </w:p>
        </w:tc>
        <w:tc>
          <w:tcPr>
            <w:tcW w:w="1442" w:type="dxa"/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z w:val="22"/>
              </w:rPr>
              <w:t>1,980</w:t>
            </w:r>
            <w:r>
              <w:rPr>
                <w:spacing w:val="-5"/>
                <w:sz w:val="22"/>
              </w:rPr>
              <w:t> ETH</w:t>
            </w:r>
          </w:p>
        </w:tc>
        <w:tc>
          <w:tcPr>
            <w:tcW w:w="1647" w:type="dxa"/>
          </w:tcPr>
          <w:p>
            <w:pPr>
              <w:pStyle w:val="TableParagraph"/>
              <w:ind w:left="399"/>
              <w:rPr>
                <w:sz w:val="22"/>
              </w:rPr>
            </w:pPr>
            <w:r>
              <w:rPr>
                <w:sz w:val="22"/>
              </w:rPr>
              <w:t>2,100</w:t>
            </w:r>
            <w:r>
              <w:rPr>
                <w:spacing w:val="-5"/>
                <w:sz w:val="22"/>
              </w:rPr>
              <w:t> ETH</w:t>
            </w:r>
          </w:p>
        </w:tc>
        <w:tc>
          <w:tcPr>
            <w:tcW w:w="1537" w:type="dxa"/>
          </w:tcPr>
          <w:p>
            <w:pPr>
              <w:pStyle w:val="TableParagraph"/>
              <w:ind w:left="413"/>
              <w:rPr>
                <w:sz w:val="22"/>
              </w:rPr>
            </w:pPr>
            <w:r>
              <w:rPr>
                <w:sz w:val="22"/>
              </w:rPr>
              <w:t>-120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ETH</w:t>
            </w:r>
          </w:p>
        </w:tc>
      </w:tr>
      <w:tr>
        <w:trPr>
          <w:trHeight w:val="290" w:hRule="atLeast"/>
        </w:trPr>
        <w:tc>
          <w:tcPr>
            <w:tcW w:w="1944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Azuki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Elementals</w:t>
            </w:r>
          </w:p>
        </w:tc>
        <w:tc>
          <w:tcPr>
            <w:tcW w:w="1442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z w:val="22"/>
              </w:rPr>
              <w:t>2,870</w:t>
            </w:r>
            <w:r>
              <w:rPr>
                <w:spacing w:val="-5"/>
                <w:sz w:val="22"/>
              </w:rPr>
              <w:t> ETH</w:t>
            </w:r>
          </w:p>
        </w:tc>
        <w:tc>
          <w:tcPr>
            <w:tcW w:w="1647" w:type="dxa"/>
          </w:tcPr>
          <w:p>
            <w:pPr>
              <w:pStyle w:val="TableParagraph"/>
              <w:ind w:left="439"/>
              <w:rPr>
                <w:sz w:val="22"/>
              </w:rPr>
            </w:pPr>
            <w:r>
              <w:rPr>
                <w:sz w:val="22"/>
              </w:rPr>
              <w:t>450</w:t>
            </w:r>
            <w:r>
              <w:rPr>
                <w:spacing w:val="-5"/>
                <w:sz w:val="22"/>
              </w:rPr>
              <w:t> ETH</w:t>
            </w:r>
          </w:p>
        </w:tc>
        <w:tc>
          <w:tcPr>
            <w:tcW w:w="1537" w:type="dxa"/>
          </w:tcPr>
          <w:p>
            <w:pPr>
              <w:pStyle w:val="TableParagraph"/>
              <w:ind w:right="84"/>
              <w:jc w:val="right"/>
              <w:rPr>
                <w:sz w:val="22"/>
              </w:rPr>
            </w:pPr>
            <w:r>
              <w:rPr>
                <w:sz w:val="22"/>
              </w:rPr>
              <w:t>+2,420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ETH</w:t>
            </w:r>
          </w:p>
        </w:tc>
      </w:tr>
      <w:tr>
        <w:trPr>
          <w:trHeight w:val="290" w:hRule="atLeast"/>
        </w:trPr>
        <w:tc>
          <w:tcPr>
            <w:tcW w:w="1944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Milady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Maker</w:t>
            </w:r>
          </w:p>
        </w:tc>
        <w:tc>
          <w:tcPr>
            <w:tcW w:w="1442" w:type="dxa"/>
          </w:tcPr>
          <w:p>
            <w:pPr>
              <w:pStyle w:val="TableParagraph"/>
              <w:ind w:left="207"/>
              <w:rPr>
                <w:sz w:val="22"/>
              </w:rPr>
            </w:pPr>
            <w:r>
              <w:rPr>
                <w:sz w:val="22"/>
              </w:rPr>
              <w:t>920</w:t>
            </w:r>
            <w:r>
              <w:rPr>
                <w:spacing w:val="-5"/>
                <w:sz w:val="22"/>
              </w:rPr>
              <w:t> ETH</w:t>
            </w:r>
          </w:p>
        </w:tc>
        <w:tc>
          <w:tcPr>
            <w:tcW w:w="1647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210</w:t>
            </w:r>
            <w:r>
              <w:rPr>
                <w:spacing w:val="-5"/>
                <w:sz w:val="22"/>
              </w:rPr>
              <w:t> ETH</w:t>
            </w:r>
          </w:p>
        </w:tc>
        <w:tc>
          <w:tcPr>
            <w:tcW w:w="1537" w:type="dxa"/>
          </w:tcPr>
          <w:p>
            <w:pPr>
              <w:pStyle w:val="TableParagraph"/>
              <w:ind w:left="197"/>
              <w:rPr>
                <w:sz w:val="22"/>
              </w:rPr>
            </w:pPr>
            <w:r>
              <w:rPr>
                <w:sz w:val="22"/>
              </w:rPr>
              <w:t>+710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ETH</w:t>
            </w:r>
          </w:p>
        </w:tc>
      </w:tr>
      <w:tr>
        <w:trPr>
          <w:trHeight w:val="268" w:hRule="atLeast"/>
        </w:trPr>
        <w:tc>
          <w:tcPr>
            <w:tcW w:w="1944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CryptoPunks</w:t>
            </w:r>
          </w:p>
        </w:tc>
        <w:tc>
          <w:tcPr>
            <w:tcW w:w="1442" w:type="dxa"/>
          </w:tcPr>
          <w:p>
            <w:pPr>
              <w:pStyle w:val="TableParagraph"/>
              <w:spacing w:line="233" w:lineRule="exact"/>
              <w:ind w:left="219"/>
              <w:rPr>
                <w:sz w:val="22"/>
              </w:rPr>
            </w:pPr>
            <w:r>
              <w:rPr>
                <w:sz w:val="22"/>
              </w:rPr>
              <w:t>450</w:t>
            </w:r>
            <w:r>
              <w:rPr>
                <w:spacing w:val="-5"/>
                <w:sz w:val="22"/>
              </w:rPr>
              <w:t> ETH</w:t>
            </w:r>
          </w:p>
        </w:tc>
        <w:tc>
          <w:tcPr>
            <w:tcW w:w="1647" w:type="dxa"/>
          </w:tcPr>
          <w:p>
            <w:pPr>
              <w:pStyle w:val="TableParagraph"/>
              <w:spacing w:line="233" w:lineRule="exact"/>
              <w:ind w:left="133"/>
              <w:rPr>
                <w:sz w:val="22"/>
              </w:rPr>
            </w:pPr>
            <w:r>
              <w:rPr>
                <w:sz w:val="22"/>
              </w:rPr>
              <w:t>1,230</w:t>
            </w:r>
            <w:r>
              <w:rPr>
                <w:spacing w:val="-5"/>
                <w:sz w:val="22"/>
              </w:rPr>
              <w:t> ETH</w:t>
            </w:r>
          </w:p>
        </w:tc>
        <w:tc>
          <w:tcPr>
            <w:tcW w:w="1537" w:type="dxa"/>
          </w:tcPr>
          <w:p>
            <w:pPr>
              <w:pStyle w:val="TableParagraph"/>
              <w:spacing w:line="233" w:lineRule="exact"/>
              <w:ind w:left="270"/>
              <w:rPr>
                <w:sz w:val="22"/>
              </w:rPr>
            </w:pPr>
            <w:r>
              <w:rPr>
                <w:sz w:val="22"/>
              </w:rPr>
              <w:t>-780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ETH</w:t>
            </w:r>
          </w:p>
        </w:tc>
      </w:tr>
    </w:tbl>
    <w:p>
      <w:pPr>
        <w:pStyle w:val="BodyText"/>
        <w:spacing w:line="580" w:lineRule="atLeast" w:before="5"/>
        <w:ind w:right="3725"/>
      </w:pPr>
      <w:r>
        <w:rPr/>
        <w:t>NEW</w:t>
      </w:r>
      <w:r>
        <w:rPr>
          <w:spacing w:val="-7"/>
        </w:rPr>
        <w:t> </w:t>
      </w:r>
      <w:r>
        <w:rPr/>
        <w:t>MONEY</w:t>
      </w:r>
      <w:r>
        <w:rPr>
          <w:spacing w:val="-7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(First-time</w:t>
      </w:r>
      <w:r>
        <w:rPr>
          <w:spacing w:val="-7"/>
        </w:rPr>
        <w:t> </w:t>
      </w:r>
      <w:r>
        <w:rPr/>
        <w:t>whale</w:t>
      </w:r>
      <w:r>
        <w:rPr>
          <w:spacing w:val="-7"/>
        </w:rPr>
        <w:t> </w:t>
      </w:r>
      <w:r>
        <w:rPr/>
        <w:t>wallets,</w:t>
      </w:r>
      <w:r>
        <w:rPr>
          <w:spacing w:val="-7"/>
        </w:rPr>
        <w:t> </w:t>
      </w:r>
      <w:r>
        <w:rPr/>
        <w:t>7d) 7 new wallets funded with 50+ ETH entered NFT market</w:t>
      </w:r>
    </w:p>
    <w:p>
      <w:pPr>
        <w:pStyle w:val="BodyText"/>
        <w:spacing w:before="40"/>
      </w:pPr>
      <w:r>
        <w:rPr/>
        <w:t>Primary</w:t>
      </w:r>
      <w:r>
        <w:rPr>
          <w:spacing w:val="-6"/>
        </w:rPr>
        <w:t> </w:t>
      </w:r>
      <w:r>
        <w:rPr/>
        <w:t>targets:</w:t>
      </w:r>
      <w:r>
        <w:rPr>
          <w:spacing w:val="-5"/>
        </w:rPr>
        <w:t> </w:t>
      </w:r>
      <w:r>
        <w:rPr/>
        <w:t>Azuki</w:t>
      </w:r>
      <w:r>
        <w:rPr>
          <w:spacing w:val="-6"/>
        </w:rPr>
        <w:t> </w:t>
      </w:r>
      <w:r>
        <w:rPr/>
        <w:t>(3</w:t>
      </w:r>
      <w:r>
        <w:rPr>
          <w:spacing w:val="-5"/>
        </w:rPr>
        <w:t> </w:t>
      </w:r>
      <w:r>
        <w:rPr/>
        <w:t>wallets),</w:t>
      </w:r>
      <w:r>
        <w:rPr>
          <w:spacing w:val="-6"/>
        </w:rPr>
        <w:t> </w:t>
      </w:r>
      <w:r>
        <w:rPr/>
        <w:t>Pudgy</w:t>
      </w:r>
      <w:r>
        <w:rPr>
          <w:spacing w:val="-5"/>
        </w:rPr>
        <w:t> </w:t>
      </w:r>
      <w:r>
        <w:rPr/>
        <w:t>(2),</w:t>
      </w:r>
      <w:r>
        <w:rPr>
          <w:spacing w:val="-6"/>
        </w:rPr>
        <w:t> </w:t>
      </w:r>
      <w:r>
        <w:rPr/>
        <w:t>Milady</w:t>
      </w:r>
      <w:r>
        <w:rPr>
          <w:spacing w:val="-5"/>
        </w:rPr>
        <w:t> </w:t>
      </w:r>
      <w:r>
        <w:rPr/>
        <w:t>(1),</w:t>
      </w:r>
      <w:r>
        <w:rPr>
          <w:spacing w:val="-6"/>
        </w:rPr>
        <w:t> </w:t>
      </w:r>
      <w:r>
        <w:rPr/>
        <w:t>Other</w:t>
      </w:r>
      <w:r>
        <w:rPr>
          <w:spacing w:val="-5"/>
        </w:rPr>
        <w:t> (1)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ACTIONABLE</w:t>
      </w:r>
      <w:r>
        <w:rPr>
          <w:spacing w:val="-10"/>
        </w:rPr>
        <w:t> </w:t>
      </w:r>
      <w:r>
        <w:rPr>
          <w:spacing w:val="-2"/>
        </w:rPr>
        <w:t>TAKEAWAYS: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38" w:after="0"/>
        <w:ind w:left="493" w:right="0" w:hanging="133"/>
        <w:jc w:val="left"/>
        <w:rPr>
          <w:sz w:val="22"/>
        </w:rPr>
      </w:pPr>
      <w:r>
        <w:rPr>
          <w:sz w:val="22"/>
        </w:rPr>
        <w:t>Follow</w:t>
      </w:r>
      <w:r>
        <w:rPr>
          <w:spacing w:val="-8"/>
          <w:sz w:val="22"/>
        </w:rPr>
        <w:t> </w:t>
      </w:r>
      <w:r>
        <w:rPr>
          <w:sz w:val="22"/>
        </w:rPr>
        <w:t>CL-01</w:t>
      </w:r>
      <w:r>
        <w:rPr>
          <w:spacing w:val="-6"/>
          <w:sz w:val="22"/>
        </w:rPr>
        <w:t> </w:t>
      </w:r>
      <w:r>
        <w:rPr>
          <w:sz w:val="22"/>
        </w:rPr>
        <w:t>transactions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snipe</w:t>
      </w:r>
      <w:r>
        <w:rPr>
          <w:spacing w:val="-6"/>
          <w:sz w:val="22"/>
        </w:rPr>
        <w:t> </w:t>
      </w:r>
      <w:r>
        <w:rPr>
          <w:sz w:val="22"/>
        </w:rPr>
        <w:t>alerts</w:t>
      </w:r>
      <w:r>
        <w:rPr>
          <w:spacing w:val="-6"/>
          <w:sz w:val="22"/>
        </w:rPr>
        <w:t> </w:t>
      </w:r>
      <w:r>
        <w:rPr>
          <w:sz w:val="22"/>
        </w:rPr>
        <w:t>(delay:</w:t>
      </w:r>
      <w:r>
        <w:rPr>
          <w:spacing w:val="-6"/>
          <w:sz w:val="22"/>
        </w:rPr>
        <w:t> </w:t>
      </w:r>
      <w:r>
        <w:rPr>
          <w:sz w:val="22"/>
        </w:rPr>
        <w:t>2-4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min)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38" w:after="0"/>
        <w:ind w:left="493" w:right="0" w:hanging="133"/>
        <w:jc w:val="left"/>
        <w:rPr>
          <w:sz w:val="22"/>
        </w:rPr>
      </w:pPr>
      <w:r>
        <w:rPr>
          <w:sz w:val="22"/>
        </w:rPr>
        <w:t>Watch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CL-12</w:t>
      </w:r>
      <w:r>
        <w:rPr>
          <w:spacing w:val="-5"/>
          <w:sz w:val="22"/>
        </w:rPr>
        <w:t> </w:t>
      </w:r>
      <w:r>
        <w:rPr>
          <w:sz w:val="22"/>
        </w:rPr>
        <w:t>cluster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mint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90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minutes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38" w:after="0"/>
        <w:ind w:left="493" w:right="0" w:hanging="133"/>
        <w:jc w:val="left"/>
        <w:rPr>
          <w:sz w:val="22"/>
        </w:rPr>
      </w:pPr>
      <w:r>
        <w:rPr>
          <w:sz w:val="22"/>
        </w:rPr>
        <w:t>Azuki</w:t>
      </w:r>
      <w:r>
        <w:rPr>
          <w:spacing w:val="-6"/>
          <w:sz w:val="22"/>
        </w:rPr>
        <w:t> </w:t>
      </w:r>
      <w:r>
        <w:rPr>
          <w:sz w:val="22"/>
        </w:rPr>
        <w:t>showing</w:t>
      </w:r>
      <w:r>
        <w:rPr>
          <w:spacing w:val="-6"/>
          <w:sz w:val="22"/>
        </w:rPr>
        <w:t> </w:t>
      </w:r>
      <w:r>
        <w:rPr>
          <w:sz w:val="22"/>
        </w:rPr>
        <w:t>strongest</w:t>
      </w:r>
      <w:r>
        <w:rPr>
          <w:spacing w:val="-5"/>
          <w:sz w:val="22"/>
        </w:rPr>
        <w:t> </w:t>
      </w:r>
      <w:r>
        <w:rPr>
          <w:sz w:val="22"/>
        </w:rPr>
        <w:t>net</w:t>
      </w:r>
      <w:r>
        <w:rPr>
          <w:spacing w:val="-6"/>
          <w:sz w:val="22"/>
        </w:rPr>
        <w:t> </w:t>
      </w:r>
      <w:r>
        <w:rPr>
          <w:sz w:val="22"/>
        </w:rPr>
        <w:t>whale</w:t>
      </w:r>
      <w:r>
        <w:rPr>
          <w:spacing w:val="-5"/>
          <w:sz w:val="22"/>
        </w:rPr>
        <w:t> </w:t>
      </w:r>
      <w:r>
        <w:rPr>
          <w:sz w:val="22"/>
        </w:rPr>
        <w:t>inflow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week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/>
        <w:t>Data</w:t>
      </w:r>
      <w:r>
        <w:rPr>
          <w:spacing w:val="-7"/>
        </w:rPr>
        <w:t> </w:t>
      </w:r>
      <w:r>
        <w:rPr/>
        <w:t>freshness: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10,</w:t>
      </w:r>
      <w:r>
        <w:rPr>
          <w:spacing w:val="-4"/>
        </w:rPr>
        <w:t> </w:t>
      </w:r>
      <w:r>
        <w:rPr/>
        <w:t>2026</w:t>
      </w:r>
      <w:r>
        <w:rPr>
          <w:spacing w:val="-4"/>
        </w:rPr>
        <w:t> </w:t>
      </w:r>
      <w:r>
        <w:rPr/>
        <w:t>|</w:t>
      </w:r>
      <w:r>
        <w:rPr>
          <w:spacing w:val="-5"/>
        </w:rPr>
        <w:t> </w:t>
      </w:r>
      <w:r>
        <w:rPr/>
        <w:t>Next</w:t>
      </w:r>
      <w:r>
        <w:rPr>
          <w:spacing w:val="-4"/>
        </w:rPr>
        <w:t> </w:t>
      </w:r>
      <w:r>
        <w:rPr/>
        <w:t>update:</w:t>
      </w:r>
      <w:r>
        <w:rPr>
          <w:spacing w:val="-5"/>
        </w:rPr>
        <w:t> </w:t>
      </w:r>
      <w:r>
        <w:rPr/>
        <w:t>June</w:t>
      </w:r>
      <w:r>
        <w:rPr>
          <w:spacing w:val="-4"/>
        </w:rPr>
        <w:t> </w:t>
      </w:r>
      <w:r>
        <w:rPr/>
        <w:t>17,</w:t>
      </w:r>
      <w:r>
        <w:rPr>
          <w:spacing w:val="-4"/>
        </w:rPr>
        <w:t> 2026</w:t>
      </w:r>
    </w:p>
    <w:sectPr>
      <w:type w:val="continuous"/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494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1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493" w:hanging="13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NFT_Smart_Money_Flow_Report</dc:title>
  <dcterms:created xsi:type="dcterms:W3CDTF">2026-06-11T15:54:50Z</dcterms:created>
  <dcterms:modified xsi:type="dcterms:W3CDTF">2026-06-11T15:54:50Z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2026-06-11T00:00:00Z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2026-06-11T00:00:00Z</vt:filetime>
  </property>
</Properties>
</file>