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DE46" w14:textId="1C18A368" w:rsidR="00065D3C" w:rsidRDefault="00065D3C" w:rsidP="00065D3C">
      <w:r>
        <w:t xml:space="preserve">Teaching Philosophy Statement </w:t>
      </w:r>
    </w:p>
    <w:p w14:paraId="07B9F601" w14:textId="77777777" w:rsidR="00065D3C" w:rsidRDefault="00065D3C" w:rsidP="00065D3C">
      <w:r>
        <w:t xml:space="preserve"> </w:t>
      </w:r>
    </w:p>
    <w:p w14:paraId="041F3E49"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Her teaching philosophy is grounded in the belief that education is not merely the transmission of knowledge but a process of empowering learners to become confident, independent, and lifelong learners. As a graduate in Teaching English as a Second Language (TESL), she believes that every student possesses the potential to learn and succeed when provided with appropriate guidance, encouragement, and opportunities. Her ultimate goal is to create an inclusive, supportive, and learner-centered classroom where students feel valued, respected, and motivated to develop their English language proficiency.</w:t>
      </w:r>
    </w:p>
    <w:p w14:paraId="06A1B249"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Her teaching philosophy is primarily influenced by Communicative Language Teaching (CLT), constructivism, and scaffolding. Communicative Language Teaching shapes her belief that language is best learned through meaningful communication rather than the memorization of grammatical rules alone. Therefore, she values discussions, pair work, group activities, role-plays, and real-life language tasks that enable learners to use English purposefully. Constructivism also influences her approach, as she believes that learners develop understanding by connecting new knowledge with their existing experiences. Consequently, she incorporates familiar situations, local contexts, and student-centered activities into her lessons to make learning meaningful and relevant.</w:t>
      </w:r>
    </w:p>
    <w:p w14:paraId="55B0BFF5"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Furthermore, the concept of scaffolding informs her understanding of how students develop their abilities with appropriate support. She believes that teachers should guide learners through manageable tasks before gradually encouraging them to work independently. Visual aids, examples, sentence frames, guided practice, and constructive feedback are among the strategies she values in supporting this process. She also recognizes that learners possess different abilities, interests, and levels of language proficiency; therefore, she considers differentiation essential for ensuring that all students have opportunities to participate and progress.</w:t>
      </w:r>
    </w:p>
    <w:p w14:paraId="1FE9B987"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Her beliefs about teaching have been shaped significantly by her academic preparation, practical classroom experiences, and teaching internship. Studying TESL introduced her to educational theories and effective language teaching methodologies, while her internship helped her understand the complexities of applying these principles in real classrooms. Planning lessons, responding to learners' needs, observing students' participation, and reflecting on supervisory feedback strengthened her understanding that effective teaching requires flexibility, careful preparation, and continuous improvement. These experiences also taught her that a well-planned lesson must prioritize learners' needs and learning outcomes rather than simply completing activities.</w:t>
      </w:r>
    </w:p>
    <w:p w14:paraId="7EC15D1F"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lastRenderedPageBreak/>
        <w:t>She strongly believes that a positive classroom environment is essential for successful learning. Students should feel psychologically safe to ask questions, express ideas, and make mistakes without fear of humiliation. Accordingly, she values empathy, mutual respect, positive reinforcement, and constructive feedback. She views mistakes as opportunities for development and believes that a teacher's encouragement can significantly influence learners' confidence and willingness to communicate in English.</w:t>
      </w:r>
    </w:p>
    <w:p w14:paraId="36A67DD4" w14:textId="77777777"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Additionally, she considers assessment and reflective practice essential to professional teaching. Formative assessment, observation, questioning, and individual feedback help her identify learning difficulties and adapt subsequent lessons. She also believes that teachers must continuously evaluate their practices, respond positively to feedback, and explore new teaching strategies.</w:t>
      </w:r>
    </w:p>
    <w:p w14:paraId="2CB63250" w14:textId="01D11624" w:rsidR="00065D3C" w:rsidRPr="00065D3C" w:rsidRDefault="00065D3C" w:rsidP="00065D3C">
      <w:pPr>
        <w:spacing w:line="360" w:lineRule="auto"/>
        <w:rPr>
          <w:rFonts w:ascii="Times New Roman" w:hAnsi="Times New Roman" w:cs="Times New Roman"/>
        </w:rPr>
      </w:pPr>
      <w:r w:rsidRPr="00065D3C">
        <w:rPr>
          <w:rFonts w:ascii="Times New Roman" w:hAnsi="Times New Roman" w:cs="Times New Roman"/>
        </w:rPr>
        <w:t>Ultimately, her teaching philosophy reflects her commitment to developing not only students' English language competence</w:t>
      </w:r>
      <w:r>
        <w:rPr>
          <w:rFonts w:ascii="Times New Roman" w:hAnsi="Times New Roman" w:cs="Times New Roman"/>
        </w:rPr>
        <w:t>,</w:t>
      </w:r>
      <w:r w:rsidRPr="00065D3C">
        <w:rPr>
          <w:rFonts w:ascii="Times New Roman" w:hAnsi="Times New Roman" w:cs="Times New Roman"/>
        </w:rPr>
        <w:t xml:space="preserve"> but also their confidence, independence, creativity, and enthusiasm for learning. She </w:t>
      </w:r>
      <w:r>
        <w:rPr>
          <w:rFonts w:ascii="Times New Roman" w:hAnsi="Times New Roman" w:cs="Times New Roman"/>
        </w:rPr>
        <w:t>aims</w:t>
      </w:r>
      <w:r w:rsidRPr="00065D3C">
        <w:rPr>
          <w:rFonts w:ascii="Times New Roman" w:hAnsi="Times New Roman" w:cs="Times New Roman"/>
        </w:rPr>
        <w:t xml:space="preserve"> to be a reflective, compassionate, and adaptable teacher who creates meaningful learning experiences and empowers every learner to recognize their potential. </w:t>
      </w:r>
    </w:p>
    <w:p w14:paraId="13E0F061" w14:textId="77777777" w:rsidR="00F07B3F" w:rsidRPr="00065D3C" w:rsidRDefault="00F07B3F" w:rsidP="00065D3C">
      <w:pPr>
        <w:spacing w:line="360" w:lineRule="auto"/>
        <w:rPr>
          <w:rFonts w:ascii="Times New Roman" w:hAnsi="Times New Roman" w:cs="Times New Roman"/>
        </w:rPr>
      </w:pPr>
    </w:p>
    <w:sectPr w:rsidR="00F07B3F" w:rsidRPr="00065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3C"/>
    <w:rsid w:val="00065D3C"/>
    <w:rsid w:val="003C5F4D"/>
    <w:rsid w:val="00564622"/>
    <w:rsid w:val="00CD61C5"/>
    <w:rsid w:val="00F07B3F"/>
    <w:rsid w:val="00F07EC9"/>
    <w:rsid w:val="00FE148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12D3"/>
  <w15:chartTrackingRefBased/>
  <w15:docId w15:val="{2AFE9CDB-B8C0-4FE1-9CC5-2AFDA4B0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65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D3C"/>
    <w:rPr>
      <w:rFonts w:eastAsiaTheme="majorEastAsia" w:cstheme="majorBidi"/>
      <w:color w:val="272727" w:themeColor="text1" w:themeTint="D8"/>
    </w:rPr>
  </w:style>
  <w:style w:type="paragraph" w:styleId="Title">
    <w:name w:val="Title"/>
    <w:basedOn w:val="Normal"/>
    <w:next w:val="Normal"/>
    <w:link w:val="TitleChar"/>
    <w:uiPriority w:val="10"/>
    <w:qFormat/>
    <w:rsid w:val="0006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D3C"/>
    <w:pPr>
      <w:spacing w:before="160"/>
      <w:jc w:val="center"/>
    </w:pPr>
    <w:rPr>
      <w:i/>
      <w:iCs/>
      <w:color w:val="404040" w:themeColor="text1" w:themeTint="BF"/>
    </w:rPr>
  </w:style>
  <w:style w:type="character" w:customStyle="1" w:styleId="QuoteChar">
    <w:name w:val="Quote Char"/>
    <w:basedOn w:val="DefaultParagraphFont"/>
    <w:link w:val="Quote"/>
    <w:uiPriority w:val="29"/>
    <w:rsid w:val="00065D3C"/>
    <w:rPr>
      <w:rFonts w:cs="Latha"/>
      <w:i/>
      <w:iCs/>
      <w:color w:val="404040" w:themeColor="text1" w:themeTint="BF"/>
    </w:rPr>
  </w:style>
  <w:style w:type="paragraph" w:styleId="ListParagraph">
    <w:name w:val="List Paragraph"/>
    <w:basedOn w:val="Normal"/>
    <w:uiPriority w:val="34"/>
    <w:qFormat/>
    <w:rsid w:val="00065D3C"/>
    <w:pPr>
      <w:ind w:left="720"/>
      <w:contextualSpacing/>
    </w:pPr>
  </w:style>
  <w:style w:type="character" w:styleId="IntenseEmphasis">
    <w:name w:val="Intense Emphasis"/>
    <w:basedOn w:val="DefaultParagraphFont"/>
    <w:uiPriority w:val="21"/>
    <w:qFormat/>
    <w:rsid w:val="00065D3C"/>
    <w:rPr>
      <w:i/>
      <w:iCs/>
      <w:color w:val="2F5496" w:themeColor="accent1" w:themeShade="BF"/>
    </w:rPr>
  </w:style>
  <w:style w:type="paragraph" w:styleId="IntenseQuote">
    <w:name w:val="Intense Quote"/>
    <w:basedOn w:val="Normal"/>
    <w:next w:val="Normal"/>
    <w:link w:val="IntenseQuoteChar"/>
    <w:uiPriority w:val="30"/>
    <w:qFormat/>
    <w:rsid w:val="00065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D3C"/>
    <w:rPr>
      <w:rFonts w:cs="Latha"/>
      <w:i/>
      <w:iCs/>
      <w:color w:val="2F5496" w:themeColor="accent1" w:themeShade="BF"/>
    </w:rPr>
  </w:style>
  <w:style w:type="character" w:styleId="IntenseReference">
    <w:name w:val="Intense Reference"/>
    <w:basedOn w:val="DefaultParagraphFont"/>
    <w:uiPriority w:val="32"/>
    <w:qFormat/>
    <w:rsid w:val="00065D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HS/TE21/0003 - WEERAKKODI D.T.</dc:creator>
  <cp:keywords/>
  <dc:description/>
  <cp:lastModifiedBy>HS/TE21/0003 - WEERAKKODI D.T.</cp:lastModifiedBy>
  <cp:revision>1</cp:revision>
  <dcterms:created xsi:type="dcterms:W3CDTF">2026-10-28T11:19:00Z</dcterms:created>
  <dcterms:modified xsi:type="dcterms:W3CDTF">2026-10-28T11:23:00Z</dcterms:modified>
</cp:coreProperties>
</file>