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1B5" w14:textId="5E476FDF" w:rsidR="00A855B6" w:rsidRPr="00283D12" w:rsidRDefault="00A855B6" w:rsidP="00A855B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>P</w:t>
      </w:r>
      <w:r w:rsidR="00283D12" w:rsidRPr="00283D12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 xml:space="preserve">E Deal </w:t>
      </w:r>
      <w:proofErr w:type="spellStart"/>
      <w:r w:rsidR="00283D12" w:rsidRPr="00283D12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>Screener</w:t>
      </w:r>
      <w:proofErr w:type="spellEnd"/>
      <w:r w:rsidR="00283D12" w:rsidRPr="00283D12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 xml:space="preserve"> </w:t>
      </w:r>
    </w:p>
    <w:p w14:paraId="14FA436C" w14:textId="77777777" w:rsidR="00A855B6" w:rsidRPr="00283D12" w:rsidRDefault="00A855B6" w:rsidP="00A855B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</w:pPr>
    </w:p>
    <w:p w14:paraId="4B55DDD0" w14:textId="77777777" w:rsidR="00283D12" w:rsidRPr="00283D12" w:rsidRDefault="00283D12" w:rsidP="00283D12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1) Solidificare i calcoli</w:t>
      </w:r>
    </w:p>
    <w:p w14:paraId="382B4303" w14:textId="77777777" w:rsidR="00283D12" w:rsidRPr="00283D12" w:rsidRDefault="00283D12" w:rsidP="00283D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Valute &amp; formati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selector di valuta con formattazione coerente e possibilità di cambiare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ccy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 posteriori.</w:t>
      </w:r>
    </w:p>
    <w:p w14:paraId="6EB6AABF" w14:textId="77777777" w:rsidR="00283D12" w:rsidRPr="00283D12" w:rsidRDefault="00283D12" w:rsidP="00283D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Validazioni input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tooltip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e warning per divisioni per zero, EBITDA ≤ 0, revenue mancanti,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outlier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.</w:t>
      </w:r>
    </w:p>
    <w:p w14:paraId="70C1475D" w14:textId="77777777" w:rsidR="00283D12" w:rsidRPr="00283D12" w:rsidRDefault="00283D12" w:rsidP="00283D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Normalizzazioni trasparenti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: mostra i range/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winsor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direttamente accanto ai KPI con mini “?” che spiega la logica.</w:t>
      </w:r>
    </w:p>
    <w:p w14:paraId="41DB9CDE" w14:textId="77777777" w:rsidR="00283D12" w:rsidRPr="00283D12" w:rsidRDefault="00283D12" w:rsidP="00283D12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2) Scoring migliore (calibrazione “PE-like”)</w:t>
      </w:r>
    </w:p>
    <w:p w14:paraId="211DC1A6" w14:textId="77777777" w:rsidR="00283D12" w:rsidRPr="00283D12" w:rsidRDefault="00283D12" w:rsidP="00283D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Pesi dinamici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slider collegati a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preset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per settore (es. SaaS, Industrial, Healthcare).</w:t>
      </w:r>
    </w:p>
    <w:p w14:paraId="0D9ABE59" w14:textId="77777777" w:rsidR="00283D12" w:rsidRPr="00283D12" w:rsidRDefault="00283D12" w:rsidP="00283D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Take-private </w:t>
      </w:r>
      <w:proofErr w:type="spellStart"/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toggle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se attivo, </w:t>
      </w: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ADV bassa = bonus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(anziché penalità).</w:t>
      </w:r>
    </w:p>
    <w:p w14:paraId="048502ED" w14:textId="77777777" w:rsidR="00283D12" w:rsidRPr="00283D12" w:rsidRDefault="00283D12" w:rsidP="00283D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Mandato di size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oggi applichi un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malus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fisso; aggiungi livello </w:t>
      </w: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HARD FAIL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(fuori range → score = n.a.).</w:t>
      </w:r>
    </w:p>
    <w:p w14:paraId="7DCDE01D" w14:textId="77777777" w:rsidR="00283D12" w:rsidRPr="00283D12" w:rsidRDefault="00283D12" w:rsidP="00283D12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3) Dalla “foto” all’“investimento”</w:t>
      </w:r>
    </w:p>
    <w:p w14:paraId="5E1BA435" w14:textId="77777777" w:rsidR="00283D12" w:rsidRPr="00283D12" w:rsidRDefault="00283D12" w:rsidP="00283D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Quick LBO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frontend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only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): </w:t>
      </w:r>
      <w:proofErr w:type="gram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mini box</w:t>
      </w:r>
      <w:proofErr w:type="gram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“Entry/Exit” con:</w:t>
      </w:r>
    </w:p>
    <w:p w14:paraId="65775FD7" w14:textId="77777777" w:rsidR="00283D12" w:rsidRPr="00283D12" w:rsidRDefault="00283D12" w:rsidP="00283D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Entry multiple &amp; struttura (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Debt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%, Equity%).</w:t>
      </w:r>
    </w:p>
    <w:p w14:paraId="2FA4AC19" w14:textId="77777777" w:rsidR="00283D12" w:rsidRPr="00283D12" w:rsidRDefault="00283D12" w:rsidP="00283D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Piano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deleveraging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semplificato (x anni, % FCF to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debt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).</w:t>
      </w:r>
    </w:p>
    <w:p w14:paraId="5B6B119F" w14:textId="77777777" w:rsidR="00283D12" w:rsidRPr="00283D12" w:rsidRDefault="00283D12" w:rsidP="00283D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Exit multiple e calcolo </w:t>
      </w: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MOIC/IRR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→ ponte tra KPI e ritorni.</w:t>
      </w:r>
    </w:p>
    <w:p w14:paraId="358FF919" w14:textId="77777777" w:rsidR="00283D12" w:rsidRPr="00283D12" w:rsidRDefault="00283D12" w:rsidP="00283D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Sensitività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2-3 slider (CAGR, margine, exit multiple) → spider chart semplice o 3×3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table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di IRR.</w:t>
      </w:r>
    </w:p>
    <w:p w14:paraId="6F5402FB" w14:textId="77777777" w:rsidR="00283D12" w:rsidRPr="00283D12" w:rsidRDefault="00283D12" w:rsidP="00283D12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 xml:space="preserve">4) Workflow su più target (batch senza </w:t>
      </w:r>
      <w:proofErr w:type="spellStart"/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backend</w:t>
      </w:r>
      <w:proofErr w:type="spellEnd"/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)</w:t>
      </w:r>
    </w:p>
    <w:p w14:paraId="05033B4B" w14:textId="77777777" w:rsidR="00283D12" w:rsidRPr="00283D12" w:rsidRDefault="00283D12" w:rsidP="00283D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Import CSV/JSON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FileReader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) → crea una </w:t>
      </w: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tabella comparativa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di 5–20 aziende con:</w:t>
      </w:r>
    </w:p>
    <w:p w14:paraId="68065322" w14:textId="77777777" w:rsidR="00283D12" w:rsidRPr="00283D12" w:rsidRDefault="00283D12" w:rsidP="00283D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KPI principali, score e bandiere (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liquidity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size, hard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fail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).</w:t>
      </w:r>
    </w:p>
    <w:p w14:paraId="55B0239B" w14:textId="77777777" w:rsidR="00283D12" w:rsidRPr="00283D12" w:rsidRDefault="00283D12" w:rsidP="00283D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Ordinamento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e </w:t>
      </w: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filtri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(settore, paese, size).</w:t>
      </w:r>
    </w:p>
    <w:p w14:paraId="6152CC7F" w14:textId="77777777" w:rsidR="00283D12" w:rsidRPr="00283D12" w:rsidRDefault="00283D12" w:rsidP="00283D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Export JSON/CSV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dei risultati + </w:t>
      </w: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PDF memo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(front page + executive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summary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auto-generato).</w:t>
      </w:r>
    </w:p>
    <w:p w14:paraId="407C0026" w14:textId="77777777" w:rsidR="00283D12" w:rsidRPr="00283D12" w:rsidRDefault="00283D12" w:rsidP="00283D12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5) UX &amp; presentazione</w:t>
      </w:r>
    </w:p>
    <w:p w14:paraId="701E8DBD" w14:textId="77777777" w:rsidR="00283D12" w:rsidRPr="00283D12" w:rsidRDefault="00283D12" w:rsidP="00283D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Pillar breakdown visivo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: barre orizzontali per ciascun pillar con punteggio/peso.</w:t>
      </w:r>
    </w:p>
    <w:p w14:paraId="5F3086FE" w14:textId="77777777" w:rsidR="00283D12" w:rsidRPr="00283D12" w:rsidRDefault="00283D12" w:rsidP="00283D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Note qualitative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textarea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“Deal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logic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” (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value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creation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levers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key risks) salvata in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localStorage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.</w:t>
      </w:r>
    </w:p>
    <w:p w14:paraId="63B7975C" w14:textId="77777777" w:rsidR="00283D12" w:rsidRPr="00283D12" w:rsidRDefault="00283D12" w:rsidP="00283D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Preset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: pulsanti “PE Buyout”, “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Growth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PE”, “Infra-like” che cambiano pesi e soglie.</w:t>
      </w:r>
    </w:p>
    <w:p w14:paraId="1536A381" w14:textId="77777777" w:rsidR="00283D12" w:rsidRPr="00283D12" w:rsidRDefault="00283D12" w:rsidP="00283D12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lastRenderedPageBreak/>
        <w:t xml:space="preserve">6) Robustezza tecnica (sempre </w:t>
      </w:r>
      <w:proofErr w:type="spellStart"/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frontend</w:t>
      </w:r>
      <w:proofErr w:type="spellEnd"/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)</w:t>
      </w:r>
    </w:p>
    <w:p w14:paraId="6C2B41BC" w14:textId="77777777" w:rsidR="00283D12" w:rsidRPr="00283D12" w:rsidRDefault="00283D12" w:rsidP="00283D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LocalStorage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autosave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 ogni click; “Versioni” (snapshot) richiamabili.</w:t>
      </w:r>
    </w:p>
    <w:p w14:paraId="5285BA23" w14:textId="77777777" w:rsidR="00283D12" w:rsidRPr="00283D12" w:rsidRDefault="00283D12" w:rsidP="00283D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Modulo util.js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: estrai funzioni (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winsor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clamp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pct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fmt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, score) per pulire il file.</w:t>
      </w:r>
    </w:p>
    <w:p w14:paraId="6F42BFAE" w14:textId="77777777" w:rsidR="00283D12" w:rsidRPr="00283D12" w:rsidRDefault="00283D12" w:rsidP="00283D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Unit test basilari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(in-browser) per formule chiave con piccoli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assert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.</w:t>
      </w:r>
    </w:p>
    <w:p w14:paraId="6EC076C9" w14:textId="77777777" w:rsidR="00283D12" w:rsidRPr="00283D12" w:rsidRDefault="00283D12" w:rsidP="00283D12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7) Credibilità “CV-ready”</w:t>
      </w:r>
    </w:p>
    <w:p w14:paraId="6899F188" w14:textId="77777777" w:rsidR="00283D12" w:rsidRPr="00283D12" w:rsidRDefault="00283D12" w:rsidP="00283D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Dataset demo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: 10–15 aziende reali (numeri semplificati) per mostrare ranking coerente.</w:t>
      </w:r>
    </w:p>
    <w:p w14:paraId="74D3D9A0" w14:textId="77777777" w:rsidR="00283D12" w:rsidRPr="00283D12" w:rsidRDefault="00283D12" w:rsidP="00283D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Readme</w:t>
      </w:r>
      <w:proofErr w:type="spellEnd"/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/Help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pagina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inline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“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Methodology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” con formule, assunzioni, limiti (no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backend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, solo input utente).</w:t>
      </w:r>
    </w:p>
    <w:p w14:paraId="7E50CC8D" w14:textId="77777777" w:rsidR="00283D12" w:rsidRPr="00283D12" w:rsidRDefault="00283D12" w:rsidP="00283D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Before</w:t>
      </w:r>
      <w:proofErr w:type="spellEnd"/>
      <w:r w:rsidRPr="00283D12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/After</w:t>
      </w:r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: pulsante “Story mode” che mostra come l’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operational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proofErr w:type="spellStart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>improvement</w:t>
      </w:r>
      <w:proofErr w:type="spellEnd"/>
      <w:r w:rsidRPr="00283D12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cambia IRR.</w:t>
      </w:r>
    </w:p>
    <w:p w14:paraId="24DFD4AC" w14:textId="6BF25939" w:rsidR="00623D26" w:rsidRPr="00283D12" w:rsidRDefault="00623D26" w:rsidP="00283D12">
      <w:pPr>
        <w:rPr>
          <w:rFonts w:ascii="Calibri" w:hAnsi="Calibri" w:cs="Calibri"/>
        </w:rPr>
      </w:pPr>
    </w:p>
    <w:sectPr w:rsidR="00623D26" w:rsidRPr="00283D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CFB"/>
    <w:multiLevelType w:val="multilevel"/>
    <w:tmpl w:val="6AF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55B1"/>
    <w:multiLevelType w:val="multilevel"/>
    <w:tmpl w:val="73F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11D4"/>
    <w:multiLevelType w:val="multilevel"/>
    <w:tmpl w:val="4510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57ECF"/>
    <w:multiLevelType w:val="multilevel"/>
    <w:tmpl w:val="331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5397E"/>
    <w:multiLevelType w:val="multilevel"/>
    <w:tmpl w:val="888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74CB7"/>
    <w:multiLevelType w:val="multilevel"/>
    <w:tmpl w:val="A466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94941"/>
    <w:multiLevelType w:val="multilevel"/>
    <w:tmpl w:val="3198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57915"/>
    <w:multiLevelType w:val="multilevel"/>
    <w:tmpl w:val="7CDA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54B55"/>
    <w:multiLevelType w:val="multilevel"/>
    <w:tmpl w:val="798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C4E43"/>
    <w:multiLevelType w:val="multilevel"/>
    <w:tmpl w:val="71C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F3B65"/>
    <w:multiLevelType w:val="multilevel"/>
    <w:tmpl w:val="8E16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20F39"/>
    <w:multiLevelType w:val="multilevel"/>
    <w:tmpl w:val="5FF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466C7"/>
    <w:multiLevelType w:val="multilevel"/>
    <w:tmpl w:val="482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47E6F"/>
    <w:multiLevelType w:val="multilevel"/>
    <w:tmpl w:val="817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C02B7"/>
    <w:multiLevelType w:val="multilevel"/>
    <w:tmpl w:val="BBF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A4FF1"/>
    <w:multiLevelType w:val="multilevel"/>
    <w:tmpl w:val="1AB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37229"/>
    <w:multiLevelType w:val="multilevel"/>
    <w:tmpl w:val="D5B0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56D07"/>
    <w:multiLevelType w:val="multilevel"/>
    <w:tmpl w:val="FCE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B6DB8"/>
    <w:multiLevelType w:val="multilevel"/>
    <w:tmpl w:val="14B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673521">
    <w:abstractNumId w:val="7"/>
  </w:num>
  <w:num w:numId="2" w16cid:durableId="1197692879">
    <w:abstractNumId w:val="14"/>
  </w:num>
  <w:num w:numId="3" w16cid:durableId="607078597">
    <w:abstractNumId w:val="16"/>
  </w:num>
  <w:num w:numId="4" w16cid:durableId="2045977869">
    <w:abstractNumId w:val="18"/>
  </w:num>
  <w:num w:numId="5" w16cid:durableId="931744153">
    <w:abstractNumId w:val="4"/>
  </w:num>
  <w:num w:numId="6" w16cid:durableId="286594941">
    <w:abstractNumId w:val="5"/>
  </w:num>
  <w:num w:numId="7" w16cid:durableId="758404362">
    <w:abstractNumId w:val="12"/>
  </w:num>
  <w:num w:numId="8" w16cid:durableId="758064161">
    <w:abstractNumId w:val="6"/>
  </w:num>
  <w:num w:numId="9" w16cid:durableId="1874540255">
    <w:abstractNumId w:val="9"/>
  </w:num>
  <w:num w:numId="10" w16cid:durableId="647979249">
    <w:abstractNumId w:val="10"/>
  </w:num>
  <w:num w:numId="11" w16cid:durableId="1428891073">
    <w:abstractNumId w:val="11"/>
  </w:num>
  <w:num w:numId="12" w16cid:durableId="1435436758">
    <w:abstractNumId w:val="2"/>
  </w:num>
  <w:num w:numId="13" w16cid:durableId="434788450">
    <w:abstractNumId w:val="0"/>
  </w:num>
  <w:num w:numId="14" w16cid:durableId="1627006241">
    <w:abstractNumId w:val="15"/>
  </w:num>
  <w:num w:numId="15" w16cid:durableId="871263054">
    <w:abstractNumId w:val="1"/>
  </w:num>
  <w:num w:numId="16" w16cid:durableId="2047949321">
    <w:abstractNumId w:val="13"/>
  </w:num>
  <w:num w:numId="17" w16cid:durableId="1778477997">
    <w:abstractNumId w:val="8"/>
  </w:num>
  <w:num w:numId="18" w16cid:durableId="568197495">
    <w:abstractNumId w:val="3"/>
  </w:num>
  <w:num w:numId="19" w16cid:durableId="15604335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B6"/>
    <w:rsid w:val="000E54E8"/>
    <w:rsid w:val="00283D12"/>
    <w:rsid w:val="002F2C07"/>
    <w:rsid w:val="00394DD5"/>
    <w:rsid w:val="004F5130"/>
    <w:rsid w:val="00623D26"/>
    <w:rsid w:val="0081581F"/>
    <w:rsid w:val="00822EF5"/>
    <w:rsid w:val="00A855B6"/>
    <w:rsid w:val="00DC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F4451"/>
  <w15:chartTrackingRefBased/>
  <w15:docId w15:val="{5A03AABF-F788-054A-8DCF-6BA7BB2C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8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8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55B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55B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55B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55B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55B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55B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55B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55B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55B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55B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55B6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A855B6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A85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A855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CANEPA NERI</dc:creator>
  <cp:keywords/>
  <dc:description/>
  <cp:lastModifiedBy>FILIPPO CANEPA NERI</cp:lastModifiedBy>
  <cp:revision>3</cp:revision>
  <dcterms:created xsi:type="dcterms:W3CDTF">2025-08-12T19:32:00Z</dcterms:created>
  <dcterms:modified xsi:type="dcterms:W3CDTF">2025-09-13T14:49:00Z</dcterms:modified>
</cp:coreProperties>
</file>