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5"/>
        <w:gridCol w:w="8470"/>
      </w:tblGrid>
      <w:tr>
        <w:trPr/>
        <w:tc>
          <w:tcPr>
            <w:tcW w:w="1415" w:type="dxa"/>
            <w:tcBorders/>
          </w:tcPr>
          <w:p>
            <w:pPr>
              <w:pStyle w:val="Normal"/>
              <w:rPr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b/>
                <w:sz w:val="24"/>
                <w:szCs w:val="24"/>
                <w:shd w:fill="auto" w:val="clear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36"/>
                      <wp:lineTo x="21879" y="21336"/>
                      <wp:lineTo x="21879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GoBack"/>
            <w:bookmarkStart w:id="1" w:name="_GoBack"/>
            <w:bookmarkEnd w:id="1"/>
          </w:p>
        </w:tc>
        <w:tc>
          <w:tcPr>
            <w:tcW w:w="8470" w:type="dxa"/>
            <w:tcBorders/>
          </w:tcPr>
          <w:p>
            <w:pPr>
              <w:pStyle w:val="Normal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4"/>
                <w:szCs w:val="24"/>
                <w:shd w:fill="auto" w:val="clear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4"/>
                <w:szCs w:val="24"/>
                <w:shd w:fill="auto" w:val="clear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4"/>
                <w:szCs w:val="24"/>
                <w:shd w:fill="auto" w:val="clear"/>
              </w:rPr>
              <w:t>высшего образования</w:t>
            </w:r>
          </w:p>
          <w:p>
            <w:pPr>
              <w:pStyle w:val="Normal"/>
              <w:ind w:right="-2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4"/>
                <w:szCs w:val="24"/>
                <w:shd w:fill="auto" w:val="clear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4"/>
                <w:szCs w:val="24"/>
                <w:shd w:fill="auto" w:val="clear"/>
              </w:rPr>
              <w:t>имени Н.Э. Баумана</w:t>
            </w:r>
          </w:p>
          <w:p>
            <w:pPr>
              <w:pStyle w:val="Normal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4"/>
                <w:szCs w:val="24"/>
                <w:shd w:fill="auto" w:val="clear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4"/>
                <w:szCs w:val="24"/>
                <w:shd w:fill="auto" w:val="clear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sz w:val="24"/>
          <w:szCs w:val="24"/>
          <w:highlight w:val="none"/>
          <w:shd w:fill="auto" w:val="clear"/>
        </w:rPr>
      </w:pPr>
      <w:r>
        <w:rPr>
          <w:b/>
          <w:sz w:val="24"/>
          <w:szCs w:val="24"/>
          <w:shd w:fill="auto" w:val="clear"/>
        </w:rPr>
      </w:r>
    </w:p>
    <w:p>
      <w:pPr>
        <w:pStyle w:val="Normal"/>
        <w:rPr>
          <w:b/>
          <w:sz w:val="24"/>
          <w:szCs w:val="24"/>
          <w:highlight w:val="none"/>
          <w:shd w:fill="auto" w:val="clear"/>
        </w:rPr>
      </w:pPr>
      <w:r>
        <w:rPr>
          <w:b/>
          <w:sz w:val="24"/>
          <w:szCs w:val="24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 xml:space="preserve">ФАКУЛЬТЕТ </w:t>
      </w:r>
      <w:r>
        <w:rPr>
          <w:b/>
          <w:caps/>
          <w:sz w:val="24"/>
          <w:szCs w:val="24"/>
          <w:shd w:fill="auto" w:val="clear"/>
        </w:rPr>
        <w:t>Информатика и системы управления</w:t>
      </w:r>
    </w:p>
    <w:p>
      <w:pPr>
        <w:pStyle w:val="Normal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 xml:space="preserve">КАФЕДРА </w:t>
      </w:r>
      <w:r>
        <w:rPr>
          <w:b/>
          <w:caps/>
          <w:sz w:val="24"/>
          <w:szCs w:val="24"/>
          <w:shd w:fill="auto" w:val="clear"/>
        </w:rPr>
        <w:t>Компьютерные системы и сети (ИУ6)</w:t>
      </w:r>
    </w:p>
    <w:p>
      <w:pPr>
        <w:pStyle w:val="Normal"/>
        <w:rPr>
          <w:i/>
          <w:i/>
          <w:sz w:val="24"/>
          <w:szCs w:val="24"/>
          <w:highlight w:val="none"/>
          <w:shd w:fill="auto" w:val="clear"/>
        </w:rPr>
      </w:pPr>
      <w:r>
        <w:rPr>
          <w:i/>
          <w:sz w:val="24"/>
          <w:szCs w:val="24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 xml:space="preserve">НАПРАВЛЕНИЕ ПОДГОТОВКИ  </w:t>
      </w:r>
      <w:r>
        <w:rPr>
          <w:b/>
          <w:sz w:val="24"/>
          <w:szCs w:val="24"/>
          <w:shd w:fill="auto" w:val="clear"/>
        </w:rPr>
        <w:t>09.03.01 Информатика и вычислительная техника</w:t>
      </w:r>
    </w:p>
    <w:p>
      <w:pPr>
        <w:pStyle w:val="Normal"/>
        <w:rPr>
          <w:sz w:val="32"/>
          <w:highlight w:val="none"/>
          <w:shd w:fill="auto" w:val="clear"/>
        </w:rPr>
      </w:pPr>
      <w:r>
        <w:rPr>
          <w:sz w:val="32"/>
          <w:shd w:fill="auto" w:val="clear"/>
        </w:rPr>
      </w:r>
    </w:p>
    <w:p>
      <w:pPr>
        <w:pStyle w:val="Normal"/>
        <w:rPr>
          <w:sz w:val="32"/>
          <w:highlight w:val="none"/>
          <w:shd w:fill="auto" w:val="clear"/>
        </w:rPr>
      </w:pPr>
      <w:r>
        <w:rPr>
          <w:sz w:val="32"/>
          <w:shd w:fill="auto" w:val="clear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  <w:highlight w:val="none"/>
          <w:shd w:fill="auto" w:val="clear"/>
        </w:rPr>
      </w:pPr>
      <w:r>
        <w:rPr>
          <w:b/>
          <w:spacing w:val="100"/>
          <w:sz w:val="32"/>
          <w:shd w:fill="auto" w:val="clear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highlight w:val="none"/>
          <w:shd w:fill="auto" w:val="clear"/>
        </w:rPr>
      </w:pPr>
      <w:r>
        <w:rPr>
          <w:b/>
          <w:caps/>
          <w:spacing w:val="100"/>
          <w:sz w:val="32"/>
          <w:shd w:fill="auto" w:val="clear"/>
        </w:rPr>
        <w:t>Отчет</w:t>
      </w:r>
    </w:p>
    <w:p>
      <w:pPr>
        <w:pStyle w:val="1"/>
        <w:numPr>
          <w:ilvl w:val="0"/>
          <w:numId w:val="0"/>
        </w:numPr>
        <w:shd w:val="clear" w:color="auto" w:fill="FFFFFF"/>
        <w:jc w:val="center"/>
        <w:outlineLvl w:val="0"/>
        <w:rPr>
          <w:highlight w:val="none"/>
          <w:shd w:fill="auto" w:val="clear"/>
        </w:rPr>
      </w:pPr>
      <w:r>
        <w:rPr>
          <w:b/>
          <w:sz w:val="28"/>
          <w:shd w:fill="auto" w:val="clear"/>
        </w:rPr>
        <w:t xml:space="preserve">по лабораторной работе № </w:t>
      </w:r>
      <w:r>
        <w:rPr>
          <w:b/>
          <w:sz w:val="28"/>
          <w:shd w:fill="auto" w:val="clear"/>
        </w:rPr>
        <w:t>7</w:t>
      </w:r>
    </w:p>
    <w:p>
      <w:pPr>
        <w:pStyle w:val="Normal"/>
        <w:spacing w:lineRule="auto" w:line="360"/>
        <w:ind w:left="142"/>
        <w:rPr>
          <w:b/>
          <w:sz w:val="28"/>
          <w:highlight w:val="none"/>
          <w:shd w:fill="auto" w:val="clear"/>
        </w:rPr>
      </w:pPr>
      <w:r>
        <w:rPr>
          <w:b/>
          <w:sz w:val="28"/>
          <w:shd w:fill="auto" w:val="clear"/>
        </w:rPr>
      </w:r>
    </w:p>
    <w:p>
      <w:pPr>
        <w:pStyle w:val="Normal"/>
        <w:ind w:left="142"/>
        <w:rPr>
          <w:highlight w:val="none"/>
          <w:shd w:fill="auto" w:val="clear"/>
        </w:rPr>
      </w:pPr>
      <w:r>
        <w:rPr>
          <w:b/>
          <w:sz w:val="28"/>
          <w:shd w:fill="auto" w:val="clear"/>
        </w:rPr>
        <w:t xml:space="preserve">Название:      </w:t>
      </w:r>
      <w:r>
        <w:rPr>
          <w:b/>
          <w:sz w:val="32"/>
          <w:u w:val="single"/>
          <w:shd w:fill="auto" w:val="clear"/>
        </w:rPr>
        <w:t>Основы Front-End разработки на JavaScript</w:t>
      </w:r>
    </w:p>
    <w:p>
      <w:pPr>
        <w:pStyle w:val="Normal"/>
        <w:ind w:left="142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lineRule="auto" w:line="360"/>
        <w:outlineLvl w:val="0"/>
        <w:rPr>
          <w:sz w:val="32"/>
          <w:highlight w:val="none"/>
          <w:shd w:fill="auto" w:val="clear"/>
        </w:rPr>
      </w:pPr>
      <w:r>
        <w:rPr>
          <w:sz w:val="32"/>
          <w:shd w:fill="auto" w:val="clear"/>
        </w:rPr>
      </w:r>
    </w:p>
    <w:p>
      <w:pPr>
        <w:pStyle w:val="Normal"/>
        <w:ind w:left="142"/>
        <w:rPr>
          <w:highlight w:val="none"/>
          <w:shd w:fill="auto" w:val="clear"/>
        </w:rPr>
      </w:pPr>
      <w:r>
        <w:rPr>
          <w:b/>
          <w:sz w:val="28"/>
          <w:shd w:fill="auto" w:val="clear"/>
        </w:rPr>
        <w:t xml:space="preserve">Дисциплина: </w:t>
      </w:r>
      <w:r>
        <w:rPr>
          <w:b/>
          <w:sz w:val="32"/>
          <w:szCs w:val="32"/>
          <w:u w:val="single"/>
          <w:shd w:fill="auto" w:val="clear"/>
        </w:rPr>
        <w:t>Языки интернет программирования</w:t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  <w:highlight w:val="none"/>
          <w:shd w:fill="auto" w:val="clear"/>
        </w:rPr>
      </w:pPr>
      <w:r>
        <w:rPr>
          <w:sz w:val="28"/>
          <w:shd w:fill="auto" w:val="clear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  <w:highlight w:val="none"/>
          <w:shd w:fill="auto" w:val="clear"/>
        </w:rPr>
      </w:pPr>
      <w:r>
        <w:rPr>
          <w:sz w:val="28"/>
          <w:shd w:fill="auto" w:val="clear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  <w:highlight w:val="none"/>
          <w:shd w:fill="auto" w:val="clear"/>
        </w:rPr>
      </w:pPr>
      <w:r>
        <w:rPr>
          <w:sz w:val="28"/>
          <w:shd w:fill="auto" w:val="clear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  <w:highlight w:val="none"/>
          <w:shd w:fill="auto" w:val="clear"/>
        </w:rPr>
      </w:pPr>
      <w:r>
        <w:rPr>
          <w:sz w:val="28"/>
          <w:shd w:fill="auto" w:val="clear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  <w:highlight w:val="none"/>
          <w:shd w:fill="auto" w:val="clear"/>
        </w:rPr>
      </w:pPr>
      <w:r>
        <w:rPr>
          <w:sz w:val="28"/>
          <w:shd w:fill="auto" w:val="clear"/>
        </w:rPr>
      </w:r>
    </w:p>
    <w:tbl>
      <w:tblPr>
        <w:tblW w:w="10030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10"/>
        <w:gridCol w:w="1834"/>
        <w:gridCol w:w="1824"/>
        <w:gridCol w:w="2213"/>
        <w:gridCol w:w="2149"/>
      </w:tblGrid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Студент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ИУ</w:t>
            </w:r>
            <w:r>
              <w:rPr>
                <w:sz w:val="28"/>
                <w:szCs w:val="28"/>
                <w:shd w:fill="auto" w:val="clear"/>
              </w:rPr>
              <w:t>6-33Б</w:t>
            </w:r>
          </w:p>
        </w:tc>
        <w:tc>
          <w:tcPr>
            <w:tcW w:w="1824" w:type="dxa"/>
            <w:tcBorders/>
          </w:tcPr>
          <w:p>
            <w:pPr>
              <w:pStyle w:val="Normal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Д.А. Лазутин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(Группа)</w:t>
            </w:r>
          </w:p>
        </w:tc>
        <w:tc>
          <w:tcPr>
            <w:tcW w:w="1824" w:type="dxa"/>
            <w:tcBorders/>
          </w:tcPr>
          <w:p>
            <w:pPr>
              <w:pStyle w:val="Normal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(Подпись, дата)</w:t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(И.О. Фамилия)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824" w:type="dxa"/>
            <w:tcBorders/>
          </w:tcPr>
          <w:p>
            <w:pPr>
              <w:pStyle w:val="Normal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Преподаватель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824" w:type="dxa"/>
            <w:tcBorders/>
          </w:tcPr>
          <w:p>
            <w:pPr>
              <w:pStyle w:val="Normal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В.Д. Шульман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824" w:type="dxa"/>
            <w:tcBorders/>
          </w:tcPr>
          <w:p>
            <w:pPr>
              <w:pStyle w:val="Normal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(Подпись, дата)</w:t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(И.О. Фамилия)</w:t>
            </w:r>
          </w:p>
        </w:tc>
      </w:tr>
    </w:tbl>
    <w:p>
      <w:pPr>
        <w:pStyle w:val="Normal"/>
        <w:rPr>
          <w:sz w:val="24"/>
          <w:highlight w:val="none"/>
          <w:shd w:fill="auto" w:val="clear"/>
        </w:rPr>
      </w:pPr>
      <w:r>
        <w:rPr>
          <w:sz w:val="24"/>
          <w:shd w:fill="auto" w:val="clear"/>
        </w:rPr>
      </w:r>
    </w:p>
    <w:p>
      <w:pPr>
        <w:pStyle w:val="Normal"/>
        <w:rPr>
          <w:sz w:val="24"/>
          <w:highlight w:val="none"/>
          <w:shd w:fill="auto" w:val="clear"/>
        </w:rPr>
      </w:pPr>
      <w:r>
        <w:rPr>
          <w:sz w:val="24"/>
          <w:shd w:fill="auto" w:val="clear"/>
        </w:rPr>
      </w:r>
    </w:p>
    <w:p>
      <w:pPr>
        <w:pStyle w:val="Normal"/>
        <w:rPr>
          <w:sz w:val="24"/>
          <w:highlight w:val="none"/>
          <w:shd w:fill="auto" w:val="clear"/>
        </w:rPr>
      </w:pPr>
      <w:r>
        <w:rPr>
          <w:sz w:val="24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sz w:val="24"/>
          <w:shd w:fill="auto" w:val="clear"/>
        </w:rPr>
        <w:t>Москва, 20</w:t>
      </w:r>
      <w:r>
        <w:rPr>
          <w:sz w:val="24"/>
          <w:shd w:fill="auto" w:val="clear"/>
        </w:rPr>
        <w:t>24</w:t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jc w:val="left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ab/>
      </w:r>
      <w:r>
        <w:rPr>
          <w:sz w:val="28"/>
          <w:szCs w:val="28"/>
          <w:shd w:fill="auto" w:val="clear"/>
        </w:rPr>
        <w:t>Цель работы — изучение основ разработки SPA-приложение на JavaScript.</w:t>
      </w:r>
    </w:p>
    <w:p>
      <w:pPr>
        <w:pStyle w:val="Normal"/>
        <w:jc w:val="left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ab/>
        <w:t xml:space="preserve">Задание. </w:t>
      </w:r>
      <w:r>
        <w:rPr>
          <w:sz w:val="28"/>
          <w:szCs w:val="28"/>
          <w:shd w:fill="auto" w:val="clear"/>
        </w:rPr>
        <w:t>Реализовать пользовательский веб-интерфейс для взаимодействия с микросервисами, которые были получены в ходе выполнения предыдущей лабораторной работы. Взаимодействие с Back-End частью веб-приложения должно осуществляться с помощью AJAX-запросов.</w:t>
      </w:r>
    </w:p>
    <w:p>
      <w:pPr>
        <w:pStyle w:val="Normal"/>
        <w:jc w:val="left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ab/>
        <w:t xml:space="preserve">Напишем код, </w:t>
      </w:r>
      <w:r>
        <w:rPr>
          <w:sz w:val="28"/>
          <w:szCs w:val="28"/>
          <w:shd w:fill="auto" w:val="clear"/>
        </w:rPr>
        <w:t xml:space="preserve">реализующий фронт сервер. 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8"/>
          <w:szCs w:val="28"/>
          <w:shd w:fill="auto" w:val="clear"/>
        </w:rPr>
        <w:t>// index.js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StrictMode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'react'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ReactDOM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'react-dom/client'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'./components/App'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;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auto" w:val="clear"/>
        </w:rPr>
        <w:t>root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ReactDOM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createRoot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document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'root'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));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auto" w:val="clear"/>
        </w:rPr>
        <w:t>root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render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StrictMode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/&gt;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&lt;/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StrictMode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auto" w:val="clear"/>
        </w:rPr>
        <w:t>// App.js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"react"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HelloService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"./HelloService"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QueryService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"./QueryService"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CountService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"./CountService"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;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console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log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"App is rendering..."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);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(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Микросервисы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HelloService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/&gt;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QueryService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/&gt;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CountService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/&gt;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};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auto" w:val="clear"/>
        </w:rPr>
        <w:t>// Экспорт по умолчанию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CountServer.js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useEffect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"react"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getCount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postCount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"../services/api"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;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auto" w:val="clear"/>
        </w:rPr>
        <w:t>// Функциональный компонент для работы с сервисом Count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CountService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auto" w:val="clear"/>
        </w:rPr>
        <w:t>// Состояние для хранения текущего значения счётчика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auto" w:val="clear"/>
        </w:rPr>
        <w:t>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setCount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auto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auto" w:val="clear"/>
        </w:rPr>
        <w:t>// Состояние для хранения введённого пользователем значения инкремента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auto" w:val="clear"/>
        </w:rPr>
        <w:t>increment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setIncrement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);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auto" w:val="clear"/>
        </w:rPr>
        <w:t>// Хук useEffect срабатывает при первом рендере компонента, вызывая fetchCount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useEffect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(()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fetchCount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();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auto" w:val="clear"/>
        </w:rPr>
        <w:t>// Загружаем текущее значение счётчика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}, []);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auto" w:val="clear"/>
        </w:rPr>
        <w:t>// Пустой массив зависимостей — хук выполнится только при монтировании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auto" w:val="clear"/>
        </w:rPr>
        <w:t>// Асинхронная функция для получения значения счётчика с сервера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fetchCount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async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auto" w:val="clear"/>
        </w:rPr>
        <w:t>response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await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getCount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();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auto" w:val="clear"/>
        </w:rPr>
        <w:t>// Вызов API для получения данных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setCount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parseInt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auto" w:val="clear"/>
        </w:rPr>
        <w:t>response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auto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));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auto" w:val="clear"/>
        </w:rPr>
        <w:t>// Парсим текстовый ответ как число и обновляем состояние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console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"Ошибка при получении счётчика:"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alert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"Не удалось загрузить значение счётчика."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};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auto" w:val="clear"/>
        </w:rPr>
        <w:t>// Асинхронная функция для отправки нового значения инкремента на сервер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updateCount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async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await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postCount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auto" w:val="clear"/>
        </w:rPr>
        <w:t>increment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);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auto" w:val="clear"/>
        </w:rPr>
        <w:t>// Вызов API для обновления данных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fetchCount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();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auto" w:val="clear"/>
        </w:rPr>
        <w:t>// Обновляем значение счётчика после изменения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console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"Ошибка при обновлении счётчика:"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alert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"Не удалось обновить значение счётчика."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};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(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Сервис Count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Текущий счётчик: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auto" w:val="clear"/>
        </w:rPr>
        <w:t>count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{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auto" w:val="clear"/>
        </w:rPr>
        <w:t>/* Поле ввода для значения инкремента */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input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"number"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auto" w:val="clear"/>
        </w:rPr>
        <w:t>// Тип ввода: числовое поле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auto" w:val="clear"/>
        </w:rPr>
        <w:t>increment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auto" w:val="clear"/>
        </w:rPr>
        <w:t>// Текущее значение инкремента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setIncrement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auto" w:val="clear"/>
        </w:rPr>
        <w:t>// Обновляем состояние при вводе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"Введите число"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80808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/&gt;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{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auto" w:val="clear"/>
        </w:rPr>
        <w:t>/* Кнопка для отправки нового значения инкремента */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updateCount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Обновить счётчик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};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CountService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auto" w:val="clear"/>
        </w:rPr>
        <w:t>// Экспорт компонента для использования в других местах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HelloService.js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"react"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getHello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"../services/api"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;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HelloService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auto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setMessage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);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fetchHello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async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auto" w:val="clear"/>
        </w:rPr>
        <w:t>response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await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fetch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"http://localhost:8080/get"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!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auto" w:val="clear"/>
        </w:rPr>
        <w:t>response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auto" w:val="clear"/>
        </w:rPr>
        <w:t>ok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throw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"Ошибка при получении данных"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auto" w:val="clear"/>
        </w:rPr>
        <w:t>// Читаем ответ как текст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auto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await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auto" w:val="clear"/>
        </w:rPr>
        <w:t>response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setMessage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auto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);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auto" w:val="clear"/>
        </w:rPr>
        <w:t>// Устанавливаем полученное текстовое сообщение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console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"Ошибка:"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(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Сервис Hello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fetchHello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Получить приветствие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auto" w:val="clear"/>
        </w:rPr>
        <w:t>message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};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HelloService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auto" w:val="clear"/>
        </w:rPr>
        <w:t>// Экспорт по умолчанию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QueryService.js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"react"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getUser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"../services/api"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;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QueryService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auto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setName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auto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setMessage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);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fetchUser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async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auto" w:val="clear"/>
        </w:rPr>
        <w:t>response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await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getUser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auto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!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auto" w:val="clear"/>
        </w:rPr>
        <w:t>response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auto" w:val="clear"/>
        </w:rPr>
        <w:t>ok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throw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"Ошибка при получении данных"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auto" w:val="clear"/>
        </w:rPr>
        <w:t>// Читаем ответ как текст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auto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await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auto" w:val="clear"/>
        </w:rPr>
        <w:t>response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setMessage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auto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);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auto" w:val="clear"/>
        </w:rPr>
        <w:t>// Устанавливаем полученное текстовое сообщение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) { 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console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"Ошибка:"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setMessage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"Ошибка при запросе данных"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};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(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Сервис Query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input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"text"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auto" w:val="clear"/>
        </w:rPr>
        <w:t>name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"Введите имя"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setName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80808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/&gt;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fetchUser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Получить приветствие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auto" w:val="clear"/>
        </w:rPr>
        <w:t>message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};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QueryService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api.js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auto" w:val="clear"/>
        </w:rPr>
        <w:t>BASE_URLS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hello: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"http://localhost:8080"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,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query: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"http://localhost:9000/api/user"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,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count: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"http://localhost:3333"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async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getHello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auto" w:val="clear"/>
        </w:rPr>
        <w:t>response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await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fetch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`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${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auto" w:val="clear"/>
        </w:rPr>
        <w:t>BASE_URLS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hello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/get`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auto" w:val="clear"/>
        </w:rPr>
        <w:t>response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json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();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auto" w:val="clear"/>
        </w:rPr>
        <w:t>// Используем .json() для парсинга данных в объект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async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getUser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auto" w:val="clear"/>
        </w:rPr>
        <w:t>response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await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fetch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`http://localhost:9000/api/user?name=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${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name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`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auto" w:val="clear"/>
        </w:rPr>
        <w:t>response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 w:before="0" w:after="283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async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getCount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auto" w:val="clear"/>
        </w:rPr>
        <w:t>response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await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fetch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`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${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auto" w:val="clear"/>
        </w:rPr>
        <w:t>BASE_URLS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count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/count`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auto" w:val="clear"/>
        </w:rPr>
        <w:t>response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json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();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auto" w:val="clear"/>
        </w:rPr>
        <w:t>// То же самое для счётчика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async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postCount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auto" w:val="clear"/>
        </w:rPr>
        <w:t>response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await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fetch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`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${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auto" w:val="clear"/>
        </w:rPr>
        <w:t>BASE_URLS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count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/count`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,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method: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"POST"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,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headers: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"Content-Type"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"application/x-www-form-urlencoded"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},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body: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`count=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${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value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`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auto" w:val="clear"/>
        </w:rPr>
        <w:t>// Тело запроса содержит данные для инкремента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});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!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auto" w:val="clear"/>
        </w:rPr>
        <w:t>response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auto" w:val="clear"/>
        </w:rPr>
        <w:t>ok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throw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"Ошибка обновления счётчика"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);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auto" w:val="clear"/>
        </w:rPr>
        <w:t>// Генерация исключения, если запрос не успешен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auto" w:val="clear"/>
        </w:rPr>
        <w:t>// Пытаемся обработать ответ как текст, так как сервер не возвращает JSON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auto" w:val="clear"/>
        </w:rPr>
        <w:t>textResponse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await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auto" w:val="clear"/>
        </w:rPr>
        <w:t>response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auto" w:val="clear"/>
        </w:rPr>
        <w:t>// Преобразуем текстовый ответ в число (если нужно)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parseInt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auto" w:val="clear"/>
        </w:rPr>
        <w:t>textResponse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auto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);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auto" w:val="clear"/>
        </w:rPr>
        <w:t>// Возвращаем число для дальнейшей обработки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index.html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&lt;!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DOCTYPE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html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html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lang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"en"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meta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charset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"UTF-8"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meta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"viewport"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content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"width=device-width, initial-scale=1.0"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title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React App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title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body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"root"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body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html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auto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</w:r>
      <w:r>
        <w:rPr>
          <w:rFonts w:ascii="Droid Sans Mono;monospace;monospace" w:hAnsi="Droid Sans Mono;monospace;monospace"/>
          <w:b w:val="false"/>
          <w:color w:val="000000"/>
          <w:sz w:val="28"/>
          <w:szCs w:val="28"/>
          <w:shd w:fill="auto" w:val="clear"/>
        </w:rPr>
        <w:t>Запустим код и проверим его (рис 1)</w:t>
      </w:r>
    </w:p>
    <w:p>
      <w:pPr>
        <w:pStyle w:val="Normal"/>
        <w:jc w:val="left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jc w:val="center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drawing>
          <wp:inline distT="0" distB="0" distL="0" distR="0">
            <wp:extent cx="3056255" cy="401256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shd w:fill="auto" w:val="clear"/>
        </w:rPr>
        <w:drawing>
          <wp:inline distT="0" distB="0" distL="0" distR="0">
            <wp:extent cx="3197860" cy="3634105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86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shd w:fill="auto" w:val="clear"/>
        </w:rPr>
        <w:t>А                                                                                         Б</w:t>
      </w:r>
    </w:p>
    <w:p>
      <w:pPr>
        <w:pStyle w:val="Normal"/>
        <w:jc w:val="center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Рисунок 1Б — запуск сервера. Рисунок 1А — результаты тестирования команд</w:t>
      </w:r>
    </w:p>
    <w:p>
      <w:pPr>
        <w:pStyle w:val="Normal"/>
        <w:jc w:val="left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ab/>
        <w:t>Вывод. В результате программы был изучен метод создания фронтэнд сервера и его взаимодействие с бекэнд кодом на go.</w:t>
      </w:r>
    </w:p>
    <w:sectPr>
      <w:headerReference w:type="even" r:id="rId5"/>
      <w:headerReference w:type="default" r:id="rId6"/>
      <w:headerReference w:type="first" r:id="rId7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  <w:docVars>
    <w:docVar w:name="__Grammarly_42____i" w:val="H4sIAAAAAAAEAKtWckksSQxILCpxzi/NK1GyMqwFAAEhoTITAAAA"/>
    <w:docVar w:name="__Grammarly_42___1" w:val="H4sIAAAAAAAEAKtWcslP9kxRslIyNDYyNbc0szQxN7C0NDExNTJV0lEKTi0uzszPAykwrAUAw2DxbS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74eb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DejaVu Sans" w:cs="Noto Sans Arabic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cumentMapChar" w:customStyle="1">
    <w:name w:val="Document Map Char"/>
    <w:link w:val="DocumentMap"/>
    <w:qFormat/>
    <w:rsid w:val="00984206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qFormat/>
    <w:rsid w:val="0057778b"/>
    <w:rPr>
      <w:rFonts w:ascii="Tahoma" w:hAnsi="Tahoma" w:cs="Tahoma"/>
      <w:sz w:val="16"/>
      <w:szCs w:val="16"/>
    </w:rPr>
  </w:style>
  <w:style w:type="character" w:styleId="annotationreference">
    <w:name w:val="annotation reference"/>
    <w:unhideWhenUsed/>
    <w:qFormat/>
    <w:rsid w:val="000159c3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qFormat/>
    <w:rsid w:val="000159c3"/>
    <w:rPr/>
  </w:style>
  <w:style w:type="character" w:styleId="CommentSubjectChar" w:customStyle="1">
    <w:name w:val="Comment Subject Char"/>
    <w:basedOn w:val="CommentTextChar"/>
    <w:link w:val="annotationsubject"/>
    <w:qFormat/>
    <w:rsid w:val="000159c3"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1" w:customStyle="1">
    <w:name w:val="Обычный1"/>
    <w:qFormat/>
    <w:rsid w:val="00574eb5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DocumentMapChar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BalloonTextChar"/>
    <w:qFormat/>
    <w:rsid w:val="0057778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nhideWhenUsed/>
    <w:rsid w:val="000159c3"/>
    <w:pPr/>
    <w:rPr/>
  </w:style>
  <w:style w:type="paragraph" w:styleId="annotationsubject">
    <w:name w:val="annotation subject"/>
    <w:basedOn w:val="AnnotationText"/>
    <w:next w:val="AnnotationText"/>
    <w:link w:val="CommentSubjectChar"/>
    <w:qFormat/>
    <w:rsid w:val="000159c3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60a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LibreOffice/24.2.5.2$Linux_X86_64 LibreOffice_project/420$Build-2</Application>
  <AppVersion>15.0000</AppVersion>
  <Pages>6</Pages>
  <Words>847</Words>
  <Characters>5987</Characters>
  <CharactersWithSpaces>6725</CharactersWithSpaces>
  <Paragraphs>215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2024-09-02T09:59:00Z</dcterms:created>
  <dc:creator>Vitalian</dc:creator>
  <dc:description/>
  <dc:language>en-US</dc:language>
  <cp:lastModifiedBy/>
  <dcterms:modified xsi:type="dcterms:W3CDTF">2024-12-14T06:10:29Z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