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rPr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имени Н.Э. Баумана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4"/>
                <w:szCs w:val="24"/>
                <w:shd w:fill="auto" w:val="clear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  <w:highlight w:val="none"/>
          <w:shd w:fill="auto" w:val="clear"/>
        </w:rPr>
      </w:pPr>
      <w:r>
        <w:rPr>
          <w:b/>
          <w:sz w:val="24"/>
          <w:szCs w:val="24"/>
          <w:shd w:fill="auto" w:val="clear"/>
        </w:rPr>
      </w:r>
    </w:p>
    <w:p>
      <w:pPr>
        <w:pStyle w:val="Normal"/>
        <w:rPr>
          <w:b/>
          <w:sz w:val="24"/>
          <w:szCs w:val="24"/>
          <w:highlight w:val="none"/>
          <w:shd w:fill="auto" w:val="clear"/>
        </w:rPr>
      </w:pPr>
      <w:r>
        <w:rPr>
          <w:b/>
          <w:sz w:val="24"/>
          <w:szCs w:val="24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ФАКУЛЬТЕТ </w:t>
      </w:r>
      <w:r>
        <w:rPr>
          <w:b/>
          <w:caps/>
          <w:sz w:val="24"/>
          <w:szCs w:val="24"/>
          <w:shd w:fill="auto" w:val="clear"/>
        </w:rPr>
        <w:t>Информатика и системы управления</w:t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КАФЕДРА </w:t>
      </w:r>
      <w:r>
        <w:rPr>
          <w:b/>
          <w:caps/>
          <w:sz w:val="24"/>
          <w:szCs w:val="24"/>
          <w:shd w:fill="auto" w:val="clear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  <w:highlight w:val="none"/>
          <w:shd w:fill="auto" w:val="clear"/>
        </w:rPr>
      </w:pPr>
      <w:r>
        <w:rPr>
          <w:i/>
          <w:sz w:val="24"/>
          <w:szCs w:val="24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 xml:space="preserve">НАПРАВЛЕНИЕ ПОДГОТОВКИ  </w:t>
      </w:r>
      <w:r>
        <w:rPr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  <w:highlight w:val="none"/>
          <w:shd w:fill="auto" w:val="clear"/>
        </w:rPr>
      </w:pPr>
      <w:r>
        <w:rPr>
          <w:b/>
          <w:spacing w:val="100"/>
          <w:sz w:val="32"/>
          <w:shd w:fill="auto" w:val="clear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9</w:t>
      </w:r>
    </w:p>
    <w:p>
      <w:pPr>
        <w:pStyle w:val="Normal"/>
        <w:spacing w:lineRule="auto" w:line="360"/>
        <w:ind w:left="142"/>
        <w:rPr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Название:      </w:t>
      </w:r>
      <w:r>
        <w:rPr>
          <w:b/>
          <w:sz w:val="32"/>
          <w:u w:val="single"/>
          <w:shd w:fill="auto" w:val="clear"/>
        </w:rPr>
        <w:t>Back-End разработка с использованием фреймворка Echo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</w:t>
            </w:r>
            <w:r>
              <w:rPr>
                <w:sz w:val="28"/>
                <w:szCs w:val="28"/>
                <w:shd w:fill="auto" w:val="clear"/>
              </w:rPr>
              <w:t>6-33Б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Д.А. Лазутин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z w:val="24"/>
          <w:shd w:fill="auto" w:val="clear"/>
        </w:rPr>
        <w:t>Москва, 2</w:t>
      </w:r>
      <w:r>
        <w:rPr>
          <w:sz w:val="24"/>
          <w:shd w:fill="auto" w:val="clear"/>
        </w:rPr>
        <w:t>024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4"/>
          <w:shd w:fill="auto" w:val="clear"/>
        </w:rPr>
        <w:tab/>
        <w:t>Цель работы — получение первичных навыков использования веб-фрейворков в BackEnd-разрабокте на Golang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4"/>
          <w:shd w:fill="auto" w:val="clear"/>
        </w:rPr>
        <w:tab/>
        <w:t xml:space="preserve">Задание. Перекопировать код сервисов, полученный в ходе выполнения 8-й лабораторной работы, в соответствующие поддиректории в директории cmd  </w:t>
      </w:r>
      <w:r>
        <w:rPr>
          <w:i w:val="false"/>
          <w:iCs w:val="false"/>
          <w:sz w:val="24"/>
          <w:szCs w:val="24"/>
          <w:shd w:fill="auto" w:val="clear"/>
        </w:rPr>
        <w:t>Доработать сервисы таким образом, чтобы роутинг, обработка запросов, парсинг json, обработка ошибок и логирование осуществлялись на базе фреймворка Echo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i w:val="false"/>
          <w:iCs w:val="false"/>
          <w:sz w:val="24"/>
          <w:szCs w:val="24"/>
          <w:shd w:fill="auto" w:val="clear"/>
        </w:rPr>
        <w:t>count.go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 w:val="false"/>
          <w:iCs w:val="false"/>
          <w:color w:val="569CD6"/>
          <w:sz w:val="24"/>
          <w:szCs w:val="24"/>
          <w:shd w:fill="auto" w:val="clear"/>
        </w:rPr>
        <w:t>package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CCCCC"/>
          <w:sz w:val="24"/>
          <w:szCs w:val="24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4EC9B0"/>
          <w:sz w:val="24"/>
          <w:szCs w:val="24"/>
          <w:shd w:fill="auto" w:val="clear"/>
        </w:rPr>
        <w:t>main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"database/sql"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"fmt"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"log"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"net/http"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"strconv"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"github.com/labstack/echo/v4"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"github.com/labstack/echo/v4/middleware"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"github.com/lib/pq"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"localhost"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5432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"sandbox"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DB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`json:"id"`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`json:"value"`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"SELECT id, value FROM counter LIMIT 1"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Counter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Scan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ErrNoRows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Счетчик не найден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IncreaseCounter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"UPDATE counter SET value = value + $1 WHERE id = 1"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Exec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initializeCounter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Counter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"SELECT id FROM counter LIMIT 1"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Scan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ErrNoRows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Счетчик не найден, добавляем начальное значение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insertQuery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"INSERT INTO counter (value) VALUES ($1)"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Exec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insertQuery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Подключение к PostgreSQL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psqlInfo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"host=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port=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user=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password=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dbname=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sslmode=disable"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psqlInfo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Проверяем соединение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"Successfully connected to the database!"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Инициализация провайдера БД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Инициализация счетчика, если он отсутствует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initializeCounter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Инициализация Echo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Middleware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middleware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Logger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middleware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Recover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Роуты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"/count"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StatusNotFound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"Counter not found"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"/count"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FormValue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"count"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"Parameter 'count' is required"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strconv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Atoi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"Parameter 'count' must be a 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IncreaseCounter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"Counter increased by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Запуск сервера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Logger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":3333"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i w:val="false"/>
          <w:iCs w:val="false"/>
          <w:sz w:val="24"/>
          <w:szCs w:val="24"/>
          <w:shd w:fill="auto" w:val="clear"/>
        </w:rPr>
        <w:t>query.go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 w:val="false"/>
          <w:iCs w:val="false"/>
          <w:color w:val="569CD6"/>
          <w:sz w:val="24"/>
          <w:szCs w:val="24"/>
          <w:shd w:fill="auto" w:val="clear"/>
        </w:rPr>
        <w:t>package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CCCCC"/>
          <w:sz w:val="24"/>
          <w:szCs w:val="24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4EC9B0"/>
          <w:sz w:val="24"/>
          <w:szCs w:val="24"/>
          <w:shd w:fill="auto" w:val="clear"/>
        </w:rPr>
        <w:t>main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"database/sql"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"fmt"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"log"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"net/http"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"github.com/labstack/echo/v4"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"github.com/labstack/echo/v4/middleware"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"github.com/lib/pq"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"localhost"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5432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"sandbox"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DB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`json:"id"`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`json:"name"`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Методы работы с базой данных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"SELECT id, name FROM users WHERE name = $1"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User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Scan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ErrNoRows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Пользователь не найден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AddUser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"INSERT INTO users (name) VALUES ($1)"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Exec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Формирование строки подключения для PostgreSQL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psqlInfo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"host=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port=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user=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password=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dbname=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sslmode=disable"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Подключение к PostgreSQL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psqlInfo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Проверка соединения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Println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"Successfully connected to the database!"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Инициализация провайдера БД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Инициализация Echo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Middleware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middleware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Logger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middleware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Recover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Роуты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"/api/user"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QueryParam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"Parameter 'name' is required"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StatusNotFound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"User not found"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"/api/user"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User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"Invalid JSON format"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AddUser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StatusCreated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"User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added successfully"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Запуск сервера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Logger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":9000"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hello.go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package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main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"database/sql"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"fmt"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"log"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"net/http"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"github.com/labstack/echo/v4"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E9178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"github.com/labstack/echo/v4/middleware"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"github.com/lib/pq"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"localhost"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auto" w:val="clear"/>
        </w:rPr>
        <w:t>5432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"sandbox"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Handlers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DB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`json:"msg"`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Обработчики HTTP-запросов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Handlers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SelectHello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]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"message"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Handlers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PostHello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InsertHello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NewHTTPError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NoContent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StatusCreated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Методы для работы с базой данных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SelectHello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QueryRow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"SELECT message FROM hello ORDER BY RANDOM() LIMIT 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Scan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*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InsertHello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Exec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"INSERT INTO hello (message) VALUES ($1)"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msg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func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Формирование строки подключения для PostgreSQL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psqlInfo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fmt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"host=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port=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user=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password=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dbname=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 xml:space="preserve"> sslmode=disable"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user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Создание соединения с сервером PostgreSQL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sql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"postgres"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psqlInfo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auto" w:val="clear"/>
        </w:rPr>
        <w:t>nil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auto" w:val="clear"/>
        </w:rPr>
        <w:t>defer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Создаем провайдер для БД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Создаем экземпляр структуры с обработчиками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auto" w:val="clear"/>
        </w:rPr>
        <w:t>Handlers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dbProvider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dp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Инициализация Echo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auto" w:val="clear"/>
        </w:rPr>
        <w:t>:=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Middleware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middleware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Logger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middleware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Recover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())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Роутинг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"/get"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GetHello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POST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"/post"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PostHello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auto" w:val="clear"/>
        </w:rPr>
        <w:t>// Запуск сервера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Logger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Fatal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auto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auto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auto" w:val="clear"/>
        </w:rPr>
        <w:t>":8081"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rPr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i w:val="false"/>
          <w:iCs w:val="false"/>
          <w:sz w:val="24"/>
          <w:szCs w:val="24"/>
          <w:shd w:fill="auto" w:val="clear"/>
        </w:rPr>
        <w:t xml:space="preserve"> </w:t>
      </w:r>
      <w:r>
        <w:rPr>
          <w:i w:val="false"/>
          <w:iCs w:val="false"/>
          <w:sz w:val="24"/>
          <w:szCs w:val="24"/>
          <w:shd w:fill="auto" w:val="clear"/>
        </w:rPr>
        <w:tab/>
      </w:r>
      <w:r>
        <w:rPr>
          <w:i w:val="false"/>
          <w:iCs w:val="false"/>
          <w:sz w:val="24"/>
          <w:szCs w:val="24"/>
          <w:shd w:fill="auto" w:val="clear"/>
        </w:rPr>
        <w:t>Результаты тестирования приводить не имеет смысла, они совпадают с прошлой лабораторной работы.</w:t>
      </w:r>
    </w:p>
    <w:p>
      <w:pPr>
        <w:pStyle w:val="BodyText"/>
        <w:spacing w:before="0" w:after="140"/>
        <w:rPr>
          <w:i w:val="false"/>
          <w:i w:val="false"/>
          <w:iCs w:val="false"/>
          <w:sz w:val="24"/>
          <w:szCs w:val="24"/>
          <w:highlight w:val="none"/>
          <w:shd w:fill="auto" w:val="clear"/>
        </w:rPr>
      </w:pPr>
      <w:r>
        <w:rPr>
          <w:i w:val="false"/>
          <w:iCs w:val="false"/>
          <w:sz w:val="24"/>
          <w:szCs w:val="24"/>
          <w:shd w:fill="auto" w:val="clear"/>
        </w:rPr>
        <w:tab/>
      </w:r>
      <w:r>
        <w:rPr>
          <w:i w:val="false"/>
          <w:iCs w:val="false"/>
          <w:sz w:val="24"/>
          <w:szCs w:val="24"/>
          <w:shd w:fill="auto" w:val="clear"/>
        </w:rPr>
        <w:t>Вывод. В ходе выполнения лабораторной работы были изучены методы работы с Echo.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LibreOffice/24.2.5.2$Linux_X86_64 LibreOffice_project/420$Build-2</Application>
  <AppVersion>15.0000</AppVersion>
  <Pages>9</Pages>
  <Words>1100</Words>
  <Characters>7555</Characters>
  <CharactersWithSpaces>8353</CharactersWithSpaces>
  <Paragraphs>315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en-US</dc:language>
  <cp:lastModifiedBy/>
  <dcterms:modified xsi:type="dcterms:W3CDTF">2024-12-14T14:42:46Z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