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1155" w14:textId="77777777" w:rsidR="00865F08" w:rsidRPr="005F2004" w:rsidRDefault="00865F08" w:rsidP="00865F08">
      <w:pPr>
        <w:pStyle w:val="Title"/>
        <w:jc w:val="center"/>
        <w:rPr>
          <w:rFonts w:ascii="Arial" w:hAnsi="Arial" w:cs="Arial"/>
          <w:b/>
          <w:bCs/>
        </w:rPr>
      </w:pPr>
    </w:p>
    <w:p w14:paraId="22825CAF" w14:textId="77777777" w:rsidR="00865F08" w:rsidRPr="005F2004" w:rsidRDefault="00865F08" w:rsidP="00865F08">
      <w:pPr>
        <w:pStyle w:val="Title"/>
        <w:jc w:val="center"/>
        <w:rPr>
          <w:rFonts w:ascii="Arial" w:hAnsi="Arial" w:cs="Arial"/>
          <w:b/>
          <w:bCs/>
        </w:rPr>
      </w:pPr>
    </w:p>
    <w:p w14:paraId="19EDFF23" w14:textId="3FF33E3E" w:rsidR="00865F08" w:rsidRPr="005F2004" w:rsidRDefault="00865F08" w:rsidP="00865F08">
      <w:pPr>
        <w:pStyle w:val="Title"/>
        <w:jc w:val="center"/>
        <w:rPr>
          <w:rFonts w:ascii="Arial" w:hAnsi="Arial" w:cs="Arial"/>
          <w:b/>
          <w:bCs/>
        </w:rPr>
      </w:pPr>
    </w:p>
    <w:p w14:paraId="71A7B334" w14:textId="77777777" w:rsidR="007E3599" w:rsidRPr="005F2004" w:rsidRDefault="007E3599" w:rsidP="007E3599">
      <w:pPr>
        <w:rPr>
          <w:rFonts w:ascii="Arial" w:hAnsi="Arial" w:cs="Arial"/>
        </w:rPr>
      </w:pPr>
    </w:p>
    <w:p w14:paraId="70FAD88D" w14:textId="36C9B9F1" w:rsidR="00865F08" w:rsidRPr="005F2004" w:rsidRDefault="009260D3" w:rsidP="00942677">
      <w:pPr>
        <w:pStyle w:val="Title"/>
        <w:jc w:val="center"/>
        <w:rPr>
          <w:rFonts w:ascii="Arial" w:hAnsi="Arial" w:cs="Arial"/>
          <w:sz w:val="28"/>
        </w:rPr>
      </w:pPr>
      <w:r w:rsidRPr="005F2004">
        <w:rPr>
          <w:rFonts w:ascii="Arial" w:hAnsi="Arial" w:cs="Arial"/>
          <w:sz w:val="28"/>
        </w:rPr>
        <w:t>PORTO SEGURO</w:t>
      </w:r>
      <w:r w:rsidR="00626C75">
        <w:rPr>
          <w:rFonts w:ascii="Arial" w:hAnsi="Arial" w:cs="Arial"/>
          <w:sz w:val="28"/>
        </w:rPr>
        <w:t xml:space="preserve"> BANK</w:t>
      </w:r>
    </w:p>
    <w:p w14:paraId="57309E2A" w14:textId="2000FEA0" w:rsidR="009260D3" w:rsidRPr="005F2004" w:rsidRDefault="009260D3" w:rsidP="009260D3">
      <w:pPr>
        <w:rPr>
          <w:rFonts w:ascii="Arial" w:hAnsi="Arial" w:cs="Arial"/>
        </w:rPr>
      </w:pPr>
    </w:p>
    <w:p w14:paraId="5D81222D" w14:textId="012790B4" w:rsidR="007E3599" w:rsidRPr="005F2004" w:rsidRDefault="007E3599" w:rsidP="009260D3">
      <w:pPr>
        <w:rPr>
          <w:rFonts w:ascii="Arial" w:hAnsi="Arial" w:cs="Arial"/>
        </w:rPr>
      </w:pPr>
    </w:p>
    <w:p w14:paraId="65E70209" w14:textId="77777777" w:rsidR="007E3599" w:rsidRPr="005F2004" w:rsidRDefault="007E3599" w:rsidP="009260D3">
      <w:pPr>
        <w:rPr>
          <w:rFonts w:ascii="Arial" w:hAnsi="Arial" w:cs="Arial"/>
        </w:rPr>
      </w:pPr>
    </w:p>
    <w:p w14:paraId="084AAEE3" w14:textId="77777777" w:rsidR="009260D3" w:rsidRPr="005F2004" w:rsidRDefault="009260D3" w:rsidP="009260D3">
      <w:pPr>
        <w:rPr>
          <w:rFonts w:ascii="Arial" w:hAnsi="Arial" w:cs="Arial"/>
        </w:rPr>
      </w:pPr>
    </w:p>
    <w:p w14:paraId="043E10CB" w14:textId="6C0F8DE6" w:rsidR="009260D3" w:rsidRPr="005F2004" w:rsidRDefault="009260D3" w:rsidP="007E3599">
      <w:pPr>
        <w:pStyle w:val="Title"/>
        <w:jc w:val="center"/>
        <w:rPr>
          <w:rFonts w:ascii="Arial" w:hAnsi="Arial" w:cs="Arial"/>
          <w:sz w:val="28"/>
        </w:rPr>
      </w:pPr>
      <w:r w:rsidRPr="005F2004">
        <w:rPr>
          <w:rFonts w:ascii="Arial" w:hAnsi="Arial" w:cs="Arial"/>
          <w:sz w:val="28"/>
        </w:rPr>
        <w:t>RODRIGO MATEUS MAZONI</w:t>
      </w:r>
    </w:p>
    <w:p w14:paraId="24085B26" w14:textId="0F70B24B" w:rsidR="00865F08" w:rsidRPr="005F2004" w:rsidRDefault="00865F08" w:rsidP="00865F08">
      <w:pPr>
        <w:pStyle w:val="Title"/>
        <w:jc w:val="center"/>
        <w:rPr>
          <w:rFonts w:ascii="Arial" w:hAnsi="Arial" w:cs="Arial"/>
          <w:b/>
          <w:bCs/>
        </w:rPr>
      </w:pPr>
    </w:p>
    <w:p w14:paraId="71749699" w14:textId="20C263FE" w:rsidR="007E3599" w:rsidRPr="005F2004" w:rsidRDefault="007E3599" w:rsidP="007E3599">
      <w:pPr>
        <w:rPr>
          <w:rFonts w:ascii="Arial" w:hAnsi="Arial" w:cs="Arial"/>
        </w:rPr>
      </w:pPr>
    </w:p>
    <w:p w14:paraId="1AA68420" w14:textId="77777777" w:rsidR="007E3599" w:rsidRPr="005F2004" w:rsidRDefault="007E3599" w:rsidP="007E3599">
      <w:pPr>
        <w:rPr>
          <w:rFonts w:ascii="Arial" w:hAnsi="Arial" w:cs="Arial"/>
        </w:rPr>
      </w:pPr>
    </w:p>
    <w:p w14:paraId="381F3354" w14:textId="5C16E899" w:rsidR="007E3599" w:rsidRPr="005F2004" w:rsidRDefault="007E3599" w:rsidP="007E3599">
      <w:pPr>
        <w:rPr>
          <w:rFonts w:ascii="Arial" w:hAnsi="Arial" w:cs="Arial"/>
        </w:rPr>
      </w:pPr>
    </w:p>
    <w:p w14:paraId="462556C5" w14:textId="77777777" w:rsidR="007E3599" w:rsidRPr="005F2004" w:rsidRDefault="007E3599" w:rsidP="007E3599">
      <w:pPr>
        <w:rPr>
          <w:rFonts w:ascii="Arial" w:hAnsi="Arial" w:cs="Arial"/>
        </w:rPr>
      </w:pPr>
    </w:p>
    <w:p w14:paraId="3C84D975" w14:textId="77777777" w:rsidR="007E3599" w:rsidRPr="005F2004" w:rsidRDefault="007E3599" w:rsidP="00865F08">
      <w:pPr>
        <w:pStyle w:val="Title"/>
        <w:jc w:val="center"/>
        <w:rPr>
          <w:rFonts w:ascii="Arial" w:hAnsi="Arial" w:cs="Arial"/>
          <w:b/>
          <w:bCs/>
          <w:sz w:val="28"/>
          <w:szCs w:val="28"/>
        </w:rPr>
      </w:pPr>
      <w:r w:rsidRPr="005F2004">
        <w:rPr>
          <w:rFonts w:ascii="Arial" w:hAnsi="Arial" w:cs="Arial"/>
          <w:b/>
          <w:bCs/>
          <w:sz w:val="28"/>
          <w:szCs w:val="28"/>
        </w:rPr>
        <w:t xml:space="preserve">DOCUMENTO DE ARQUITETURA DE SOFTWARE </w:t>
      </w:r>
    </w:p>
    <w:p w14:paraId="06BF341E" w14:textId="4F384390" w:rsidR="00865F08" w:rsidRPr="005F2004" w:rsidRDefault="007E3599" w:rsidP="00865F08">
      <w:pPr>
        <w:pStyle w:val="Title"/>
        <w:jc w:val="center"/>
        <w:rPr>
          <w:rFonts w:ascii="Arial" w:hAnsi="Arial" w:cs="Arial"/>
          <w:b/>
          <w:bCs/>
          <w:sz w:val="28"/>
          <w:szCs w:val="28"/>
        </w:rPr>
      </w:pPr>
      <w:r w:rsidRPr="005F2004">
        <w:rPr>
          <w:rFonts w:ascii="Arial" w:hAnsi="Arial" w:cs="Arial"/>
          <w:b/>
          <w:bCs/>
          <w:sz w:val="28"/>
          <w:szCs w:val="28"/>
        </w:rPr>
        <w:t>CASE | PAGAMENTO DE PIX</w:t>
      </w:r>
    </w:p>
    <w:p w14:paraId="1D9D9C4C" w14:textId="6FED88EF" w:rsidR="007E3599" w:rsidRPr="005F2004" w:rsidRDefault="007E3599" w:rsidP="007E3599">
      <w:pPr>
        <w:rPr>
          <w:rFonts w:ascii="Arial" w:hAnsi="Arial" w:cs="Arial"/>
        </w:rPr>
      </w:pPr>
    </w:p>
    <w:p w14:paraId="236B6B09" w14:textId="6AF60D9C" w:rsidR="009260D3" w:rsidRPr="005F2004" w:rsidRDefault="009260D3" w:rsidP="009260D3">
      <w:pPr>
        <w:rPr>
          <w:rFonts w:ascii="Arial" w:hAnsi="Arial" w:cs="Arial"/>
        </w:rPr>
      </w:pPr>
    </w:p>
    <w:p w14:paraId="7C75159A" w14:textId="32CA9F92" w:rsidR="009260D3" w:rsidRPr="005F2004" w:rsidRDefault="009260D3" w:rsidP="009260D3">
      <w:pPr>
        <w:rPr>
          <w:rFonts w:ascii="Arial" w:hAnsi="Arial" w:cs="Arial"/>
        </w:rPr>
      </w:pPr>
    </w:p>
    <w:p w14:paraId="225869CD" w14:textId="3E08EF1D" w:rsidR="009260D3" w:rsidRPr="005F2004" w:rsidRDefault="009260D3" w:rsidP="009260D3">
      <w:pPr>
        <w:rPr>
          <w:rFonts w:ascii="Arial" w:hAnsi="Arial" w:cs="Arial"/>
        </w:rPr>
      </w:pPr>
    </w:p>
    <w:p w14:paraId="77CA1269" w14:textId="217EAF04" w:rsidR="007E3599" w:rsidRPr="005F2004" w:rsidRDefault="007E3599" w:rsidP="009260D3">
      <w:pPr>
        <w:rPr>
          <w:rFonts w:ascii="Arial" w:hAnsi="Arial" w:cs="Arial"/>
        </w:rPr>
      </w:pPr>
    </w:p>
    <w:p w14:paraId="140CF211" w14:textId="77777777" w:rsidR="007E3599" w:rsidRPr="005F2004" w:rsidRDefault="007E3599" w:rsidP="009260D3">
      <w:pPr>
        <w:rPr>
          <w:rFonts w:ascii="Arial" w:hAnsi="Arial" w:cs="Arial"/>
        </w:rPr>
      </w:pPr>
    </w:p>
    <w:p w14:paraId="11BEB448" w14:textId="6A45F965" w:rsidR="007E3599" w:rsidRPr="005F2004" w:rsidRDefault="007E3599" w:rsidP="009260D3">
      <w:pPr>
        <w:rPr>
          <w:rFonts w:ascii="Arial" w:hAnsi="Arial" w:cs="Arial"/>
        </w:rPr>
      </w:pPr>
    </w:p>
    <w:p w14:paraId="197D931A" w14:textId="01810625" w:rsidR="007E3599" w:rsidRPr="005F2004" w:rsidRDefault="007E3599" w:rsidP="009260D3">
      <w:pPr>
        <w:rPr>
          <w:rFonts w:ascii="Arial" w:hAnsi="Arial" w:cs="Arial"/>
        </w:rPr>
      </w:pPr>
    </w:p>
    <w:p w14:paraId="36E4A781" w14:textId="7CFAD235" w:rsidR="007E3599" w:rsidRPr="005F2004" w:rsidRDefault="007E3599" w:rsidP="009260D3">
      <w:pPr>
        <w:rPr>
          <w:rFonts w:ascii="Arial" w:hAnsi="Arial" w:cs="Arial"/>
        </w:rPr>
      </w:pPr>
    </w:p>
    <w:p w14:paraId="0237BD60" w14:textId="77777777" w:rsidR="009260D3" w:rsidRPr="005F2004" w:rsidRDefault="009260D3" w:rsidP="009260D3">
      <w:pPr>
        <w:ind w:left="1251" w:right="1479"/>
        <w:jc w:val="center"/>
        <w:rPr>
          <w:rFonts w:ascii="Arial" w:hAnsi="Arial" w:cs="Arial"/>
        </w:rPr>
      </w:pPr>
      <w:r w:rsidRPr="005F2004">
        <w:rPr>
          <w:rFonts w:ascii="Arial" w:hAnsi="Arial" w:cs="Arial"/>
        </w:rPr>
        <w:t>Brasília-DF</w:t>
      </w:r>
    </w:p>
    <w:p w14:paraId="0066A4D7" w14:textId="4253DCF3" w:rsidR="009260D3" w:rsidRPr="005F2004" w:rsidRDefault="009260D3" w:rsidP="009260D3">
      <w:pPr>
        <w:ind w:left="1251" w:right="1479"/>
        <w:jc w:val="center"/>
        <w:rPr>
          <w:rFonts w:ascii="Arial" w:hAnsi="Arial" w:cs="Arial"/>
        </w:rPr>
      </w:pPr>
      <w:r w:rsidRPr="005F2004">
        <w:rPr>
          <w:rFonts w:ascii="Arial" w:hAnsi="Arial" w:cs="Arial"/>
        </w:rPr>
        <w:t>2026</w:t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10737039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0D9FD7" w14:textId="1CF14B28" w:rsidR="00942677" w:rsidRPr="005F2004" w:rsidRDefault="00942677" w:rsidP="007E3599">
          <w:pPr>
            <w:pStyle w:val="TOCHeading"/>
            <w:rPr>
              <w:rFonts w:ascii="Arial" w:hAnsi="Arial" w:cs="Arial"/>
              <w:b/>
              <w:bCs/>
              <w:color w:val="auto"/>
            </w:rPr>
          </w:pPr>
          <w:r w:rsidRPr="005F2004">
            <w:rPr>
              <w:rFonts w:ascii="Arial" w:hAnsi="Arial" w:cs="Arial"/>
              <w:color w:val="auto"/>
            </w:rPr>
            <w:t>Sumário</w:t>
          </w:r>
        </w:p>
        <w:p w14:paraId="1D804D44" w14:textId="09C88E8C" w:rsidR="00066C15" w:rsidRDefault="00942677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 w:rsidRPr="005F2004">
            <w:rPr>
              <w:rFonts w:ascii="Arial" w:hAnsi="Arial" w:cs="Arial"/>
            </w:rPr>
            <w:fldChar w:fldCharType="begin"/>
          </w:r>
          <w:r w:rsidRPr="005F2004">
            <w:rPr>
              <w:rFonts w:ascii="Arial" w:hAnsi="Arial" w:cs="Arial"/>
            </w:rPr>
            <w:instrText xml:space="preserve"> TOC \o "1-3" \h \z \u </w:instrText>
          </w:r>
          <w:r w:rsidRPr="005F2004">
            <w:rPr>
              <w:rFonts w:ascii="Arial" w:hAnsi="Arial" w:cs="Arial"/>
            </w:rPr>
            <w:fldChar w:fldCharType="separate"/>
          </w:r>
          <w:hyperlink w:anchor="_Toc219786876" w:history="1">
            <w:r w:rsidR="00066C15" w:rsidRPr="0005101D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066C15">
              <w:rPr>
                <w:rFonts w:eastAsiaTheme="minorEastAsia"/>
                <w:noProof/>
                <w:lang w:eastAsia="pt-BR"/>
              </w:rPr>
              <w:tab/>
            </w:r>
            <w:r w:rsidR="00066C15" w:rsidRPr="0005101D">
              <w:rPr>
                <w:rStyle w:val="Hyperlink"/>
                <w:rFonts w:ascii="Arial" w:hAnsi="Arial" w:cs="Arial"/>
                <w:b/>
                <w:bCs/>
                <w:noProof/>
              </w:rPr>
              <w:t>Objetivo</w:t>
            </w:r>
            <w:r w:rsidR="00066C15">
              <w:rPr>
                <w:noProof/>
                <w:webHidden/>
              </w:rPr>
              <w:tab/>
            </w:r>
            <w:r w:rsidR="00066C15">
              <w:rPr>
                <w:noProof/>
                <w:webHidden/>
              </w:rPr>
              <w:fldChar w:fldCharType="begin"/>
            </w:r>
            <w:r w:rsidR="00066C15">
              <w:rPr>
                <w:noProof/>
                <w:webHidden/>
              </w:rPr>
              <w:instrText xml:space="preserve"> PAGEREF _Toc219786876 \h </w:instrText>
            </w:r>
            <w:r w:rsidR="00066C15">
              <w:rPr>
                <w:noProof/>
                <w:webHidden/>
              </w:rPr>
            </w:r>
            <w:r w:rsidR="00066C15">
              <w:rPr>
                <w:noProof/>
                <w:webHidden/>
              </w:rPr>
              <w:fldChar w:fldCharType="separate"/>
            </w:r>
            <w:r w:rsidR="00066C15">
              <w:rPr>
                <w:noProof/>
                <w:webHidden/>
              </w:rPr>
              <w:t>3</w:t>
            </w:r>
            <w:r w:rsidR="00066C15">
              <w:rPr>
                <w:noProof/>
                <w:webHidden/>
              </w:rPr>
              <w:fldChar w:fldCharType="end"/>
            </w:r>
          </w:hyperlink>
        </w:p>
        <w:p w14:paraId="5E20E0B3" w14:textId="2A518811" w:rsidR="00066C15" w:rsidRDefault="00066C1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77" w:history="1">
            <w:r w:rsidRPr="0005101D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5101D">
              <w:rPr>
                <w:rStyle w:val="Hyperlink"/>
                <w:rFonts w:ascii="Arial" w:hAnsi="Arial" w:cs="Arial"/>
                <w:b/>
                <w:bCs/>
                <w:noProof/>
              </w:rPr>
              <w:t>Visao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9194E" w14:textId="1A8054C9" w:rsidR="00066C15" w:rsidRDefault="00066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78" w:history="1">
            <w:r w:rsidRPr="0005101D">
              <w:rPr>
                <w:rStyle w:val="Hyperlink"/>
                <w:rFonts w:ascii="Arial" w:hAnsi="Arial" w:cs="Arial"/>
                <w:noProof/>
              </w:rPr>
              <w:t>2.1 Diagrama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C9CDB" w14:textId="0F71C2DC" w:rsidR="00066C15" w:rsidRDefault="00066C1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79" w:history="1">
            <w:r w:rsidRPr="0005101D">
              <w:rPr>
                <w:rStyle w:val="Hyperlink"/>
                <w:rFonts w:ascii="Arial" w:hAnsi="Arial" w:cs="Arial"/>
                <w:noProof/>
              </w:rPr>
              <w:t>2.2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A3707" w14:textId="1FFEE4EE" w:rsidR="00066C15" w:rsidRDefault="00066C1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80" w:history="1">
            <w:r w:rsidRPr="0005101D">
              <w:rPr>
                <w:rStyle w:val="Hyperlink"/>
                <w:rFonts w:ascii="Arial" w:hAnsi="Arial" w:cs="Arial"/>
                <w:noProof/>
              </w:rPr>
              <w:t>2.2.1 pix-ui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DED98" w14:textId="1766A36D" w:rsidR="00066C15" w:rsidRDefault="00066C15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81" w:history="1">
            <w:r w:rsidRPr="0005101D">
              <w:rPr>
                <w:rStyle w:val="Hyperlink"/>
                <w:rFonts w:ascii="Arial" w:hAnsi="Arial" w:cs="Arial"/>
                <w:noProof/>
              </w:rPr>
              <w:t>2.2.2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5101D">
              <w:rPr>
                <w:rStyle w:val="Hyperlink"/>
                <w:rFonts w:ascii="Arial" w:hAnsi="Arial" w:cs="Arial"/>
                <w:noProof/>
              </w:rPr>
              <w:t>xti-bank-api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0C931" w14:textId="0768E45F" w:rsidR="00066C15" w:rsidRDefault="00066C15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82" w:history="1">
            <w:r w:rsidRPr="0005101D">
              <w:rPr>
                <w:rStyle w:val="Hyperlink"/>
                <w:rFonts w:ascii="Arial" w:hAnsi="Arial" w:cs="Arial"/>
                <w:noProof/>
              </w:rPr>
              <w:t>2.2.3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5101D">
              <w:rPr>
                <w:rStyle w:val="Hyperlink"/>
                <w:rFonts w:ascii="Arial" w:hAnsi="Arial" w:cs="Arial"/>
                <w:noProof/>
              </w:rPr>
              <w:t>xti-bank-processor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34913" w14:textId="502D5DB4" w:rsidR="00066C15" w:rsidRDefault="00066C15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83" w:history="1">
            <w:r w:rsidRPr="0005101D">
              <w:rPr>
                <w:rStyle w:val="Hyperlink"/>
                <w:rFonts w:ascii="Arial" w:hAnsi="Arial" w:cs="Arial"/>
                <w:noProof/>
              </w:rPr>
              <w:t>2.2.4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5101D">
              <w:rPr>
                <w:rStyle w:val="Hyperlink"/>
                <w:rFonts w:ascii="Arial" w:hAnsi="Arial" w:cs="Arial"/>
                <w:noProof/>
              </w:rPr>
              <w:t>Antifraude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72382" w14:textId="3773C61B" w:rsidR="00066C15" w:rsidRDefault="00066C15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84" w:history="1">
            <w:r w:rsidRPr="0005101D">
              <w:rPr>
                <w:rStyle w:val="Hyperlink"/>
                <w:rFonts w:ascii="Arial" w:hAnsi="Arial" w:cs="Arial"/>
                <w:noProof/>
              </w:rPr>
              <w:t>2.2.5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5101D">
              <w:rPr>
                <w:rStyle w:val="Hyperlink"/>
                <w:rFonts w:ascii="Arial" w:hAnsi="Arial" w:cs="Arial"/>
                <w:noProof/>
              </w:rPr>
              <w:t>Banco Central PIX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289D" w14:textId="2CA97804" w:rsidR="00066C15" w:rsidRDefault="00066C1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85" w:history="1">
            <w:r w:rsidRPr="0005101D">
              <w:rPr>
                <w:rStyle w:val="Hyperlink"/>
                <w:rFonts w:ascii="Arial" w:hAnsi="Arial" w:cs="Arial"/>
                <w:noProof/>
              </w:rPr>
              <w:t>2.3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05101D">
              <w:rPr>
                <w:rStyle w:val="Hyperlink"/>
                <w:rFonts w:ascii="Arial" w:hAnsi="Arial" w:cs="Arial"/>
                <w:noProof/>
              </w:rPr>
              <w:t>Elementos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4E893" w14:textId="23669CEC" w:rsidR="00066C15" w:rsidRDefault="00066C1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86" w:history="1">
            <w:r w:rsidRPr="0005101D">
              <w:rPr>
                <w:rStyle w:val="Hyperlink"/>
                <w:rFonts w:ascii="Arial" w:hAnsi="Arial" w:cs="Arial"/>
                <w:noProof/>
              </w:rPr>
              <w:t>2.3.1 Retry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B2B91" w14:textId="1168744A" w:rsidR="00066C15" w:rsidRDefault="00066C1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87" w:history="1">
            <w:r w:rsidRPr="0005101D">
              <w:rPr>
                <w:rStyle w:val="Hyperlink"/>
                <w:rFonts w:ascii="Arial" w:hAnsi="Arial" w:cs="Arial"/>
                <w:noProof/>
              </w:rPr>
              <w:t>2.3.2 Circuit Breaker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31D2F" w14:textId="4FC3CCB2" w:rsidR="00066C15" w:rsidRDefault="00066C1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88" w:history="1">
            <w:r w:rsidRPr="0005101D">
              <w:rPr>
                <w:rStyle w:val="Hyperlink"/>
                <w:rFonts w:ascii="Arial" w:hAnsi="Arial" w:cs="Arial"/>
                <w:noProof/>
              </w:rPr>
              <w:t>2.3.3 Elasticidade/Escalabilidade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3872B" w14:textId="3AA56A4B" w:rsidR="00066C15" w:rsidRDefault="00066C1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89" w:history="1">
            <w:r w:rsidRPr="0005101D">
              <w:rPr>
                <w:rStyle w:val="Hyperlink"/>
                <w:rFonts w:ascii="Arial" w:hAnsi="Arial" w:cs="Arial"/>
                <w:noProof/>
              </w:rPr>
              <w:t>2.3.4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53018" w14:textId="448E12FF" w:rsidR="00066C15" w:rsidRDefault="00066C1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90" w:history="1">
            <w:r w:rsidRPr="0005101D">
              <w:rPr>
                <w:rStyle w:val="Hyperlink"/>
                <w:rFonts w:ascii="Arial" w:hAnsi="Arial" w:cs="Arial"/>
                <w:noProof/>
              </w:rPr>
              <w:t>2.3.5 Observabilidade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300C0" w14:textId="34FC1657" w:rsidR="00066C15" w:rsidRDefault="00066C1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91" w:history="1">
            <w:r w:rsidRPr="0005101D">
              <w:rPr>
                <w:rStyle w:val="Hyperlink"/>
                <w:rFonts w:ascii="Arial" w:hAnsi="Arial" w:cs="Arial"/>
                <w:noProof/>
              </w:rPr>
              <w:t>2.3.6 Stream Message Serialization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0C582" w14:textId="68FB7FC2" w:rsidR="00066C15" w:rsidRDefault="00066C1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9786892" w:history="1">
            <w:r w:rsidRPr="0005101D">
              <w:rPr>
                <w:rStyle w:val="Hyperlink"/>
                <w:rFonts w:ascii="Arial" w:hAnsi="Arial" w:cs="Arial"/>
                <w:noProof/>
              </w:rPr>
              <w:t>2.3.7 POC 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_Toc219786892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9EBF2" w14:textId="2F55B42A" w:rsidR="00942677" w:rsidRPr="005F2004" w:rsidRDefault="00942677">
          <w:pPr>
            <w:rPr>
              <w:rFonts w:ascii="Arial" w:hAnsi="Arial" w:cs="Arial"/>
            </w:rPr>
          </w:pPr>
          <w:r w:rsidRPr="005F200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1BDC4DF" w14:textId="6FD2628F" w:rsidR="00865F08" w:rsidRPr="005F2004" w:rsidRDefault="00865F08" w:rsidP="00865F08">
      <w:pPr>
        <w:pStyle w:val="Title"/>
        <w:jc w:val="center"/>
        <w:rPr>
          <w:rFonts w:ascii="Arial" w:hAnsi="Arial" w:cs="Arial"/>
          <w:b/>
          <w:bCs/>
        </w:rPr>
      </w:pPr>
      <w:r w:rsidRPr="005F2004">
        <w:rPr>
          <w:rFonts w:ascii="Arial" w:hAnsi="Arial" w:cs="Arial"/>
          <w:b/>
          <w:bCs/>
        </w:rPr>
        <w:br/>
      </w:r>
    </w:p>
    <w:p w14:paraId="4B8024BB" w14:textId="77777777" w:rsidR="00865F08" w:rsidRPr="005F2004" w:rsidRDefault="00865F08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</w:pPr>
      <w:r w:rsidRPr="005F2004">
        <w:rPr>
          <w:rFonts w:ascii="Arial" w:hAnsi="Arial" w:cs="Arial"/>
          <w:b/>
          <w:bCs/>
        </w:rPr>
        <w:br w:type="page"/>
      </w:r>
    </w:p>
    <w:p w14:paraId="2BBEA0C4" w14:textId="4FA7DEB9" w:rsidR="00B12FA2" w:rsidRPr="005F2004" w:rsidRDefault="00B12FA2" w:rsidP="006F47B5">
      <w:pPr>
        <w:pStyle w:val="Heading2"/>
        <w:numPr>
          <w:ilvl w:val="0"/>
          <w:numId w:val="8"/>
        </w:numPr>
        <w:rPr>
          <w:rFonts w:ascii="Arial" w:hAnsi="Arial" w:cs="Arial"/>
          <w:color w:val="auto"/>
        </w:rPr>
      </w:pPr>
      <w:bookmarkStart w:id="0" w:name="_Toc219786876"/>
      <w:r w:rsidRPr="005F2004">
        <w:rPr>
          <w:rFonts w:ascii="Arial" w:hAnsi="Arial" w:cs="Arial"/>
          <w:b/>
          <w:bCs/>
          <w:color w:val="auto"/>
        </w:rPr>
        <w:lastRenderedPageBreak/>
        <w:t>Objetivo</w:t>
      </w:r>
      <w:bookmarkEnd w:id="0"/>
    </w:p>
    <w:p w14:paraId="7B2A7776" w14:textId="118CB283" w:rsidR="00B12FA2" w:rsidRPr="005F2004" w:rsidRDefault="00B12FA2" w:rsidP="00B12FA2">
      <w:p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Este documento visa descrever a arquitetura de </w:t>
      </w:r>
      <w:r w:rsidR="00DA75C6" w:rsidRPr="005F2004">
        <w:rPr>
          <w:rFonts w:ascii="Arial" w:hAnsi="Arial" w:cs="Arial"/>
        </w:rPr>
        <w:t>aplicação</w:t>
      </w:r>
      <w:r w:rsidRPr="005F2004">
        <w:rPr>
          <w:rFonts w:ascii="Arial" w:hAnsi="Arial" w:cs="Arial"/>
        </w:rPr>
        <w:t xml:space="preserve"> com os seguintes requisites </w:t>
      </w:r>
      <w:r w:rsidR="00DA75C6" w:rsidRPr="005F2004">
        <w:rPr>
          <w:rFonts w:ascii="Arial" w:hAnsi="Arial" w:cs="Arial"/>
        </w:rPr>
        <w:t>básicos</w:t>
      </w:r>
      <w:r w:rsidRPr="005F2004">
        <w:rPr>
          <w:rFonts w:ascii="Arial" w:hAnsi="Arial" w:cs="Arial"/>
        </w:rPr>
        <w:t>:</w:t>
      </w:r>
    </w:p>
    <w:p w14:paraId="730A133B" w14:textId="297816CC" w:rsidR="00B12FA2" w:rsidRPr="005F2004" w:rsidRDefault="00B12FA2" w:rsidP="00821823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Realizar </w:t>
      </w:r>
      <w:r w:rsidR="00DA75C6" w:rsidRPr="005F2004">
        <w:rPr>
          <w:rFonts w:ascii="Arial" w:hAnsi="Arial" w:cs="Arial"/>
        </w:rPr>
        <w:t>integração</w:t>
      </w:r>
      <w:r w:rsidRPr="005F2004">
        <w:rPr>
          <w:rFonts w:ascii="Arial" w:hAnsi="Arial" w:cs="Arial"/>
        </w:rPr>
        <w:t xml:space="preserve"> com Sistema de Pagamento Pix</w:t>
      </w:r>
      <w:r w:rsidR="00821823" w:rsidRPr="005F2004">
        <w:rPr>
          <w:rFonts w:ascii="Arial" w:hAnsi="Arial" w:cs="Arial"/>
        </w:rPr>
        <w:t>;</w:t>
      </w:r>
    </w:p>
    <w:p w14:paraId="0B01CCA6" w14:textId="7F0F4634" w:rsidR="00B12FA2" w:rsidRPr="005F2004" w:rsidRDefault="00B12FA2" w:rsidP="00821823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Armazenar todas as </w:t>
      </w:r>
      <w:r w:rsidR="00DA75C6" w:rsidRPr="005F2004">
        <w:rPr>
          <w:rFonts w:ascii="Arial" w:hAnsi="Arial" w:cs="Arial"/>
        </w:rPr>
        <w:t>informações</w:t>
      </w:r>
      <w:r w:rsidRPr="005F2004">
        <w:rPr>
          <w:rFonts w:ascii="Arial" w:hAnsi="Arial" w:cs="Arial"/>
        </w:rPr>
        <w:t xml:space="preserve"> que </w:t>
      </w:r>
      <w:r w:rsidR="00DA75C6" w:rsidRPr="005F2004">
        <w:rPr>
          <w:rFonts w:ascii="Arial" w:hAnsi="Arial" w:cs="Arial"/>
        </w:rPr>
        <w:t>serão</w:t>
      </w:r>
      <w:r w:rsidRPr="005F2004">
        <w:rPr>
          <w:rFonts w:ascii="Arial" w:hAnsi="Arial" w:cs="Arial"/>
        </w:rPr>
        <w:t xml:space="preserve"> comunicadas com o Banco Central</w:t>
      </w:r>
      <w:r w:rsidR="00821823" w:rsidRPr="005F2004">
        <w:rPr>
          <w:rFonts w:ascii="Arial" w:hAnsi="Arial" w:cs="Arial"/>
        </w:rPr>
        <w:t>;</w:t>
      </w:r>
    </w:p>
    <w:p w14:paraId="39C99097" w14:textId="08053EA4" w:rsidR="00B12FA2" w:rsidRPr="005F2004" w:rsidRDefault="00B12FA2" w:rsidP="00821823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Disponibilizar essa funcionalidade para um </w:t>
      </w:r>
      <w:r w:rsidR="00DA75C6" w:rsidRPr="005F2004">
        <w:rPr>
          <w:rFonts w:ascii="Arial" w:hAnsi="Arial" w:cs="Arial"/>
        </w:rPr>
        <w:t>FrontEnd</w:t>
      </w:r>
      <w:r w:rsidR="00821823" w:rsidRPr="005F2004">
        <w:rPr>
          <w:rFonts w:ascii="Arial" w:hAnsi="Arial" w:cs="Arial"/>
        </w:rPr>
        <w:t>;</w:t>
      </w:r>
    </w:p>
    <w:p w14:paraId="76996C12" w14:textId="4C40D5E5" w:rsidR="00B12FA2" w:rsidRPr="005F2004" w:rsidRDefault="00B12FA2" w:rsidP="00821823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Realiza</w:t>
      </w:r>
      <w:r w:rsidR="00821823" w:rsidRPr="005F2004">
        <w:rPr>
          <w:rFonts w:ascii="Arial" w:hAnsi="Arial" w:cs="Arial"/>
        </w:rPr>
        <w:t>r uma chamada para a API Fraudes</w:t>
      </w:r>
      <w:r w:rsidRPr="005F2004">
        <w:rPr>
          <w:rFonts w:ascii="Arial" w:hAnsi="Arial" w:cs="Arial"/>
        </w:rPr>
        <w:t xml:space="preserve">, onde o retorno </w:t>
      </w:r>
      <w:r w:rsidR="00DA75C6" w:rsidRPr="005F2004">
        <w:rPr>
          <w:rFonts w:ascii="Arial" w:hAnsi="Arial" w:cs="Arial"/>
        </w:rPr>
        <w:t>poderá</w:t>
      </w:r>
      <w:r w:rsidR="00821823" w:rsidRPr="005F2004">
        <w:rPr>
          <w:rFonts w:ascii="Arial" w:hAnsi="Arial" w:cs="Arial"/>
        </w:rPr>
        <w:t xml:space="preserve"> ser positivo ou negativo;</w:t>
      </w:r>
    </w:p>
    <w:p w14:paraId="5245455F" w14:textId="6E5A947F" w:rsidR="00B12FA2" w:rsidRPr="005F2004" w:rsidRDefault="00B12FA2" w:rsidP="00821823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Comunicar com o Banco Central </w:t>
      </w:r>
      <w:r w:rsidR="00DA75C6" w:rsidRPr="005F2004">
        <w:rPr>
          <w:rFonts w:ascii="Arial" w:hAnsi="Arial" w:cs="Arial"/>
        </w:rPr>
        <w:t>através</w:t>
      </w:r>
      <w:r w:rsidRPr="005F2004">
        <w:rPr>
          <w:rFonts w:ascii="Arial" w:hAnsi="Arial" w:cs="Arial"/>
        </w:rPr>
        <w:t xml:space="preserve"> de MQ (Message Queue)</w:t>
      </w:r>
      <w:r w:rsidR="00821823" w:rsidRPr="005F2004">
        <w:rPr>
          <w:rFonts w:ascii="Arial" w:hAnsi="Arial" w:cs="Arial"/>
        </w:rPr>
        <w:t>.</w:t>
      </w:r>
    </w:p>
    <w:p w14:paraId="1155947B" w14:textId="77777777" w:rsidR="00B12FA2" w:rsidRPr="005F2004" w:rsidRDefault="00B12FA2" w:rsidP="00B12FA2">
      <w:pPr>
        <w:rPr>
          <w:rFonts w:ascii="Arial" w:hAnsi="Arial" w:cs="Arial"/>
        </w:rPr>
      </w:pPr>
    </w:p>
    <w:p w14:paraId="425E3689" w14:textId="4EB5CD9C" w:rsidR="00B12FA2" w:rsidRPr="005F2004" w:rsidRDefault="00B12FA2" w:rsidP="006F47B5">
      <w:pPr>
        <w:pStyle w:val="Heading2"/>
        <w:numPr>
          <w:ilvl w:val="0"/>
          <w:numId w:val="8"/>
        </w:numPr>
        <w:rPr>
          <w:rFonts w:ascii="Arial" w:hAnsi="Arial" w:cs="Arial"/>
          <w:b/>
          <w:bCs/>
          <w:color w:val="auto"/>
        </w:rPr>
      </w:pPr>
      <w:bookmarkStart w:id="1" w:name="_Toc219786877"/>
      <w:r w:rsidRPr="005F2004">
        <w:rPr>
          <w:rFonts w:ascii="Arial" w:hAnsi="Arial" w:cs="Arial"/>
          <w:b/>
          <w:bCs/>
          <w:color w:val="auto"/>
        </w:rPr>
        <w:t>Visao Geral da Arquitetura</w:t>
      </w:r>
      <w:bookmarkEnd w:id="1"/>
    </w:p>
    <w:p w14:paraId="6211DA65" w14:textId="2A0E0C3E" w:rsidR="00976EDD" w:rsidRPr="005F2004" w:rsidRDefault="00A02107" w:rsidP="00A02107">
      <w:pPr>
        <w:pStyle w:val="Heading2"/>
        <w:rPr>
          <w:rFonts w:ascii="Arial" w:hAnsi="Arial" w:cs="Arial"/>
          <w:color w:val="auto"/>
        </w:rPr>
      </w:pPr>
      <w:bookmarkStart w:id="2" w:name="_Toc219786878"/>
      <w:r w:rsidRPr="005F2004">
        <w:rPr>
          <w:rFonts w:ascii="Arial" w:hAnsi="Arial" w:cs="Arial"/>
          <w:color w:val="auto"/>
        </w:rPr>
        <w:t xml:space="preserve">2.1 </w:t>
      </w:r>
      <w:r w:rsidR="00976EDD" w:rsidRPr="005F2004">
        <w:rPr>
          <w:rFonts w:ascii="Arial" w:hAnsi="Arial" w:cs="Arial"/>
          <w:color w:val="auto"/>
        </w:rPr>
        <w:t>Diagrama de Arquitetura</w:t>
      </w:r>
      <w:bookmarkEnd w:id="2"/>
    </w:p>
    <w:p w14:paraId="218D673C" w14:textId="5E60447F" w:rsidR="00976EDD" w:rsidRPr="005F2004" w:rsidRDefault="00976EDD" w:rsidP="00976EDD">
      <w:p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Segue abaixo uma </w:t>
      </w:r>
      <w:r w:rsidR="00DA75C6" w:rsidRPr="005F2004">
        <w:rPr>
          <w:rFonts w:ascii="Arial" w:hAnsi="Arial" w:cs="Arial"/>
        </w:rPr>
        <w:t>visão</w:t>
      </w:r>
      <w:r w:rsidRPr="005F2004">
        <w:rPr>
          <w:rFonts w:ascii="Arial" w:hAnsi="Arial" w:cs="Arial"/>
        </w:rPr>
        <w:t xml:space="preserve"> geral sobre a arquitetura da </w:t>
      </w:r>
      <w:r w:rsidR="00DA75C6" w:rsidRPr="005F2004">
        <w:rPr>
          <w:rFonts w:ascii="Arial" w:hAnsi="Arial" w:cs="Arial"/>
        </w:rPr>
        <w:t>aplicação</w:t>
      </w:r>
      <w:r w:rsidRPr="005F2004">
        <w:rPr>
          <w:rFonts w:ascii="Arial" w:hAnsi="Arial" w:cs="Arial"/>
        </w:rPr>
        <w:t>:</w:t>
      </w:r>
    </w:p>
    <w:p w14:paraId="4FB52086" w14:textId="619BEFC6" w:rsidR="00976EDD" w:rsidRPr="005F2004" w:rsidRDefault="000809A3" w:rsidP="00976EDD">
      <w:pPr>
        <w:rPr>
          <w:rFonts w:ascii="Arial" w:hAnsi="Arial" w:cs="Arial"/>
        </w:rPr>
      </w:pPr>
      <w:r w:rsidRPr="000809A3">
        <w:rPr>
          <w:rFonts w:ascii="Arial" w:hAnsi="Arial" w:cs="Arial"/>
        </w:rPr>
        <w:drawing>
          <wp:inline distT="0" distB="0" distL="0" distR="0" wp14:anchorId="364A65E2" wp14:editId="122E8C04">
            <wp:extent cx="5731510" cy="2345055"/>
            <wp:effectExtent l="0" t="0" r="2540" b="0"/>
            <wp:docPr id="21401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90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D86B" w14:textId="77777777" w:rsidR="008C72F3" w:rsidRPr="005F2004" w:rsidRDefault="008C72F3" w:rsidP="008C72F3">
      <w:pPr>
        <w:pStyle w:val="Heading2"/>
        <w:rPr>
          <w:rFonts w:ascii="Arial" w:hAnsi="Arial" w:cs="Arial"/>
          <w:color w:val="auto"/>
        </w:rPr>
      </w:pPr>
      <w:bookmarkStart w:id="3" w:name="_Toc219786879"/>
      <w:r w:rsidRPr="005F2004">
        <w:rPr>
          <w:rFonts w:ascii="Arial" w:hAnsi="Arial" w:cs="Arial"/>
          <w:color w:val="auto"/>
        </w:rPr>
        <w:lastRenderedPageBreak/>
        <w:t>2.2 Componentes</w:t>
      </w:r>
      <w:bookmarkEnd w:id="3"/>
    </w:p>
    <w:p w14:paraId="35910244" w14:textId="4755FAA9" w:rsidR="008C72F3" w:rsidRPr="005F2004" w:rsidRDefault="008C72F3" w:rsidP="008C72F3">
      <w:pPr>
        <w:pStyle w:val="Heading3"/>
        <w:rPr>
          <w:rFonts w:ascii="Arial" w:hAnsi="Arial" w:cs="Arial"/>
          <w:color w:val="auto"/>
        </w:rPr>
      </w:pPr>
      <w:bookmarkStart w:id="4" w:name="_Toc219786880"/>
      <w:r w:rsidRPr="005F2004">
        <w:rPr>
          <w:rFonts w:ascii="Arial" w:hAnsi="Arial" w:cs="Arial"/>
          <w:color w:val="auto"/>
        </w:rPr>
        <w:t xml:space="preserve">2.2.1 </w:t>
      </w:r>
      <w:r w:rsidR="00066C15">
        <w:rPr>
          <w:rFonts w:ascii="Arial" w:hAnsi="Arial" w:cs="Arial"/>
          <w:color w:val="auto"/>
        </w:rPr>
        <w:t>pix-ui</w:t>
      </w:r>
      <w:bookmarkEnd w:id="4"/>
    </w:p>
    <w:p w14:paraId="427FD600" w14:textId="63FDCE9C" w:rsidR="00FD7756" w:rsidRPr="005F2004" w:rsidRDefault="000809A3" w:rsidP="004F600D">
      <w:pPr>
        <w:jc w:val="center"/>
        <w:rPr>
          <w:rFonts w:ascii="Arial" w:hAnsi="Arial" w:cs="Arial"/>
        </w:rPr>
      </w:pPr>
      <w:r w:rsidRPr="000809A3">
        <w:rPr>
          <w:rFonts w:ascii="Arial" w:hAnsi="Arial" w:cs="Arial"/>
          <w:noProof/>
          <w:lang w:eastAsia="pt-BR"/>
        </w:rPr>
        <w:drawing>
          <wp:inline distT="0" distB="0" distL="0" distR="0" wp14:anchorId="6C668B7B" wp14:editId="5C76A8A5">
            <wp:extent cx="5906513" cy="2762250"/>
            <wp:effectExtent l="0" t="0" r="0" b="0"/>
            <wp:docPr id="181297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75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098" cy="276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7E64" w14:textId="2EB0497D" w:rsidR="00BD5864" w:rsidRPr="005F2004" w:rsidRDefault="00BD5864" w:rsidP="00BD5864">
      <w:pPr>
        <w:rPr>
          <w:rFonts w:ascii="Arial" w:hAnsi="Arial" w:cs="Arial"/>
        </w:rPr>
      </w:pPr>
    </w:p>
    <w:p w14:paraId="705DE8CB" w14:textId="7EF4BE37" w:rsidR="008C72F3" w:rsidRPr="005F2004" w:rsidRDefault="008C72F3" w:rsidP="00821823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Responsável por iniciar a solicitação de uma </w:t>
      </w:r>
      <w:r w:rsidR="00DA75C6" w:rsidRPr="005F2004">
        <w:rPr>
          <w:rFonts w:ascii="Arial" w:hAnsi="Arial" w:cs="Arial"/>
        </w:rPr>
        <w:t>transação</w:t>
      </w:r>
      <w:r w:rsidRPr="005F2004">
        <w:rPr>
          <w:rFonts w:ascii="Arial" w:hAnsi="Arial" w:cs="Arial"/>
        </w:rPr>
        <w:t xml:space="preserve"> PIX atr</w:t>
      </w:r>
      <w:r w:rsidR="00821823" w:rsidRPr="005F2004">
        <w:rPr>
          <w:rFonts w:ascii="Arial" w:hAnsi="Arial" w:cs="Arial"/>
        </w:rPr>
        <w:t>avés da interface do utilizador;</w:t>
      </w:r>
    </w:p>
    <w:p w14:paraId="54549D02" w14:textId="072CF62B" w:rsidR="008C72F3" w:rsidRPr="005F2004" w:rsidRDefault="008C72F3" w:rsidP="00821823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Estabelece e mantém um canal WebSocket com o serviço xti-bank-api</w:t>
      </w:r>
      <w:r w:rsidR="00821823" w:rsidRPr="005F2004">
        <w:rPr>
          <w:rFonts w:ascii="Arial" w:hAnsi="Arial" w:cs="Arial"/>
        </w:rPr>
        <w:t xml:space="preserve"> para comunicação em tempo real;</w:t>
      </w:r>
    </w:p>
    <w:p w14:paraId="02D172C6" w14:textId="1F1D6DC3" w:rsidR="008C72F3" w:rsidRPr="005F2004" w:rsidRDefault="008C72F3" w:rsidP="00821823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Facilita a apresentação de estados e notificações da </w:t>
      </w:r>
      <w:r w:rsidR="00DA75C6" w:rsidRPr="005F2004">
        <w:rPr>
          <w:rFonts w:ascii="Arial" w:hAnsi="Arial" w:cs="Arial"/>
        </w:rPr>
        <w:t>transação</w:t>
      </w:r>
      <w:r w:rsidRPr="005F2004">
        <w:rPr>
          <w:rFonts w:ascii="Arial" w:hAnsi="Arial" w:cs="Arial"/>
        </w:rPr>
        <w:t xml:space="preserve"> ao utilizador final, garantindo uma experiência </w:t>
      </w:r>
      <w:r w:rsidR="00DA75C6" w:rsidRPr="005F2004">
        <w:rPr>
          <w:rFonts w:ascii="Arial" w:hAnsi="Arial" w:cs="Arial"/>
        </w:rPr>
        <w:t>interativa</w:t>
      </w:r>
      <w:r w:rsidRPr="005F2004">
        <w:rPr>
          <w:rFonts w:ascii="Arial" w:hAnsi="Arial" w:cs="Arial"/>
        </w:rPr>
        <w:t>.</w:t>
      </w:r>
    </w:p>
    <w:p w14:paraId="6FFF5006" w14:textId="1FB284CB" w:rsidR="0064535A" w:rsidRPr="005F2004" w:rsidRDefault="00976EDD" w:rsidP="00BD5864">
      <w:pPr>
        <w:pStyle w:val="Heading3"/>
        <w:numPr>
          <w:ilvl w:val="2"/>
          <w:numId w:val="8"/>
        </w:numPr>
        <w:rPr>
          <w:rFonts w:ascii="Arial" w:hAnsi="Arial" w:cs="Arial"/>
          <w:color w:val="auto"/>
        </w:rPr>
      </w:pPr>
      <w:bookmarkStart w:id="5" w:name="_Toc219786881"/>
      <w:r w:rsidRPr="005F2004">
        <w:rPr>
          <w:rFonts w:ascii="Arial" w:hAnsi="Arial" w:cs="Arial"/>
          <w:color w:val="auto"/>
        </w:rPr>
        <w:lastRenderedPageBreak/>
        <w:t>xti-bank-api</w:t>
      </w:r>
      <w:bookmarkEnd w:id="5"/>
    </w:p>
    <w:p w14:paraId="04C1F3CC" w14:textId="4A28B3A4" w:rsidR="00BD5864" w:rsidRPr="005F2004" w:rsidRDefault="00FD7756" w:rsidP="004F600D">
      <w:pPr>
        <w:jc w:val="center"/>
        <w:rPr>
          <w:rFonts w:ascii="Arial" w:hAnsi="Arial" w:cs="Arial"/>
        </w:rPr>
      </w:pPr>
      <w:r w:rsidRPr="005F2004">
        <w:rPr>
          <w:rFonts w:ascii="Arial" w:hAnsi="Arial" w:cs="Arial"/>
          <w:noProof/>
          <w:lang w:eastAsia="pt-BR"/>
        </w:rPr>
        <w:drawing>
          <wp:inline distT="0" distB="0" distL="0" distR="0" wp14:anchorId="1680753F" wp14:editId="78282D2C">
            <wp:extent cx="3864334" cy="4770235"/>
            <wp:effectExtent l="0" t="0" r="3175" b="0"/>
            <wp:docPr id="186730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9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342" cy="47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91F9" w14:textId="68CEBBE7" w:rsidR="00976EDD" w:rsidRPr="005F2004" w:rsidRDefault="00DA75C6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Microsserviço</w:t>
      </w:r>
      <w:r w:rsidR="001E0AE2" w:rsidRPr="005F2004">
        <w:rPr>
          <w:rFonts w:ascii="Arial" w:hAnsi="Arial" w:cs="Arial"/>
        </w:rPr>
        <w:t xml:space="preserve"> que implementa a </w:t>
      </w:r>
      <w:r w:rsidR="00976EDD" w:rsidRPr="005F2004">
        <w:rPr>
          <w:rFonts w:ascii="Arial" w:hAnsi="Arial" w:cs="Arial"/>
        </w:rPr>
        <w:t xml:space="preserve">API </w:t>
      </w:r>
      <w:r w:rsidRPr="005F2004">
        <w:rPr>
          <w:rFonts w:ascii="Arial" w:hAnsi="Arial" w:cs="Arial"/>
        </w:rPr>
        <w:t>REST</w:t>
      </w:r>
      <w:r w:rsidR="00976EDD" w:rsidRPr="005F2004">
        <w:rPr>
          <w:rFonts w:ascii="Arial" w:hAnsi="Arial" w:cs="Arial"/>
        </w:rPr>
        <w:t xml:space="preserve"> que trata </w:t>
      </w:r>
      <w:r w:rsidRPr="005F2004">
        <w:rPr>
          <w:rFonts w:ascii="Arial" w:hAnsi="Arial" w:cs="Arial"/>
        </w:rPr>
        <w:t>requisitos</w:t>
      </w:r>
      <w:r w:rsidR="00976EDD" w:rsidRPr="005F2004">
        <w:rPr>
          <w:rFonts w:ascii="Arial" w:hAnsi="Arial" w:cs="Arial"/>
        </w:rPr>
        <w:t xml:space="preserve"> do </w:t>
      </w:r>
      <w:r w:rsidRPr="005F2004">
        <w:rPr>
          <w:rFonts w:ascii="Arial" w:hAnsi="Arial" w:cs="Arial"/>
        </w:rPr>
        <w:t>FrontEnd</w:t>
      </w:r>
      <w:r w:rsidR="00976EDD" w:rsidRPr="005F2004">
        <w:rPr>
          <w:rFonts w:ascii="Arial" w:hAnsi="Arial" w:cs="Arial"/>
        </w:rPr>
        <w:t xml:space="preserve"> e eventualmente consumidores externos</w:t>
      </w:r>
      <w:r w:rsidR="005F2004">
        <w:rPr>
          <w:rFonts w:ascii="Arial" w:hAnsi="Arial" w:cs="Arial"/>
        </w:rPr>
        <w:t>;</w:t>
      </w:r>
    </w:p>
    <w:p w14:paraId="0321DEE3" w14:textId="5E0B7118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Cada </w:t>
      </w:r>
      <w:r w:rsidR="00DA75C6" w:rsidRPr="005F2004">
        <w:rPr>
          <w:rFonts w:ascii="Arial" w:hAnsi="Arial" w:cs="Arial"/>
        </w:rPr>
        <w:t>requisição</w:t>
      </w:r>
      <w:r w:rsidRPr="005F2004">
        <w:rPr>
          <w:rFonts w:ascii="Arial" w:hAnsi="Arial" w:cs="Arial"/>
        </w:rPr>
        <w:t xml:space="preserve"> de PIX chega </w:t>
      </w:r>
      <w:r w:rsidR="00DA75C6" w:rsidRPr="005F2004">
        <w:rPr>
          <w:rFonts w:ascii="Arial" w:hAnsi="Arial" w:cs="Arial"/>
        </w:rPr>
        <w:t>através</w:t>
      </w:r>
      <w:r w:rsidRPr="005F2004">
        <w:rPr>
          <w:rFonts w:ascii="Arial" w:hAnsi="Arial" w:cs="Arial"/>
        </w:rPr>
        <w:t xml:space="preserve"> de end</w:t>
      </w:r>
      <w:r w:rsidR="00DA75C6" w:rsidRPr="005F2004">
        <w:rPr>
          <w:rFonts w:ascii="Arial" w:hAnsi="Arial" w:cs="Arial"/>
        </w:rPr>
        <w:t>-</w:t>
      </w:r>
      <w:r w:rsidRPr="005F2004">
        <w:rPr>
          <w:rFonts w:ascii="Arial" w:hAnsi="Arial" w:cs="Arial"/>
        </w:rPr>
        <w:t>point REST POST</w:t>
      </w:r>
      <w:r w:rsidR="005F2004">
        <w:rPr>
          <w:rFonts w:ascii="Arial" w:hAnsi="Arial" w:cs="Arial"/>
        </w:rPr>
        <w:t>;</w:t>
      </w:r>
    </w:p>
    <w:p w14:paraId="75B754E2" w14:textId="77FEA04C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API valida (regras iniciais)</w:t>
      </w:r>
      <w:r w:rsidR="005F2004">
        <w:rPr>
          <w:rFonts w:ascii="Arial" w:hAnsi="Arial" w:cs="Arial"/>
        </w:rPr>
        <w:t>;</w:t>
      </w:r>
    </w:p>
    <w:p w14:paraId="4A4064B8" w14:textId="7E588A1A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Gera um </w:t>
      </w:r>
      <w:r w:rsidR="00DA75C6" w:rsidRPr="005F2004">
        <w:rPr>
          <w:rFonts w:ascii="Arial" w:hAnsi="Arial" w:cs="Arial"/>
        </w:rPr>
        <w:t>código</w:t>
      </w:r>
      <w:r w:rsidRPr="005F2004">
        <w:rPr>
          <w:rFonts w:ascii="Arial" w:hAnsi="Arial" w:cs="Arial"/>
        </w:rPr>
        <w:t xml:space="preserve"> para a </w:t>
      </w:r>
      <w:r w:rsidR="00DA75C6" w:rsidRPr="005F2004">
        <w:rPr>
          <w:rFonts w:ascii="Arial" w:hAnsi="Arial" w:cs="Arial"/>
        </w:rPr>
        <w:t>transação</w:t>
      </w:r>
      <w:r w:rsidRPr="005F2004">
        <w:rPr>
          <w:rFonts w:ascii="Arial" w:hAnsi="Arial" w:cs="Arial"/>
        </w:rPr>
        <w:t xml:space="preserve"> (UUID)</w:t>
      </w:r>
      <w:r w:rsidR="005F2004">
        <w:rPr>
          <w:rFonts w:ascii="Arial" w:hAnsi="Arial" w:cs="Arial"/>
        </w:rPr>
        <w:t>;</w:t>
      </w:r>
    </w:p>
    <w:p w14:paraId="19487939" w14:textId="25B70973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Registra a mesma no banco de dados</w:t>
      </w:r>
      <w:r w:rsidR="005F2004">
        <w:rPr>
          <w:rFonts w:ascii="Arial" w:hAnsi="Arial" w:cs="Arial"/>
        </w:rPr>
        <w:t>;</w:t>
      </w:r>
    </w:p>
    <w:p w14:paraId="1A9ECBC5" w14:textId="2B188E7A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Publica evento para que o processador </w:t>
      </w:r>
      <w:r w:rsidR="005F2004">
        <w:rPr>
          <w:rFonts w:ascii="Arial" w:hAnsi="Arial" w:cs="Arial"/>
        </w:rPr>
        <w:t>possa continuar o processamento;</w:t>
      </w:r>
    </w:p>
    <w:p w14:paraId="661078B5" w14:textId="681EAD11" w:rsidR="008C72F3" w:rsidRPr="005F2004" w:rsidRDefault="008C72F3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Mantem canal WebSocket com o </w:t>
      </w:r>
      <w:r w:rsidR="00DA75C6" w:rsidRPr="005F2004">
        <w:rPr>
          <w:rFonts w:ascii="Arial" w:hAnsi="Arial" w:cs="Arial"/>
        </w:rPr>
        <w:t>FrontEnd</w:t>
      </w:r>
      <w:r w:rsidR="005F2004">
        <w:rPr>
          <w:rFonts w:ascii="Arial" w:hAnsi="Arial" w:cs="Arial"/>
        </w:rPr>
        <w:t>.</w:t>
      </w:r>
    </w:p>
    <w:p w14:paraId="5B928436" w14:textId="3A6F9723" w:rsidR="001E0AE2" w:rsidRPr="005F2004" w:rsidRDefault="001E0AE2" w:rsidP="00FD7756">
      <w:pPr>
        <w:pStyle w:val="Heading3"/>
        <w:numPr>
          <w:ilvl w:val="2"/>
          <w:numId w:val="8"/>
        </w:numPr>
        <w:rPr>
          <w:rFonts w:ascii="Arial" w:hAnsi="Arial" w:cs="Arial"/>
          <w:color w:val="auto"/>
        </w:rPr>
      </w:pPr>
      <w:bookmarkStart w:id="6" w:name="_Toc219786882"/>
      <w:r w:rsidRPr="005F2004">
        <w:rPr>
          <w:rFonts w:ascii="Arial" w:hAnsi="Arial" w:cs="Arial"/>
          <w:color w:val="auto"/>
        </w:rPr>
        <w:lastRenderedPageBreak/>
        <w:t>xti-bank-processor</w:t>
      </w:r>
      <w:bookmarkEnd w:id="6"/>
    </w:p>
    <w:p w14:paraId="2630D532" w14:textId="144D02FA" w:rsidR="00FD7756" w:rsidRPr="005F2004" w:rsidRDefault="00FD7756" w:rsidP="004F600D">
      <w:pPr>
        <w:jc w:val="center"/>
        <w:rPr>
          <w:rFonts w:ascii="Arial" w:hAnsi="Arial" w:cs="Arial"/>
        </w:rPr>
      </w:pPr>
      <w:r w:rsidRPr="005F2004">
        <w:rPr>
          <w:rFonts w:ascii="Arial" w:hAnsi="Arial" w:cs="Arial"/>
          <w:noProof/>
          <w:lang w:eastAsia="pt-BR"/>
        </w:rPr>
        <w:drawing>
          <wp:inline distT="0" distB="0" distL="0" distR="0" wp14:anchorId="6977F5D4" wp14:editId="32234779">
            <wp:extent cx="5731510" cy="5104130"/>
            <wp:effectExtent l="0" t="0" r="2540" b="1270"/>
            <wp:docPr id="200549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7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6505" w14:textId="7BE261B4" w:rsidR="001E0AE2" w:rsidRPr="005F2004" w:rsidRDefault="00DA75C6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Microsserviço</w:t>
      </w:r>
      <w:r w:rsidR="001E0AE2" w:rsidRPr="005F2004">
        <w:rPr>
          <w:rFonts w:ascii="Arial" w:hAnsi="Arial" w:cs="Arial"/>
        </w:rPr>
        <w:t xml:space="preserve"> que implementa o </w:t>
      </w:r>
      <w:r w:rsidRPr="005F2004">
        <w:rPr>
          <w:rFonts w:ascii="Arial" w:hAnsi="Arial" w:cs="Arial"/>
        </w:rPr>
        <w:t>BackEnd</w:t>
      </w:r>
      <w:r w:rsidR="001E0AE2" w:rsidRPr="005F2004">
        <w:rPr>
          <w:rFonts w:ascii="Arial" w:hAnsi="Arial" w:cs="Arial"/>
        </w:rPr>
        <w:t xml:space="preserve"> (core) principal da </w:t>
      </w:r>
      <w:r w:rsidRPr="005F2004">
        <w:rPr>
          <w:rFonts w:ascii="Arial" w:hAnsi="Arial" w:cs="Arial"/>
        </w:rPr>
        <w:t>solução</w:t>
      </w:r>
      <w:r w:rsidR="001E0AE2" w:rsidRPr="005F2004">
        <w:rPr>
          <w:rFonts w:ascii="Arial" w:hAnsi="Arial" w:cs="Arial"/>
        </w:rPr>
        <w:t xml:space="preserve">, </w:t>
      </w:r>
      <w:r w:rsidRPr="005F2004">
        <w:rPr>
          <w:rFonts w:ascii="Arial" w:hAnsi="Arial" w:cs="Arial"/>
        </w:rPr>
        <w:t>contém</w:t>
      </w:r>
      <w:r w:rsidR="001E0AE2" w:rsidRPr="005F2004">
        <w:rPr>
          <w:rFonts w:ascii="Arial" w:hAnsi="Arial" w:cs="Arial"/>
        </w:rPr>
        <w:t xml:space="preserve"> toda a regra negocial</w:t>
      </w:r>
      <w:r w:rsidR="005F2004">
        <w:rPr>
          <w:rFonts w:ascii="Arial" w:hAnsi="Arial" w:cs="Arial"/>
        </w:rPr>
        <w:t>;</w:t>
      </w:r>
      <w:r w:rsidR="001E0AE2" w:rsidRPr="005F2004">
        <w:rPr>
          <w:rFonts w:ascii="Arial" w:hAnsi="Arial" w:cs="Arial"/>
        </w:rPr>
        <w:t xml:space="preserve"> </w:t>
      </w:r>
    </w:p>
    <w:p w14:paraId="4447101E" w14:textId="265ACEAC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Consome o evento em </w:t>
      </w:r>
      <w:r w:rsidR="00DA75C6" w:rsidRPr="005F2004">
        <w:rPr>
          <w:rFonts w:ascii="Arial" w:hAnsi="Arial" w:cs="Arial"/>
        </w:rPr>
        <w:t>tópico</w:t>
      </w:r>
      <w:r w:rsidRPr="005F2004">
        <w:rPr>
          <w:rFonts w:ascii="Arial" w:hAnsi="Arial" w:cs="Arial"/>
        </w:rPr>
        <w:t xml:space="preserve"> </w:t>
      </w:r>
      <w:r w:rsidR="00DA75C6" w:rsidRPr="005F2004">
        <w:rPr>
          <w:rFonts w:ascii="Arial" w:hAnsi="Arial" w:cs="Arial"/>
        </w:rPr>
        <w:t>Kafka</w:t>
      </w:r>
      <w:r w:rsidR="005F2004">
        <w:rPr>
          <w:rFonts w:ascii="Arial" w:hAnsi="Arial" w:cs="Arial"/>
        </w:rPr>
        <w:t>;</w:t>
      </w:r>
    </w:p>
    <w:p w14:paraId="1C5E297D" w14:textId="04B756C9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Aciona o Sistema externo de Antifraude (Simulado)</w:t>
      </w:r>
      <w:r w:rsidR="005F2004">
        <w:rPr>
          <w:rFonts w:ascii="Arial" w:hAnsi="Arial" w:cs="Arial"/>
        </w:rPr>
        <w:t>;</w:t>
      </w:r>
    </w:p>
    <w:p w14:paraId="3A6DD63B" w14:textId="088901C7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Registra a resposta do </w:t>
      </w:r>
      <w:r w:rsidR="00DA75C6" w:rsidRPr="005F2004">
        <w:rPr>
          <w:rFonts w:ascii="Arial" w:hAnsi="Arial" w:cs="Arial"/>
        </w:rPr>
        <w:t>Antifraude</w:t>
      </w:r>
      <w:r w:rsidRPr="005F2004">
        <w:rPr>
          <w:rFonts w:ascii="Arial" w:hAnsi="Arial" w:cs="Arial"/>
        </w:rPr>
        <w:t xml:space="preserve"> no banco de dados</w:t>
      </w:r>
      <w:r w:rsidR="005F2004">
        <w:rPr>
          <w:rFonts w:ascii="Arial" w:hAnsi="Arial" w:cs="Arial"/>
        </w:rPr>
        <w:t>;</w:t>
      </w:r>
    </w:p>
    <w:p w14:paraId="7391F6CD" w14:textId="0B15D33A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Verifica timeout</w:t>
      </w:r>
      <w:r w:rsidR="005F2004">
        <w:rPr>
          <w:rFonts w:ascii="Arial" w:hAnsi="Arial" w:cs="Arial"/>
        </w:rPr>
        <w:t>;</w:t>
      </w:r>
      <w:r w:rsidRPr="005F2004">
        <w:rPr>
          <w:rFonts w:ascii="Arial" w:hAnsi="Arial" w:cs="Arial"/>
        </w:rPr>
        <w:t xml:space="preserve"> </w:t>
      </w:r>
    </w:p>
    <w:p w14:paraId="4F2E4AD3" w14:textId="5F54FC12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Cria mensagem </w:t>
      </w:r>
      <w:r w:rsidR="00DA75C6" w:rsidRPr="005F2004">
        <w:rPr>
          <w:rFonts w:ascii="Arial" w:hAnsi="Arial" w:cs="Arial"/>
        </w:rPr>
        <w:t>padrão</w:t>
      </w:r>
      <w:r w:rsidRPr="005F2004">
        <w:rPr>
          <w:rFonts w:ascii="Arial" w:hAnsi="Arial" w:cs="Arial"/>
        </w:rPr>
        <w:t xml:space="preserve"> PACS008</w:t>
      </w:r>
      <w:r w:rsidR="005F2004">
        <w:rPr>
          <w:rFonts w:ascii="Arial" w:hAnsi="Arial" w:cs="Arial"/>
        </w:rPr>
        <w:t>;</w:t>
      </w:r>
    </w:p>
    <w:p w14:paraId="079F952C" w14:textId="5A57363C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Publica a </w:t>
      </w:r>
      <w:r w:rsidR="00DA75C6" w:rsidRPr="005F2004">
        <w:rPr>
          <w:rFonts w:ascii="Arial" w:hAnsi="Arial" w:cs="Arial"/>
        </w:rPr>
        <w:t>requisição</w:t>
      </w:r>
      <w:r w:rsidRPr="005F2004">
        <w:rPr>
          <w:rFonts w:ascii="Arial" w:hAnsi="Arial" w:cs="Arial"/>
        </w:rPr>
        <w:t xml:space="preserve"> PACS008 no MQ na fila REQUEST.Q no Bacen (Simulado)</w:t>
      </w:r>
      <w:r w:rsidR="005F2004">
        <w:rPr>
          <w:rFonts w:ascii="Arial" w:hAnsi="Arial" w:cs="Arial"/>
        </w:rPr>
        <w:t>;</w:t>
      </w:r>
    </w:p>
    <w:p w14:paraId="0E2CE2AE" w14:textId="5EC88F56" w:rsidR="001E0AE2" w:rsidRPr="005F2004" w:rsidRDefault="001E0AE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Consome respostas do Bacen (Simulado) no </w:t>
      </w:r>
      <w:r w:rsidR="00DA75C6" w:rsidRPr="005F2004">
        <w:rPr>
          <w:rFonts w:ascii="Arial" w:hAnsi="Arial" w:cs="Arial"/>
        </w:rPr>
        <w:t>padrão</w:t>
      </w:r>
      <w:r w:rsidRPr="005F2004">
        <w:rPr>
          <w:rFonts w:ascii="Arial" w:hAnsi="Arial" w:cs="Arial"/>
        </w:rPr>
        <w:t xml:space="preserve"> PACS002</w:t>
      </w:r>
      <w:r w:rsidR="005F2004">
        <w:rPr>
          <w:rFonts w:ascii="Arial" w:hAnsi="Arial" w:cs="Arial"/>
        </w:rPr>
        <w:t>;</w:t>
      </w:r>
    </w:p>
    <w:p w14:paraId="569EABE8" w14:textId="4F2FB387" w:rsidR="008C72F3" w:rsidRPr="005F2004" w:rsidRDefault="008C72F3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Registras respostas do Bacen (PACS002) no banco de dados</w:t>
      </w:r>
      <w:r w:rsidR="005F2004">
        <w:rPr>
          <w:rFonts w:ascii="Arial" w:hAnsi="Arial" w:cs="Arial"/>
        </w:rPr>
        <w:t>;</w:t>
      </w:r>
    </w:p>
    <w:p w14:paraId="18B2541D" w14:textId="419973EB" w:rsidR="001E0AE2" w:rsidRPr="005F2004" w:rsidRDefault="008C72F3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Atualiza </w:t>
      </w:r>
      <w:r w:rsidR="00DA75C6" w:rsidRPr="005F2004">
        <w:rPr>
          <w:rFonts w:ascii="Arial" w:hAnsi="Arial" w:cs="Arial"/>
        </w:rPr>
        <w:t>transação</w:t>
      </w:r>
      <w:r w:rsidR="005F2004">
        <w:rPr>
          <w:rFonts w:ascii="Arial" w:hAnsi="Arial" w:cs="Arial"/>
        </w:rPr>
        <w:t xml:space="preserve"> (Status e S</w:t>
      </w:r>
      <w:r w:rsidRPr="005F2004">
        <w:rPr>
          <w:rFonts w:ascii="Arial" w:hAnsi="Arial" w:cs="Arial"/>
        </w:rPr>
        <w:t>tatusReason)</w:t>
      </w:r>
      <w:r w:rsidR="005F2004">
        <w:rPr>
          <w:rFonts w:ascii="Arial" w:hAnsi="Arial" w:cs="Arial"/>
        </w:rPr>
        <w:t>;</w:t>
      </w:r>
    </w:p>
    <w:p w14:paraId="08DE58AF" w14:textId="3700DA02" w:rsidR="001E0AE2" w:rsidRPr="005F2004" w:rsidRDefault="008C72F3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Publica resposta para o originador da </w:t>
      </w:r>
      <w:r w:rsidR="00DA75C6" w:rsidRPr="005F2004">
        <w:rPr>
          <w:rFonts w:ascii="Arial" w:hAnsi="Arial" w:cs="Arial"/>
        </w:rPr>
        <w:t>requisição</w:t>
      </w:r>
      <w:r w:rsidRPr="005F2004">
        <w:rPr>
          <w:rFonts w:ascii="Arial" w:hAnsi="Arial" w:cs="Arial"/>
        </w:rPr>
        <w:t xml:space="preserve"> (xti-bank-api) no </w:t>
      </w:r>
      <w:r w:rsidR="00DA75C6" w:rsidRPr="005F2004">
        <w:rPr>
          <w:rFonts w:ascii="Arial" w:hAnsi="Arial" w:cs="Arial"/>
        </w:rPr>
        <w:t>Kafka</w:t>
      </w:r>
      <w:r w:rsidRPr="005F2004">
        <w:rPr>
          <w:rFonts w:ascii="Arial" w:hAnsi="Arial" w:cs="Arial"/>
        </w:rPr>
        <w:t xml:space="preserve"> </w:t>
      </w:r>
      <w:r w:rsidR="00DA75C6" w:rsidRPr="005F2004">
        <w:rPr>
          <w:rFonts w:ascii="Arial" w:hAnsi="Arial" w:cs="Arial"/>
        </w:rPr>
        <w:t>tópico</w:t>
      </w:r>
      <w:r w:rsidRPr="005F2004">
        <w:rPr>
          <w:rFonts w:ascii="Arial" w:hAnsi="Arial" w:cs="Arial"/>
        </w:rPr>
        <w:t xml:space="preserve"> de resposta</w:t>
      </w:r>
      <w:r w:rsidR="005F2004">
        <w:rPr>
          <w:rFonts w:ascii="Arial" w:hAnsi="Arial" w:cs="Arial"/>
        </w:rPr>
        <w:t>.</w:t>
      </w:r>
    </w:p>
    <w:p w14:paraId="584F7912" w14:textId="6484F977" w:rsidR="00342092" w:rsidRPr="005F2004" w:rsidRDefault="00342092" w:rsidP="00342092">
      <w:pPr>
        <w:pStyle w:val="Heading3"/>
        <w:numPr>
          <w:ilvl w:val="2"/>
          <w:numId w:val="8"/>
        </w:numPr>
        <w:ind w:left="360" w:hanging="360"/>
        <w:rPr>
          <w:rFonts w:ascii="Arial" w:hAnsi="Arial" w:cs="Arial"/>
          <w:color w:val="auto"/>
        </w:rPr>
      </w:pPr>
      <w:bookmarkStart w:id="7" w:name="_Toc219786883"/>
      <w:r w:rsidRPr="005F2004">
        <w:rPr>
          <w:rFonts w:ascii="Arial" w:hAnsi="Arial" w:cs="Arial"/>
          <w:color w:val="auto"/>
        </w:rPr>
        <w:lastRenderedPageBreak/>
        <w:t>Antifraude API</w:t>
      </w:r>
      <w:bookmarkEnd w:id="7"/>
    </w:p>
    <w:p w14:paraId="392840EC" w14:textId="5C360CC0" w:rsidR="00342092" w:rsidRPr="005F2004" w:rsidRDefault="0034209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Simulador de sistema externo para identificação de fraude</w:t>
      </w:r>
      <w:r w:rsidR="00C42FD6">
        <w:rPr>
          <w:rFonts w:ascii="Arial" w:hAnsi="Arial" w:cs="Arial"/>
        </w:rPr>
        <w:t>;</w:t>
      </w:r>
    </w:p>
    <w:p w14:paraId="7A63BB62" w14:textId="2094093A" w:rsidR="008C72F3" w:rsidRPr="005F2004" w:rsidRDefault="0034209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Disponibiliza uma API REST para ser consumida</w:t>
      </w:r>
      <w:r w:rsidR="00C42FD6">
        <w:rPr>
          <w:rFonts w:ascii="Arial" w:hAnsi="Arial" w:cs="Arial"/>
        </w:rPr>
        <w:t>;</w:t>
      </w:r>
    </w:p>
    <w:p w14:paraId="006A5EB1" w14:textId="60179321" w:rsidR="00342092" w:rsidRPr="005F2004" w:rsidRDefault="0034209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Resultado indica se a </w:t>
      </w:r>
      <w:r w:rsidR="004F600D" w:rsidRPr="005F2004">
        <w:rPr>
          <w:rFonts w:ascii="Arial" w:hAnsi="Arial" w:cs="Arial"/>
        </w:rPr>
        <w:t>transação</w:t>
      </w:r>
      <w:r w:rsidR="00C42FD6">
        <w:rPr>
          <w:rFonts w:ascii="Arial" w:hAnsi="Arial" w:cs="Arial"/>
        </w:rPr>
        <w:t xml:space="preserve"> é</w:t>
      </w:r>
      <w:r w:rsidRPr="005F2004">
        <w:rPr>
          <w:rFonts w:ascii="Arial" w:hAnsi="Arial" w:cs="Arial"/>
        </w:rPr>
        <w:t xml:space="preserve"> POSITIVA quando não foi identificado fraude ou NEGATIVO para identificar provável fraude</w:t>
      </w:r>
      <w:r w:rsidR="00C42FD6">
        <w:rPr>
          <w:rFonts w:ascii="Arial" w:hAnsi="Arial" w:cs="Arial"/>
        </w:rPr>
        <w:t>;</w:t>
      </w:r>
    </w:p>
    <w:p w14:paraId="7CCDC5B2" w14:textId="59EDC598" w:rsidR="00342092" w:rsidRPr="005F2004" w:rsidRDefault="0034209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No resultado ainda existe um indicador de risco, </w:t>
      </w:r>
      <w:r w:rsidR="00C42FD6" w:rsidRPr="005F2004">
        <w:rPr>
          <w:rFonts w:ascii="Arial" w:hAnsi="Arial" w:cs="Arial"/>
        </w:rPr>
        <w:t>número</w:t>
      </w:r>
      <w:r w:rsidRPr="005F2004">
        <w:rPr>
          <w:rFonts w:ascii="Arial" w:hAnsi="Arial" w:cs="Arial"/>
        </w:rPr>
        <w:t xml:space="preserve"> de 1 a 100</w:t>
      </w:r>
      <w:r w:rsidR="00C42FD6">
        <w:rPr>
          <w:rFonts w:ascii="Arial" w:hAnsi="Arial" w:cs="Arial"/>
        </w:rPr>
        <w:t>;</w:t>
      </w:r>
    </w:p>
    <w:p w14:paraId="31BACB81" w14:textId="085C59CD" w:rsidR="00342092" w:rsidRPr="005F2004" w:rsidRDefault="00342092" w:rsidP="005F200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Apenas para efeito de simulação, NEGATIVO tem risco acima de 30, menos que isso indica resultado POSITIVO</w:t>
      </w:r>
      <w:r w:rsidR="00C42FD6">
        <w:rPr>
          <w:rFonts w:ascii="Arial" w:hAnsi="Arial" w:cs="Arial"/>
        </w:rPr>
        <w:t>.</w:t>
      </w:r>
    </w:p>
    <w:p w14:paraId="63F2869F" w14:textId="77777777" w:rsidR="00342092" w:rsidRPr="005F2004" w:rsidRDefault="00342092" w:rsidP="00342092">
      <w:pPr>
        <w:rPr>
          <w:rFonts w:ascii="Arial" w:hAnsi="Arial" w:cs="Arial"/>
        </w:rPr>
      </w:pPr>
    </w:p>
    <w:p w14:paraId="557E5FD8" w14:textId="274E9230" w:rsidR="00342092" w:rsidRPr="005F2004" w:rsidRDefault="00342092" w:rsidP="00342092">
      <w:pPr>
        <w:pStyle w:val="Heading3"/>
        <w:numPr>
          <w:ilvl w:val="2"/>
          <w:numId w:val="8"/>
        </w:numPr>
        <w:ind w:left="360" w:hanging="360"/>
        <w:rPr>
          <w:rFonts w:ascii="Arial" w:hAnsi="Arial" w:cs="Arial"/>
          <w:color w:val="auto"/>
        </w:rPr>
      </w:pPr>
      <w:bookmarkStart w:id="8" w:name="_Toc219786884"/>
      <w:r w:rsidRPr="005F2004">
        <w:rPr>
          <w:rFonts w:ascii="Arial" w:hAnsi="Arial" w:cs="Arial"/>
          <w:color w:val="auto"/>
        </w:rPr>
        <w:t>Banco Central PIX System</w:t>
      </w:r>
      <w:bookmarkEnd w:id="8"/>
    </w:p>
    <w:p w14:paraId="38246F70" w14:textId="11C233EF" w:rsidR="00976EDD" w:rsidRPr="005F2004" w:rsidRDefault="00342092" w:rsidP="00C42FD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Simulador do sistema externo do Banco Central</w:t>
      </w:r>
      <w:r w:rsidR="00C42FD6">
        <w:rPr>
          <w:rFonts w:ascii="Arial" w:hAnsi="Arial" w:cs="Arial"/>
        </w:rPr>
        <w:t>;</w:t>
      </w:r>
    </w:p>
    <w:p w14:paraId="4545AC90" w14:textId="3105A5E3" w:rsidR="00976EDD" w:rsidRPr="005F2004" w:rsidRDefault="00342092" w:rsidP="00C42FD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Recebe </w:t>
      </w:r>
      <w:r w:rsidR="00C42FD6" w:rsidRPr="005F2004">
        <w:rPr>
          <w:rFonts w:ascii="Arial" w:hAnsi="Arial" w:cs="Arial"/>
        </w:rPr>
        <w:t xml:space="preserve">requisição </w:t>
      </w:r>
      <w:r w:rsidR="004F600D" w:rsidRPr="005F2004">
        <w:rPr>
          <w:rFonts w:ascii="Arial" w:hAnsi="Arial" w:cs="Arial"/>
        </w:rPr>
        <w:t>através</w:t>
      </w:r>
      <w:r w:rsidRPr="005F2004">
        <w:rPr>
          <w:rFonts w:ascii="Arial" w:hAnsi="Arial" w:cs="Arial"/>
        </w:rPr>
        <w:t xml:space="preserve"> de fila MQ (REQUEST.Q)</w:t>
      </w:r>
      <w:r w:rsidR="00C42FD6">
        <w:rPr>
          <w:rFonts w:ascii="Arial" w:hAnsi="Arial" w:cs="Arial"/>
        </w:rPr>
        <w:t>;</w:t>
      </w:r>
    </w:p>
    <w:p w14:paraId="650E6282" w14:textId="0F5444EC" w:rsidR="00976EDD" w:rsidRPr="005F2004" w:rsidRDefault="004F600D" w:rsidP="00C42FD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Formato da requisição: PACS008</w:t>
      </w:r>
      <w:r w:rsidR="00C42FD6">
        <w:rPr>
          <w:rFonts w:ascii="Arial" w:hAnsi="Arial" w:cs="Arial"/>
        </w:rPr>
        <w:t>;</w:t>
      </w:r>
    </w:p>
    <w:p w14:paraId="187D204D" w14:textId="2EE4C2F7" w:rsidR="004F600D" w:rsidRPr="005F2004" w:rsidRDefault="004F600D" w:rsidP="00C42FD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Produz resposta através de fila MQ (RESPONSE.Q)</w:t>
      </w:r>
      <w:r w:rsidR="00C42FD6">
        <w:rPr>
          <w:rFonts w:ascii="Arial" w:hAnsi="Arial" w:cs="Arial"/>
        </w:rPr>
        <w:t>;</w:t>
      </w:r>
    </w:p>
    <w:p w14:paraId="00A66FA1" w14:textId="19183E2C" w:rsidR="004F600D" w:rsidRDefault="004F600D" w:rsidP="00C42FD6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Formato da resposta: PACS002</w:t>
      </w:r>
      <w:r w:rsidR="00C42FD6">
        <w:rPr>
          <w:rFonts w:ascii="Arial" w:hAnsi="Arial" w:cs="Arial"/>
        </w:rPr>
        <w:t>.</w:t>
      </w:r>
    </w:p>
    <w:p w14:paraId="1ED56755" w14:textId="77777777" w:rsidR="00B506E8" w:rsidRPr="00B506E8" w:rsidRDefault="00B506E8" w:rsidP="00B506E8">
      <w:pPr>
        <w:rPr>
          <w:rFonts w:ascii="Arial" w:hAnsi="Arial" w:cs="Arial"/>
        </w:rPr>
      </w:pPr>
    </w:p>
    <w:p w14:paraId="1868E310" w14:textId="5927BA35" w:rsidR="004F600D" w:rsidRPr="005F2004" w:rsidRDefault="004F600D" w:rsidP="004F600D">
      <w:pPr>
        <w:pStyle w:val="Heading2"/>
        <w:numPr>
          <w:ilvl w:val="1"/>
          <w:numId w:val="8"/>
        </w:numPr>
        <w:rPr>
          <w:rFonts w:ascii="Arial" w:hAnsi="Arial" w:cs="Arial"/>
          <w:color w:val="auto"/>
        </w:rPr>
      </w:pPr>
      <w:bookmarkStart w:id="9" w:name="_Toc219786885"/>
      <w:r w:rsidRPr="005F2004">
        <w:rPr>
          <w:rFonts w:ascii="Arial" w:hAnsi="Arial" w:cs="Arial"/>
          <w:color w:val="auto"/>
        </w:rPr>
        <w:t>Elementos Técnicos</w:t>
      </w:r>
      <w:bookmarkEnd w:id="9"/>
    </w:p>
    <w:p w14:paraId="7CEB8059" w14:textId="291D21C5" w:rsidR="004F600D" w:rsidRPr="005F2004" w:rsidRDefault="004F600D" w:rsidP="004F600D">
      <w:pPr>
        <w:pStyle w:val="Heading3"/>
        <w:rPr>
          <w:rFonts w:ascii="Arial" w:hAnsi="Arial" w:cs="Arial"/>
          <w:color w:val="auto"/>
        </w:rPr>
      </w:pPr>
      <w:bookmarkStart w:id="10" w:name="_Toc219786886"/>
      <w:r w:rsidRPr="005F2004">
        <w:rPr>
          <w:rFonts w:ascii="Arial" w:hAnsi="Arial" w:cs="Arial"/>
          <w:color w:val="auto"/>
        </w:rPr>
        <w:t>2.3.1 Retry</w:t>
      </w:r>
      <w:bookmarkEnd w:id="10"/>
    </w:p>
    <w:p w14:paraId="254EA462" w14:textId="2482EE74" w:rsidR="00976EDD" w:rsidRPr="005F2004" w:rsidRDefault="00976EDD" w:rsidP="00C42FD6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Utiliza mecanismos de </w:t>
      </w:r>
      <w:r w:rsidR="004F600D" w:rsidRPr="005F2004">
        <w:rPr>
          <w:rFonts w:ascii="Arial" w:hAnsi="Arial" w:cs="Arial"/>
          <w:i/>
          <w:iCs/>
        </w:rPr>
        <w:t>Retry</w:t>
      </w:r>
      <w:r w:rsidRPr="005F2004">
        <w:rPr>
          <w:rFonts w:ascii="Arial" w:hAnsi="Arial" w:cs="Arial"/>
          <w:i/>
          <w:iCs/>
        </w:rPr>
        <w:t xml:space="preserve"> </w:t>
      </w:r>
      <w:r w:rsidRPr="005F2004">
        <w:rPr>
          <w:rFonts w:ascii="Arial" w:hAnsi="Arial" w:cs="Arial"/>
        </w:rPr>
        <w:t xml:space="preserve">para as </w:t>
      </w:r>
      <w:r w:rsidR="004F600D" w:rsidRPr="005F2004">
        <w:rPr>
          <w:rFonts w:ascii="Arial" w:hAnsi="Arial" w:cs="Arial"/>
        </w:rPr>
        <w:t>operações</w:t>
      </w:r>
      <w:r w:rsidRPr="005F2004">
        <w:rPr>
          <w:rFonts w:ascii="Arial" w:hAnsi="Arial" w:cs="Arial"/>
        </w:rPr>
        <w:t xml:space="preserve"> que visam </w:t>
      </w:r>
      <w:r w:rsidR="004F600D" w:rsidRPr="005F2004">
        <w:rPr>
          <w:rFonts w:ascii="Arial" w:hAnsi="Arial" w:cs="Arial"/>
        </w:rPr>
        <w:t>integrações</w:t>
      </w:r>
      <w:r w:rsidRPr="005F2004">
        <w:rPr>
          <w:rFonts w:ascii="Arial" w:hAnsi="Arial" w:cs="Arial"/>
        </w:rPr>
        <w:t xml:space="preserve"> com </w:t>
      </w:r>
      <w:r w:rsidR="004F600D" w:rsidRPr="005F2004">
        <w:rPr>
          <w:rFonts w:ascii="Arial" w:hAnsi="Arial" w:cs="Arial"/>
        </w:rPr>
        <w:t>serviços</w:t>
      </w:r>
      <w:r w:rsidRPr="005F2004">
        <w:rPr>
          <w:rFonts w:ascii="Arial" w:hAnsi="Arial" w:cs="Arial"/>
        </w:rPr>
        <w:t xml:space="preserve"> externos ou plataformas </w:t>
      </w:r>
      <w:r w:rsidR="004F600D" w:rsidRPr="005F2004">
        <w:rPr>
          <w:rFonts w:ascii="Arial" w:hAnsi="Arial" w:cs="Arial"/>
        </w:rPr>
        <w:t>técnicas</w:t>
      </w:r>
      <w:r w:rsidRPr="005F2004">
        <w:rPr>
          <w:rFonts w:ascii="Arial" w:hAnsi="Arial" w:cs="Arial"/>
        </w:rPr>
        <w:t xml:space="preserve"> como o banco de dados (MongoDB) e </w:t>
      </w:r>
      <w:r w:rsidR="004F600D" w:rsidRPr="005F2004">
        <w:rPr>
          <w:rFonts w:ascii="Arial" w:hAnsi="Arial" w:cs="Arial"/>
        </w:rPr>
        <w:t>plataformas</w:t>
      </w:r>
      <w:r w:rsidRPr="005F2004">
        <w:rPr>
          <w:rFonts w:ascii="Arial" w:hAnsi="Arial" w:cs="Arial"/>
        </w:rPr>
        <w:t xml:space="preserve"> de </w:t>
      </w:r>
      <w:r w:rsidRPr="005F2004">
        <w:rPr>
          <w:rFonts w:ascii="Arial" w:hAnsi="Arial" w:cs="Arial"/>
          <w:i/>
          <w:iCs/>
        </w:rPr>
        <w:t>stream</w:t>
      </w:r>
      <w:r w:rsidRPr="005F2004">
        <w:rPr>
          <w:rFonts w:ascii="Arial" w:hAnsi="Arial" w:cs="Arial"/>
        </w:rPr>
        <w:t xml:space="preserve"> (MQ e Kafka).</w:t>
      </w:r>
    </w:p>
    <w:p w14:paraId="53AFF2B0" w14:textId="3E8AB991" w:rsidR="004F600D" w:rsidRPr="005F2004" w:rsidRDefault="004F600D" w:rsidP="00C42FD6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>Na corrente POC, isso foi aplicado para a integração entre o xti-bank-processor e a API Antifraude. A mesma estratégia deve ser feita com as outras integrações.</w:t>
      </w:r>
    </w:p>
    <w:p w14:paraId="54332E1E" w14:textId="53C8AAD7" w:rsidR="00976EDD" w:rsidRPr="005F2004" w:rsidRDefault="00976EDD" w:rsidP="00976EDD">
      <w:pPr>
        <w:rPr>
          <w:rFonts w:ascii="Arial" w:hAnsi="Arial" w:cs="Arial"/>
          <w:u w:val="single"/>
        </w:rPr>
      </w:pPr>
    </w:p>
    <w:p w14:paraId="0ADAFB3C" w14:textId="223D5306" w:rsidR="004F600D" w:rsidRPr="005F2004" w:rsidRDefault="004F600D" w:rsidP="004F600D">
      <w:pPr>
        <w:pStyle w:val="Heading3"/>
        <w:rPr>
          <w:rFonts w:ascii="Arial" w:hAnsi="Arial" w:cs="Arial"/>
          <w:color w:val="auto"/>
        </w:rPr>
      </w:pPr>
      <w:bookmarkStart w:id="11" w:name="_Toc219786887"/>
      <w:r w:rsidRPr="005F2004">
        <w:rPr>
          <w:rFonts w:ascii="Arial" w:hAnsi="Arial" w:cs="Arial"/>
          <w:color w:val="auto"/>
        </w:rPr>
        <w:t>2.3.2 Circuit Breaker</w:t>
      </w:r>
      <w:bookmarkEnd w:id="11"/>
    </w:p>
    <w:p w14:paraId="4CC70A17" w14:textId="64AA508F" w:rsidR="004F600D" w:rsidRPr="005F2004" w:rsidRDefault="004F600D" w:rsidP="00C42FD6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>Utiliza mecanismo para evitar temporariamente pontos de falhas</w:t>
      </w:r>
      <w:r w:rsidR="001240A3" w:rsidRPr="005F2004">
        <w:rPr>
          <w:rFonts w:ascii="Arial" w:hAnsi="Arial" w:cs="Arial"/>
        </w:rPr>
        <w:t xml:space="preserve">, evitando desta forma sobrecarregar elemento que se encontra com problema ou ainda tentando recuperar-se. </w:t>
      </w:r>
    </w:p>
    <w:p w14:paraId="08418066" w14:textId="3FBB1CC8" w:rsidR="001240A3" w:rsidRPr="005F2004" w:rsidRDefault="001240A3" w:rsidP="00C42FD6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Pode ser pontual e técnico quando se utiliza soluções já fornecidas no framework Spring Boot (para o caso de implementação em Java), mas a ideia pode (e deve) ser aplicada a nível mais abrangente, por exemplo, se o sistema do Bacen </w:t>
      </w:r>
      <w:r w:rsidR="00AB47DC" w:rsidRPr="005F2004">
        <w:rPr>
          <w:rFonts w:ascii="Arial" w:hAnsi="Arial" w:cs="Arial"/>
        </w:rPr>
        <w:t>está</w:t>
      </w:r>
      <w:r w:rsidRPr="005F2004">
        <w:rPr>
          <w:rFonts w:ascii="Arial" w:hAnsi="Arial" w:cs="Arial"/>
        </w:rPr>
        <w:t xml:space="preserve"> temporariamente fora, poderá negar automaticamente todas as requisições de PIX durante um tempo para evitar sobrecarregar o sistema que “sabidamente” </w:t>
      </w:r>
      <w:r w:rsidR="00AB47DC" w:rsidRPr="005F2004">
        <w:rPr>
          <w:rFonts w:ascii="Arial" w:hAnsi="Arial" w:cs="Arial"/>
        </w:rPr>
        <w:t>está</w:t>
      </w:r>
      <w:r w:rsidRPr="005F2004">
        <w:rPr>
          <w:rFonts w:ascii="Arial" w:hAnsi="Arial" w:cs="Arial"/>
        </w:rPr>
        <w:t xml:space="preserve"> fora</w:t>
      </w:r>
      <w:r w:rsidR="00FC7C0E" w:rsidRPr="005F2004">
        <w:rPr>
          <w:rFonts w:ascii="Arial" w:hAnsi="Arial" w:cs="Arial"/>
        </w:rPr>
        <w:t>. Desta forma,</w:t>
      </w:r>
      <w:r w:rsidRPr="005F2004">
        <w:rPr>
          <w:rFonts w:ascii="Arial" w:hAnsi="Arial" w:cs="Arial"/>
        </w:rPr>
        <w:t xml:space="preserve"> economizando recursos computacionais.</w:t>
      </w:r>
    </w:p>
    <w:p w14:paraId="30CC6264" w14:textId="2E8AEF13" w:rsidR="001240A3" w:rsidRPr="005F2004" w:rsidRDefault="001240A3" w:rsidP="001240A3">
      <w:pPr>
        <w:pStyle w:val="Heading3"/>
        <w:rPr>
          <w:rFonts w:ascii="Arial" w:hAnsi="Arial" w:cs="Arial"/>
          <w:color w:val="auto"/>
        </w:rPr>
      </w:pPr>
      <w:bookmarkStart w:id="12" w:name="_Toc219786888"/>
      <w:r w:rsidRPr="005F2004">
        <w:rPr>
          <w:rFonts w:ascii="Arial" w:hAnsi="Arial" w:cs="Arial"/>
          <w:color w:val="auto"/>
        </w:rPr>
        <w:lastRenderedPageBreak/>
        <w:t>2.3.3 Elasticidade/Escalabilidade</w:t>
      </w:r>
      <w:bookmarkEnd w:id="12"/>
    </w:p>
    <w:p w14:paraId="52A5D618" w14:textId="0F726059" w:rsidR="00976EDD" w:rsidRPr="005F2004" w:rsidRDefault="001240A3" w:rsidP="00FA59B5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>Para aplicações modernas é recomendado a utilização de containers e funções que poderão ser administrados automaticamente em tecnologia de Nuvem para responder melhor a variação de carga, automaticamente aumentando o poder computacional (quantidade de pods/containers) para suportar o pico de carga, e também diminu</w:t>
      </w:r>
      <w:r w:rsidR="00FC7C0E" w:rsidRPr="005F2004">
        <w:rPr>
          <w:rFonts w:ascii="Arial" w:hAnsi="Arial" w:cs="Arial"/>
        </w:rPr>
        <w:t>i</w:t>
      </w:r>
      <w:r w:rsidRPr="005F2004">
        <w:rPr>
          <w:rFonts w:ascii="Arial" w:hAnsi="Arial" w:cs="Arial"/>
        </w:rPr>
        <w:t xml:space="preserve">ndo o poder computacional </w:t>
      </w:r>
      <w:r w:rsidR="00FA59B5">
        <w:rPr>
          <w:rFonts w:ascii="Arial" w:hAnsi="Arial" w:cs="Arial"/>
        </w:rPr>
        <w:t xml:space="preserve">para minimizar o custo da </w:t>
      </w:r>
      <w:r w:rsidR="00F6783F">
        <w:rPr>
          <w:rFonts w:ascii="Arial" w:hAnsi="Arial" w:cs="Arial"/>
        </w:rPr>
        <w:t>soluçã</w:t>
      </w:r>
      <w:r w:rsidR="00F6783F" w:rsidRPr="005F2004">
        <w:rPr>
          <w:rFonts w:ascii="Arial" w:hAnsi="Arial" w:cs="Arial"/>
        </w:rPr>
        <w:t>o</w:t>
      </w:r>
      <w:r w:rsidRPr="005F2004">
        <w:rPr>
          <w:rFonts w:ascii="Arial" w:hAnsi="Arial" w:cs="Arial"/>
        </w:rPr>
        <w:t>.</w:t>
      </w:r>
    </w:p>
    <w:p w14:paraId="3B501D17" w14:textId="102CF7CD" w:rsidR="001240A3" w:rsidRPr="005F2004" w:rsidRDefault="001240A3" w:rsidP="00FA59B5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>Na POC implementada, xti-bank-api e xti-bank-processor seriam implementados em container (Docker por exemplo) e toda a solução pode ser gerenciada por solução Kubernetes executando em nuvem, como por exemplo AWS EKS ou AWS ECS.</w:t>
      </w:r>
      <w:r w:rsidR="00535EF6" w:rsidRPr="005F2004">
        <w:rPr>
          <w:rFonts w:ascii="Arial" w:hAnsi="Arial" w:cs="Arial"/>
        </w:rPr>
        <w:t xml:space="preserve"> Neste </w:t>
      </w:r>
      <w:r w:rsidR="00FA59B5">
        <w:rPr>
          <w:rFonts w:ascii="Arial" w:hAnsi="Arial" w:cs="Arial"/>
        </w:rPr>
        <w:t>interagem</w:t>
      </w:r>
      <w:r w:rsidR="00535EF6" w:rsidRPr="005F2004">
        <w:rPr>
          <w:rFonts w:ascii="Arial" w:hAnsi="Arial" w:cs="Arial"/>
        </w:rPr>
        <w:t xml:space="preserve"> tecnologias como Docker, Kubernetes, Helm, são normalmente utilizadas, além de outros</w:t>
      </w:r>
      <w:r w:rsidR="00FA59B5">
        <w:rPr>
          <w:rFonts w:ascii="Arial" w:hAnsi="Arial" w:cs="Arial"/>
        </w:rPr>
        <w:t>,</w:t>
      </w:r>
      <w:r w:rsidR="00535EF6" w:rsidRPr="005F2004">
        <w:rPr>
          <w:rFonts w:ascii="Arial" w:hAnsi="Arial" w:cs="Arial"/>
        </w:rPr>
        <w:t xml:space="preserve"> dependendo do </w:t>
      </w:r>
      <w:r w:rsidR="00535EF6" w:rsidRPr="00FA59B5">
        <w:rPr>
          <w:rFonts w:ascii="Arial" w:hAnsi="Arial" w:cs="Arial"/>
        </w:rPr>
        <w:t>provider</w:t>
      </w:r>
      <w:r w:rsidR="00535EF6" w:rsidRPr="005F2004">
        <w:rPr>
          <w:rFonts w:ascii="Arial" w:hAnsi="Arial" w:cs="Arial"/>
        </w:rPr>
        <w:t xml:space="preserve"> de nuvem selecionado.</w:t>
      </w:r>
    </w:p>
    <w:p w14:paraId="72645589" w14:textId="524D4BE4" w:rsidR="001240A3" w:rsidRPr="005F2004" w:rsidRDefault="001240A3" w:rsidP="00FA59B5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O banco de dados, aqui MongoDB poderia </w:t>
      </w:r>
      <w:r w:rsidR="00E61EF7" w:rsidRPr="005F2004">
        <w:rPr>
          <w:rFonts w:ascii="Arial" w:hAnsi="Arial" w:cs="Arial"/>
        </w:rPr>
        <w:t>ser mantido em solução de Nuvem, como a MongoDB Atlas (da própria Mongo), Azure MongoDB Atlas, AWS MongoDB Atlas, AWS DocumentDB (MongoDB compatível).</w:t>
      </w:r>
    </w:p>
    <w:p w14:paraId="18F8F345" w14:textId="77777777" w:rsidR="00E62DA7" w:rsidRPr="005F2004" w:rsidRDefault="00E62DA7" w:rsidP="001240A3">
      <w:pPr>
        <w:rPr>
          <w:rFonts w:ascii="Arial" w:hAnsi="Arial" w:cs="Arial"/>
        </w:rPr>
      </w:pPr>
    </w:p>
    <w:p w14:paraId="737C9F4D" w14:textId="69413068" w:rsidR="00E62DA7" w:rsidRPr="005F2004" w:rsidRDefault="00E62DA7" w:rsidP="00E62DA7">
      <w:pPr>
        <w:pStyle w:val="Heading3"/>
        <w:rPr>
          <w:rFonts w:ascii="Arial" w:hAnsi="Arial" w:cs="Arial"/>
          <w:color w:val="auto"/>
        </w:rPr>
      </w:pPr>
      <w:bookmarkStart w:id="13" w:name="_Toc219786889"/>
      <w:r w:rsidRPr="005F2004">
        <w:rPr>
          <w:rFonts w:ascii="Arial" w:hAnsi="Arial" w:cs="Arial"/>
          <w:color w:val="auto"/>
        </w:rPr>
        <w:t xml:space="preserve">2.3.4 </w:t>
      </w:r>
      <w:r w:rsidR="007D2B28" w:rsidRPr="005F2004">
        <w:rPr>
          <w:rFonts w:ascii="Arial" w:hAnsi="Arial" w:cs="Arial"/>
          <w:color w:val="auto"/>
        </w:rPr>
        <w:t>Segurança</w:t>
      </w:r>
      <w:bookmarkEnd w:id="13"/>
    </w:p>
    <w:p w14:paraId="15D3A564" w14:textId="76FBC768" w:rsidR="00E62DA7" w:rsidRPr="005F2004" w:rsidRDefault="007D2B28" w:rsidP="00FA59B5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 POC implementada não levou em consideração os diversos elementos de segurança que numa </w:t>
      </w:r>
      <w:r w:rsidR="00843027" w:rsidRPr="005F2004">
        <w:rPr>
          <w:rFonts w:ascii="Arial" w:hAnsi="Arial" w:cs="Arial"/>
        </w:rPr>
        <w:t>aplicação</w:t>
      </w:r>
      <w:r w:rsidRPr="005F2004">
        <w:rPr>
          <w:rFonts w:ascii="Arial" w:hAnsi="Arial" w:cs="Arial"/>
        </w:rPr>
        <w:t xml:space="preserve"> robusta e segura desta natureza precisam ser devidamente endereçados, por exemplo:</w:t>
      </w:r>
    </w:p>
    <w:p w14:paraId="664EF09A" w14:textId="69EEC99D" w:rsidR="007D2B28" w:rsidRPr="005F2004" w:rsidRDefault="007D2B28" w:rsidP="007D2B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Banco de dados em plataformas de streams implantadas em subredes privadas com controle de acesso apenas pela </w:t>
      </w:r>
      <w:r w:rsidR="00843027" w:rsidRPr="005F2004">
        <w:rPr>
          <w:rFonts w:ascii="Arial" w:hAnsi="Arial" w:cs="Arial"/>
        </w:rPr>
        <w:t>aplicação</w:t>
      </w:r>
      <w:r w:rsidR="00695C94">
        <w:rPr>
          <w:rFonts w:ascii="Arial" w:hAnsi="Arial" w:cs="Arial"/>
        </w:rPr>
        <w:t>;</w:t>
      </w:r>
    </w:p>
    <w:p w14:paraId="73ECD9C6" w14:textId="0245A025" w:rsidR="007D2B28" w:rsidRPr="005F2004" w:rsidRDefault="007D2B28" w:rsidP="007D2B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Instancias tipo BASTION para acesso a banco de dados para evitar deixar o banco de dados com acesso </w:t>
      </w:r>
      <w:r w:rsidR="00F6783F" w:rsidRPr="005F2004">
        <w:rPr>
          <w:rFonts w:ascii="Arial" w:hAnsi="Arial" w:cs="Arial"/>
        </w:rPr>
        <w:t>público</w:t>
      </w:r>
      <w:r w:rsidR="00695C94">
        <w:rPr>
          <w:rFonts w:ascii="Arial" w:hAnsi="Arial" w:cs="Arial"/>
        </w:rPr>
        <w:t>;</w:t>
      </w:r>
    </w:p>
    <w:p w14:paraId="169F2B60" w14:textId="3D567E7C" w:rsidR="007D2B28" w:rsidRPr="005F2004" w:rsidRDefault="00695C94" w:rsidP="007D2B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Idp - Identity Provider - </w:t>
      </w:r>
      <w:r w:rsidR="007D2B28" w:rsidRPr="005F2004">
        <w:rPr>
          <w:rFonts w:ascii="Arial" w:hAnsi="Arial" w:cs="Arial"/>
        </w:rPr>
        <w:t>Centralizado</w:t>
      </w:r>
      <w:r>
        <w:rPr>
          <w:rFonts w:ascii="Arial" w:hAnsi="Arial" w:cs="Arial"/>
        </w:rPr>
        <w:t>:</w:t>
      </w:r>
    </w:p>
    <w:p w14:paraId="5FB53158" w14:textId="3A3F3DE1" w:rsidR="007D2B28" w:rsidRPr="005F2004" w:rsidRDefault="007D2B28" w:rsidP="007D2B28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OAuth 2.1 / Ope</w:t>
      </w:r>
      <w:r w:rsidR="00843027" w:rsidRPr="005F2004">
        <w:rPr>
          <w:rFonts w:ascii="Arial" w:hAnsi="Arial" w:cs="Arial"/>
        </w:rPr>
        <w:t>n</w:t>
      </w:r>
      <w:r w:rsidRPr="005F2004">
        <w:rPr>
          <w:rFonts w:ascii="Arial" w:hAnsi="Arial" w:cs="Arial"/>
        </w:rPr>
        <w:t>ID Connect</w:t>
      </w:r>
      <w:r w:rsidR="00695C94">
        <w:rPr>
          <w:rFonts w:ascii="Arial" w:hAnsi="Arial" w:cs="Arial"/>
        </w:rPr>
        <w:t>;</w:t>
      </w:r>
    </w:p>
    <w:p w14:paraId="52EB6FE1" w14:textId="2735AA9F" w:rsidR="007D2B28" w:rsidRPr="005F2004" w:rsidRDefault="007D2B28" w:rsidP="007D2B28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Uso de ferramentas para centralizar gerenciamento de usuários e permissões como por exemplo KeyCloak</w:t>
      </w:r>
      <w:r w:rsidR="00695C94">
        <w:rPr>
          <w:rFonts w:ascii="Arial" w:hAnsi="Arial" w:cs="Arial"/>
        </w:rPr>
        <w:t>;</w:t>
      </w:r>
    </w:p>
    <w:p w14:paraId="190AD96D" w14:textId="50DF4CFC" w:rsidR="007D2B28" w:rsidRPr="005F2004" w:rsidRDefault="007D2B28" w:rsidP="007D2B28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Azure AD</w:t>
      </w:r>
      <w:r w:rsidR="00695C94">
        <w:rPr>
          <w:rFonts w:ascii="Arial" w:hAnsi="Arial" w:cs="Arial"/>
        </w:rPr>
        <w:t>;</w:t>
      </w:r>
    </w:p>
    <w:p w14:paraId="47F2D2BD" w14:textId="46A0B4F3" w:rsidR="007D2B28" w:rsidRPr="005F2004" w:rsidRDefault="007D2B28" w:rsidP="007D2B28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AWS Cognito</w:t>
      </w:r>
      <w:r w:rsidR="00695C94">
        <w:rPr>
          <w:rFonts w:ascii="Arial" w:hAnsi="Arial" w:cs="Arial"/>
        </w:rPr>
        <w:t>.</w:t>
      </w:r>
    </w:p>
    <w:p w14:paraId="2099A82E" w14:textId="1E4A9FCD" w:rsidR="007D2B28" w:rsidRPr="005F2004" w:rsidRDefault="007D2B28" w:rsidP="007D2B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Uso de MFA – Multi Fator Authentication</w:t>
      </w:r>
      <w:r w:rsidR="00695C94">
        <w:rPr>
          <w:rFonts w:ascii="Arial" w:hAnsi="Arial" w:cs="Arial"/>
        </w:rPr>
        <w:t>;</w:t>
      </w:r>
    </w:p>
    <w:p w14:paraId="36920690" w14:textId="2FE146ED" w:rsidR="007D2B28" w:rsidRPr="005F2004" w:rsidRDefault="00843027" w:rsidP="007D2B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Role Separation (dev, stage, prod)</w:t>
      </w:r>
      <w:r w:rsidR="00695C94">
        <w:rPr>
          <w:rFonts w:ascii="Arial" w:hAnsi="Arial" w:cs="Arial"/>
        </w:rPr>
        <w:t>;</w:t>
      </w:r>
    </w:p>
    <w:p w14:paraId="72340263" w14:textId="706AC890" w:rsidR="00843027" w:rsidRPr="005F2004" w:rsidRDefault="00843027" w:rsidP="007D2B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JWT Tokens para API (short lived)</w:t>
      </w:r>
      <w:r w:rsidR="00695C94">
        <w:rPr>
          <w:rFonts w:ascii="Arial" w:hAnsi="Arial" w:cs="Arial"/>
        </w:rPr>
        <w:t>;</w:t>
      </w:r>
    </w:p>
    <w:p w14:paraId="2D7570B4" w14:textId="39FF7E09" w:rsidR="00843027" w:rsidRPr="005F2004" w:rsidRDefault="00843027" w:rsidP="007D2B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Uso de API </w:t>
      </w:r>
      <w:r w:rsidR="00695C94">
        <w:rPr>
          <w:rFonts w:ascii="Arial" w:hAnsi="Arial" w:cs="Arial"/>
        </w:rPr>
        <w:t>Gateways:</w:t>
      </w:r>
    </w:p>
    <w:p w14:paraId="7F076ED9" w14:textId="1992EBED" w:rsidR="00843027" w:rsidRPr="005F2004" w:rsidRDefault="00843027" w:rsidP="0084302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Terminação TLS</w:t>
      </w:r>
      <w:r w:rsidR="00695C94">
        <w:rPr>
          <w:rFonts w:ascii="Arial" w:hAnsi="Arial" w:cs="Arial"/>
        </w:rPr>
        <w:t>;</w:t>
      </w:r>
      <w:r w:rsidRPr="005F2004">
        <w:rPr>
          <w:rFonts w:ascii="Arial" w:hAnsi="Arial" w:cs="Arial"/>
        </w:rPr>
        <w:t xml:space="preserve"> </w:t>
      </w:r>
    </w:p>
    <w:p w14:paraId="1C1167B5" w14:textId="34718F9B" w:rsidR="00843027" w:rsidRPr="005F2004" w:rsidRDefault="00843027" w:rsidP="0084302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Limitação de Taxa (Rate limiting)</w:t>
      </w:r>
      <w:r w:rsidR="00695C94">
        <w:rPr>
          <w:rFonts w:ascii="Arial" w:hAnsi="Arial" w:cs="Arial"/>
        </w:rPr>
        <w:t>;</w:t>
      </w:r>
    </w:p>
    <w:p w14:paraId="3E7FD91E" w14:textId="039F031B" w:rsidR="00843027" w:rsidRPr="005F2004" w:rsidRDefault="00843027" w:rsidP="0084302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Throttling</w:t>
      </w:r>
      <w:r w:rsidR="00695C94">
        <w:rPr>
          <w:rFonts w:ascii="Arial" w:hAnsi="Arial" w:cs="Arial"/>
        </w:rPr>
        <w:t>;</w:t>
      </w:r>
    </w:p>
    <w:p w14:paraId="6B5D8BED" w14:textId="0646D577" w:rsidR="00843027" w:rsidRPr="005F2004" w:rsidRDefault="00843027" w:rsidP="0084302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Filtragem de IP</w:t>
      </w:r>
      <w:r w:rsidR="00695C94">
        <w:rPr>
          <w:rFonts w:ascii="Arial" w:hAnsi="Arial" w:cs="Arial"/>
        </w:rPr>
        <w:t>;</w:t>
      </w:r>
    </w:p>
    <w:p w14:paraId="66C9A7A1" w14:textId="3D175E3D" w:rsidR="00843027" w:rsidRPr="005F2004" w:rsidRDefault="00843027" w:rsidP="0084302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Interação com WAF</w:t>
      </w:r>
      <w:r w:rsidR="00695C94">
        <w:rPr>
          <w:rFonts w:ascii="Arial" w:hAnsi="Arial" w:cs="Arial"/>
        </w:rPr>
        <w:t>.</w:t>
      </w:r>
    </w:p>
    <w:p w14:paraId="63400B56" w14:textId="55B3DA3D" w:rsidR="00843027" w:rsidRPr="005F2004" w:rsidRDefault="00695C94" w:rsidP="0084302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Princípio “TLS Every Where”:</w:t>
      </w:r>
    </w:p>
    <w:p w14:paraId="21E6B342" w14:textId="6FC8408E" w:rsidR="00843027" w:rsidRPr="005F2004" w:rsidRDefault="00843027" w:rsidP="0084302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REST API</w:t>
      </w:r>
      <w:r w:rsidR="00695C94">
        <w:rPr>
          <w:rFonts w:ascii="Arial" w:hAnsi="Arial" w:cs="Arial"/>
        </w:rPr>
        <w:t>;</w:t>
      </w:r>
    </w:p>
    <w:p w14:paraId="0407564F" w14:textId="70618517" w:rsidR="00843027" w:rsidRPr="005F2004" w:rsidRDefault="00843027" w:rsidP="0084302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Kafka</w:t>
      </w:r>
      <w:r w:rsidR="00695C94">
        <w:rPr>
          <w:rFonts w:ascii="Arial" w:hAnsi="Arial" w:cs="Arial"/>
        </w:rPr>
        <w:t>;</w:t>
      </w:r>
    </w:p>
    <w:p w14:paraId="6DBC37AF" w14:textId="683BA6C8" w:rsidR="00843027" w:rsidRPr="005F2004" w:rsidRDefault="00843027" w:rsidP="0084302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MQ Series</w:t>
      </w:r>
      <w:r w:rsidR="00695C94">
        <w:rPr>
          <w:rFonts w:ascii="Arial" w:hAnsi="Arial" w:cs="Arial"/>
        </w:rPr>
        <w:t>;</w:t>
      </w:r>
    </w:p>
    <w:p w14:paraId="7D408795" w14:textId="537A485B" w:rsidR="00843027" w:rsidRPr="005F2004" w:rsidRDefault="00843027" w:rsidP="00843027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Chama</w:t>
      </w:r>
      <w:r w:rsidR="00FC7C0E" w:rsidRPr="005F2004">
        <w:rPr>
          <w:rFonts w:ascii="Arial" w:hAnsi="Arial" w:cs="Arial"/>
        </w:rPr>
        <w:t>da</w:t>
      </w:r>
      <w:r w:rsidRPr="005F2004">
        <w:rPr>
          <w:rFonts w:ascii="Arial" w:hAnsi="Arial" w:cs="Arial"/>
        </w:rPr>
        <w:t xml:space="preserve"> interna dos microsserviços</w:t>
      </w:r>
      <w:r w:rsidR="00695C94">
        <w:rPr>
          <w:rFonts w:ascii="Arial" w:hAnsi="Arial" w:cs="Arial"/>
        </w:rPr>
        <w:t>.</w:t>
      </w:r>
      <w:r w:rsidRPr="005F2004">
        <w:rPr>
          <w:rFonts w:ascii="Arial" w:hAnsi="Arial" w:cs="Arial"/>
        </w:rPr>
        <w:t xml:space="preserve"> </w:t>
      </w:r>
    </w:p>
    <w:p w14:paraId="41E8BA10" w14:textId="1536B503" w:rsidR="00843027" w:rsidRPr="005F2004" w:rsidRDefault="00843027" w:rsidP="0084302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Uso de criptografia</w:t>
      </w:r>
      <w:r w:rsidR="00695C94">
        <w:rPr>
          <w:rFonts w:ascii="Arial" w:hAnsi="Arial" w:cs="Arial"/>
        </w:rPr>
        <w:t>;</w:t>
      </w:r>
    </w:p>
    <w:p w14:paraId="616B4C4F" w14:textId="6ECAE16B" w:rsidR="00493FDA" w:rsidRPr="005F2004" w:rsidRDefault="00493FDA" w:rsidP="0084302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Uso de Gerenciadores de Parâmetros Criptografados</w:t>
      </w:r>
      <w:r w:rsidR="00695C94">
        <w:rPr>
          <w:rFonts w:ascii="Arial" w:hAnsi="Arial" w:cs="Arial"/>
        </w:rPr>
        <w:t>:</w:t>
      </w:r>
    </w:p>
    <w:p w14:paraId="1F260E4F" w14:textId="7836C1F3" w:rsidR="00493FDA" w:rsidRPr="005F2004" w:rsidRDefault="00493FDA" w:rsidP="00493FDA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AWS Secrets Manager</w:t>
      </w:r>
      <w:r w:rsidR="00695C94">
        <w:rPr>
          <w:rFonts w:ascii="Arial" w:hAnsi="Arial" w:cs="Arial"/>
        </w:rPr>
        <w:t>;</w:t>
      </w:r>
    </w:p>
    <w:p w14:paraId="02F03997" w14:textId="67BB7FAF" w:rsidR="00493FDA" w:rsidRPr="005F2004" w:rsidRDefault="00493FDA" w:rsidP="00493FDA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AWS Parameter Store</w:t>
      </w:r>
      <w:r w:rsidR="00695C94">
        <w:rPr>
          <w:rFonts w:ascii="Arial" w:hAnsi="Arial" w:cs="Arial"/>
        </w:rPr>
        <w:t>;</w:t>
      </w:r>
    </w:p>
    <w:p w14:paraId="7FDB24AA" w14:textId="1F1E58E2" w:rsidR="00493FDA" w:rsidRPr="005F2004" w:rsidRDefault="00493FDA" w:rsidP="00493FDA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Azure Key </w:t>
      </w:r>
      <w:proofErr w:type="spellStart"/>
      <w:r w:rsidRPr="005F2004">
        <w:rPr>
          <w:rFonts w:ascii="Arial" w:hAnsi="Arial" w:cs="Arial"/>
        </w:rPr>
        <w:t>Vault</w:t>
      </w:r>
      <w:proofErr w:type="spellEnd"/>
      <w:r w:rsidR="00695C94">
        <w:rPr>
          <w:rFonts w:ascii="Arial" w:hAnsi="Arial" w:cs="Arial"/>
        </w:rPr>
        <w:t>;</w:t>
      </w:r>
    </w:p>
    <w:p w14:paraId="5E97B839" w14:textId="6A4496B0" w:rsidR="00493FDA" w:rsidRPr="005F2004" w:rsidRDefault="00493FDA" w:rsidP="00493FDA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GCP Secrete Manager</w:t>
      </w:r>
      <w:r w:rsidR="00695C94">
        <w:rPr>
          <w:rFonts w:ascii="Arial" w:hAnsi="Arial" w:cs="Arial"/>
        </w:rPr>
        <w:t>;</w:t>
      </w:r>
    </w:p>
    <w:p w14:paraId="71BF34CF" w14:textId="6455CDCE" w:rsidR="00493FDA" w:rsidRPr="005F2004" w:rsidRDefault="00493FDA" w:rsidP="00493FDA">
      <w:pPr>
        <w:pStyle w:val="ListParagraph"/>
        <w:numPr>
          <w:ilvl w:val="1"/>
          <w:numId w:val="9"/>
        </w:numPr>
        <w:rPr>
          <w:rFonts w:ascii="Arial" w:hAnsi="Arial" w:cs="Arial"/>
        </w:rPr>
      </w:pPr>
      <w:proofErr w:type="spellStart"/>
      <w:r w:rsidRPr="005F2004">
        <w:rPr>
          <w:rFonts w:ascii="Arial" w:hAnsi="Arial" w:cs="Arial"/>
        </w:rPr>
        <w:t>HashiCorp</w:t>
      </w:r>
      <w:proofErr w:type="spellEnd"/>
      <w:r w:rsidRPr="005F2004">
        <w:rPr>
          <w:rFonts w:ascii="Arial" w:hAnsi="Arial" w:cs="Arial"/>
        </w:rPr>
        <w:t xml:space="preserve"> </w:t>
      </w:r>
      <w:proofErr w:type="spellStart"/>
      <w:r w:rsidRPr="005F2004">
        <w:rPr>
          <w:rFonts w:ascii="Arial" w:hAnsi="Arial" w:cs="Arial"/>
        </w:rPr>
        <w:t>Vaul</w:t>
      </w:r>
      <w:proofErr w:type="spellEnd"/>
      <w:r w:rsidR="00695C94">
        <w:rPr>
          <w:rFonts w:ascii="Arial" w:hAnsi="Arial" w:cs="Arial"/>
        </w:rPr>
        <w:t>.</w:t>
      </w:r>
    </w:p>
    <w:p w14:paraId="5A6C112E" w14:textId="4AC538F1" w:rsidR="00843027" w:rsidRDefault="00843027" w:rsidP="00843027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Seguir os padrões de segurança das integrações existentes na solução, neste caso com o BACEN e com a suposta solução Antifraude</w:t>
      </w:r>
      <w:r w:rsidR="00695C94">
        <w:rPr>
          <w:rFonts w:ascii="Arial" w:hAnsi="Arial" w:cs="Arial"/>
        </w:rPr>
        <w:t>.</w:t>
      </w:r>
    </w:p>
    <w:p w14:paraId="19AA73A7" w14:textId="77777777" w:rsidR="00FA59B5" w:rsidRPr="005F2004" w:rsidRDefault="00FA59B5" w:rsidP="00FA59B5">
      <w:pPr>
        <w:pStyle w:val="ListParagraph"/>
        <w:ind w:left="1776"/>
        <w:rPr>
          <w:rFonts w:ascii="Arial" w:hAnsi="Arial" w:cs="Arial"/>
        </w:rPr>
      </w:pPr>
    </w:p>
    <w:p w14:paraId="3E085E62" w14:textId="5BC7B191" w:rsidR="00493FDA" w:rsidRPr="005F2004" w:rsidRDefault="00493FDA" w:rsidP="00493FDA">
      <w:pPr>
        <w:pStyle w:val="Heading3"/>
        <w:rPr>
          <w:rFonts w:ascii="Arial" w:hAnsi="Arial" w:cs="Arial"/>
          <w:color w:val="auto"/>
        </w:rPr>
      </w:pPr>
      <w:bookmarkStart w:id="14" w:name="_Toc219786890"/>
      <w:r w:rsidRPr="005F2004">
        <w:rPr>
          <w:rFonts w:ascii="Arial" w:hAnsi="Arial" w:cs="Arial"/>
          <w:color w:val="auto"/>
        </w:rPr>
        <w:t>2.3.5 Observabilidade</w:t>
      </w:r>
      <w:bookmarkEnd w:id="14"/>
    </w:p>
    <w:p w14:paraId="472000A6" w14:textId="6840025C" w:rsidR="00493FDA" w:rsidRPr="005F2004" w:rsidRDefault="00493FDA" w:rsidP="00695C94">
      <w:pPr>
        <w:ind w:left="708"/>
        <w:rPr>
          <w:rFonts w:ascii="Arial" w:hAnsi="Arial" w:cs="Arial"/>
        </w:rPr>
      </w:pPr>
      <w:r w:rsidRPr="005F2004">
        <w:rPr>
          <w:rFonts w:ascii="Arial" w:hAnsi="Arial" w:cs="Arial"/>
        </w:rPr>
        <w:t>Manter a aplicação funcionando e saudável requer constante monitoramento da mesma. Atualmente existem diversas ferramentas que permite</w:t>
      </w:r>
      <w:r w:rsidR="00980A7E" w:rsidRPr="005F2004">
        <w:rPr>
          <w:rFonts w:ascii="Arial" w:hAnsi="Arial" w:cs="Arial"/>
        </w:rPr>
        <w:t>m</w:t>
      </w:r>
      <w:r w:rsidRPr="005F2004">
        <w:rPr>
          <w:rFonts w:ascii="Arial" w:hAnsi="Arial" w:cs="Arial"/>
        </w:rPr>
        <w:t xml:space="preserve"> continuamente verificar a saúde de cada parte da aplicação, métricas como uso de CPU, uso de memória, uso de disco, trafico de rede, performance de consultas a</w:t>
      </w:r>
      <w:r w:rsidR="00980A7E" w:rsidRPr="005F2004">
        <w:rPr>
          <w:rFonts w:ascii="Arial" w:hAnsi="Arial" w:cs="Arial"/>
        </w:rPr>
        <w:t>o</w:t>
      </w:r>
      <w:r w:rsidRPr="005F2004">
        <w:rPr>
          <w:rFonts w:ascii="Arial" w:hAnsi="Arial" w:cs="Arial"/>
        </w:rPr>
        <w:t xml:space="preserve"> banco de dados, monitoramento de logs, logs centralizados, alertas, pra citar os principais.</w:t>
      </w:r>
      <w:r w:rsidR="00FF3DBD" w:rsidRPr="005F2004">
        <w:rPr>
          <w:rFonts w:ascii="Arial" w:hAnsi="Arial" w:cs="Arial"/>
        </w:rPr>
        <w:t xml:space="preserve"> Exemplos de ferramentas são New Relic, AWS Cloud, Watch, Azure AppInsights, </w:t>
      </w:r>
      <w:r w:rsidR="00980A7E" w:rsidRPr="005F2004">
        <w:rPr>
          <w:rFonts w:ascii="Arial" w:hAnsi="Arial" w:cs="Arial"/>
        </w:rPr>
        <w:t xml:space="preserve">GrayLog, </w:t>
      </w:r>
      <w:r w:rsidR="00FF3DBD" w:rsidRPr="005F2004">
        <w:rPr>
          <w:rFonts w:ascii="Arial" w:hAnsi="Arial" w:cs="Arial"/>
        </w:rPr>
        <w:t>dentre outras.</w:t>
      </w:r>
    </w:p>
    <w:p w14:paraId="490C12EB" w14:textId="77777777" w:rsidR="0014732A" w:rsidRPr="005F2004" w:rsidRDefault="0014732A" w:rsidP="00FF3DBD">
      <w:pPr>
        <w:rPr>
          <w:rFonts w:ascii="Arial" w:hAnsi="Arial" w:cs="Arial"/>
        </w:rPr>
      </w:pPr>
    </w:p>
    <w:p w14:paraId="4B03D03C" w14:textId="498E25E9" w:rsidR="004D0E6E" w:rsidRPr="005F2004" w:rsidRDefault="004D0E6E" w:rsidP="004D0E6E">
      <w:pPr>
        <w:pStyle w:val="Heading3"/>
        <w:rPr>
          <w:rFonts w:ascii="Arial" w:hAnsi="Arial" w:cs="Arial"/>
          <w:color w:val="auto"/>
        </w:rPr>
      </w:pPr>
      <w:bookmarkStart w:id="15" w:name="_Toc219786891"/>
      <w:r w:rsidRPr="005F2004">
        <w:rPr>
          <w:rFonts w:ascii="Arial" w:hAnsi="Arial" w:cs="Arial"/>
          <w:color w:val="auto"/>
        </w:rPr>
        <w:t>2.3.6 Stream Message Serialization</w:t>
      </w:r>
      <w:bookmarkEnd w:id="15"/>
    </w:p>
    <w:p w14:paraId="4EA62483" w14:textId="2857BFA6" w:rsidR="004D0E6E" w:rsidRPr="00695C94" w:rsidRDefault="004D0E6E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 xml:space="preserve">Mensagens de eventos trocados entre produtores e consumidores nas plataformas de </w:t>
      </w:r>
      <w:r w:rsidRPr="00695C94">
        <w:rPr>
          <w:rFonts w:ascii="Arial" w:hAnsi="Arial" w:cs="Arial"/>
        </w:rPr>
        <w:t>stream</w:t>
      </w:r>
      <w:r w:rsidRPr="005F2004">
        <w:rPr>
          <w:rFonts w:ascii="Arial" w:hAnsi="Arial" w:cs="Arial"/>
        </w:rPr>
        <w:t>, como no caso do Apache Kafka devem seguir padrão de serialização bem definido, como JSON Schema ou Apache Av</w:t>
      </w:r>
      <w:r w:rsidR="00695C94">
        <w:rPr>
          <w:rFonts w:ascii="Arial" w:hAnsi="Arial" w:cs="Arial"/>
        </w:rPr>
        <w:t>ro, outras opções são possíveis;</w:t>
      </w:r>
    </w:p>
    <w:p w14:paraId="76452F21" w14:textId="13860CAA" w:rsidR="004D0E6E" w:rsidRPr="00695C94" w:rsidRDefault="004D0E6E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Schemas permitem versionamento das definições, o que normalmente se faz necessário para o ciclo de vida de aplicações de longa duração.</w:t>
      </w:r>
    </w:p>
    <w:p w14:paraId="4D3D95BC" w14:textId="77777777" w:rsidR="004D0E6E" w:rsidRPr="005F2004" w:rsidRDefault="004D0E6E" w:rsidP="004D0E6E">
      <w:pPr>
        <w:rPr>
          <w:rFonts w:ascii="Arial" w:hAnsi="Arial" w:cs="Arial"/>
        </w:rPr>
      </w:pPr>
    </w:p>
    <w:p w14:paraId="7B160D03" w14:textId="544B37C0" w:rsidR="0014732A" w:rsidRPr="005F2004" w:rsidRDefault="0014732A" w:rsidP="0014732A">
      <w:pPr>
        <w:pStyle w:val="Heading3"/>
        <w:rPr>
          <w:rFonts w:ascii="Arial" w:hAnsi="Arial" w:cs="Arial"/>
          <w:color w:val="auto"/>
        </w:rPr>
      </w:pPr>
      <w:bookmarkStart w:id="16" w:name="_Toc219786892"/>
      <w:r w:rsidRPr="005F2004">
        <w:rPr>
          <w:rFonts w:ascii="Arial" w:hAnsi="Arial" w:cs="Arial"/>
          <w:color w:val="auto"/>
        </w:rPr>
        <w:t>2.3.</w:t>
      </w:r>
      <w:r w:rsidR="004D0E6E" w:rsidRPr="005F2004">
        <w:rPr>
          <w:rFonts w:ascii="Arial" w:hAnsi="Arial" w:cs="Arial"/>
          <w:color w:val="auto"/>
        </w:rPr>
        <w:t>7</w:t>
      </w:r>
      <w:r w:rsidRPr="005F2004">
        <w:rPr>
          <w:rFonts w:ascii="Arial" w:hAnsi="Arial" w:cs="Arial"/>
          <w:color w:val="auto"/>
        </w:rPr>
        <w:t xml:space="preserve"> POC Tech Stack</w:t>
      </w:r>
      <w:bookmarkEnd w:id="16"/>
    </w:p>
    <w:p w14:paraId="4F25E02D" w14:textId="496012BA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Java 25</w:t>
      </w:r>
      <w:r w:rsidR="00695C94">
        <w:rPr>
          <w:rFonts w:ascii="Arial" w:hAnsi="Arial" w:cs="Arial"/>
        </w:rPr>
        <w:t>;</w:t>
      </w:r>
    </w:p>
    <w:p w14:paraId="69ECDD4A" w14:textId="05BB5818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Spring Boot 4.x</w:t>
      </w:r>
      <w:r w:rsidR="00695C94">
        <w:rPr>
          <w:rFonts w:ascii="Arial" w:hAnsi="Arial" w:cs="Arial"/>
        </w:rPr>
        <w:t>;</w:t>
      </w:r>
    </w:p>
    <w:p w14:paraId="70E5338F" w14:textId="7F2F411E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F2004">
        <w:rPr>
          <w:rFonts w:ascii="Arial" w:hAnsi="Arial" w:cs="Arial"/>
        </w:rPr>
        <w:t>Maven</w:t>
      </w:r>
      <w:r w:rsidR="00695C94">
        <w:rPr>
          <w:rFonts w:ascii="Arial" w:hAnsi="Arial" w:cs="Arial"/>
        </w:rPr>
        <w:t>;</w:t>
      </w:r>
    </w:p>
    <w:p w14:paraId="466AECA1" w14:textId="52E22923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IBM MQ Series</w:t>
      </w:r>
      <w:r w:rsidR="00695C94" w:rsidRPr="00695C94">
        <w:rPr>
          <w:rFonts w:ascii="Arial" w:hAnsi="Arial" w:cs="Arial"/>
        </w:rPr>
        <w:t>;</w:t>
      </w:r>
    </w:p>
    <w:p w14:paraId="15836C8A" w14:textId="49510CB0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MQ Client</w:t>
      </w:r>
      <w:r w:rsidR="00695C94" w:rsidRPr="00695C94">
        <w:rPr>
          <w:rFonts w:ascii="Arial" w:hAnsi="Arial" w:cs="Arial"/>
        </w:rPr>
        <w:t>;</w:t>
      </w:r>
    </w:p>
    <w:p w14:paraId="5BCF400A" w14:textId="4560A822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lastRenderedPageBreak/>
        <w:t>MongoDB</w:t>
      </w:r>
      <w:r w:rsidR="00695C94" w:rsidRPr="00695C94">
        <w:rPr>
          <w:rFonts w:ascii="Arial" w:hAnsi="Arial" w:cs="Arial"/>
        </w:rPr>
        <w:t>;</w:t>
      </w:r>
    </w:p>
    <w:p w14:paraId="37DFE0F4" w14:textId="281F0548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Jakarta JAXB</w:t>
      </w:r>
      <w:r w:rsidR="00695C94" w:rsidRPr="00695C94">
        <w:rPr>
          <w:rFonts w:ascii="Arial" w:hAnsi="Arial" w:cs="Arial"/>
        </w:rPr>
        <w:t>;</w:t>
      </w:r>
    </w:p>
    <w:p w14:paraId="2CBEDDF6" w14:textId="491A6855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REST</w:t>
      </w:r>
      <w:r w:rsidR="00695C94" w:rsidRPr="00695C94">
        <w:rPr>
          <w:rFonts w:ascii="Arial" w:hAnsi="Arial" w:cs="Arial"/>
        </w:rPr>
        <w:t>;</w:t>
      </w:r>
    </w:p>
    <w:p w14:paraId="1401753E" w14:textId="1521622B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MapStruct</w:t>
      </w:r>
      <w:r w:rsidR="00695C94" w:rsidRPr="00695C94">
        <w:rPr>
          <w:rFonts w:ascii="Arial" w:hAnsi="Arial" w:cs="Arial"/>
        </w:rPr>
        <w:t>;</w:t>
      </w:r>
    </w:p>
    <w:p w14:paraId="28424F17" w14:textId="3CBFC491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Lombok</w:t>
      </w:r>
      <w:r w:rsidR="00695C94" w:rsidRPr="00695C94">
        <w:rPr>
          <w:rFonts w:ascii="Arial" w:hAnsi="Arial" w:cs="Arial"/>
        </w:rPr>
        <w:t>;</w:t>
      </w:r>
    </w:p>
    <w:p w14:paraId="69A9D327" w14:textId="23E4CA51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Test Container</w:t>
      </w:r>
      <w:r w:rsidR="00695C94" w:rsidRPr="00695C94">
        <w:rPr>
          <w:rFonts w:ascii="Arial" w:hAnsi="Arial" w:cs="Arial"/>
        </w:rPr>
        <w:t>;</w:t>
      </w:r>
    </w:p>
    <w:p w14:paraId="26AFE7AF" w14:textId="53EF5488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JUnit</w:t>
      </w:r>
      <w:r w:rsidR="00695C94" w:rsidRPr="00695C94">
        <w:rPr>
          <w:rFonts w:ascii="Arial" w:hAnsi="Arial" w:cs="Arial"/>
        </w:rPr>
        <w:t>;</w:t>
      </w:r>
    </w:p>
    <w:p w14:paraId="384DD878" w14:textId="1F8ACBC3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resilience4j-retry</w:t>
      </w:r>
      <w:r w:rsidR="00695C94" w:rsidRPr="00695C94">
        <w:rPr>
          <w:rFonts w:ascii="Arial" w:hAnsi="Arial" w:cs="Arial"/>
        </w:rPr>
        <w:t>;</w:t>
      </w:r>
    </w:p>
    <w:p w14:paraId="72BD22E7" w14:textId="2AB7AFF6" w:rsidR="0014732A" w:rsidRPr="00695C94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5C94">
        <w:rPr>
          <w:rFonts w:ascii="Arial" w:hAnsi="Arial" w:cs="Arial"/>
        </w:rPr>
        <w:t>Docker</w:t>
      </w:r>
      <w:r w:rsidR="00695C94" w:rsidRPr="00695C94">
        <w:rPr>
          <w:rFonts w:ascii="Arial" w:hAnsi="Arial" w:cs="Arial"/>
        </w:rPr>
        <w:t>;</w:t>
      </w:r>
    </w:p>
    <w:p w14:paraId="2E33A0F3" w14:textId="7EA5761B" w:rsidR="0014732A" w:rsidRDefault="0014732A" w:rsidP="00695C94">
      <w:pPr>
        <w:pStyle w:val="ListParagraph"/>
        <w:numPr>
          <w:ilvl w:val="0"/>
          <w:numId w:val="11"/>
        </w:numPr>
        <w:rPr>
          <w:rFonts w:ascii="Arial" w:hAnsi="Arial" w:cs="Arial"/>
          <w:lang w:val="en-GB"/>
        </w:rPr>
      </w:pPr>
      <w:r w:rsidRPr="00695C94">
        <w:rPr>
          <w:rFonts w:ascii="Arial" w:hAnsi="Arial" w:cs="Arial"/>
        </w:rPr>
        <w:t xml:space="preserve">Docker </w:t>
      </w:r>
      <w:proofErr w:type="spellStart"/>
      <w:r w:rsidRPr="00695C94">
        <w:rPr>
          <w:rFonts w:ascii="Arial" w:hAnsi="Arial" w:cs="Arial"/>
        </w:rPr>
        <w:t>Compos</w:t>
      </w:r>
      <w:proofErr w:type="spellEnd"/>
      <w:r w:rsidRPr="005F2004">
        <w:rPr>
          <w:rFonts w:ascii="Arial" w:hAnsi="Arial" w:cs="Arial"/>
          <w:lang w:val="en-GB"/>
        </w:rPr>
        <w:t>er</w:t>
      </w:r>
      <w:r w:rsidR="000809A3">
        <w:rPr>
          <w:rFonts w:ascii="Arial" w:hAnsi="Arial" w:cs="Arial"/>
          <w:lang w:val="en-GB"/>
        </w:rPr>
        <w:t>;</w:t>
      </w:r>
    </w:p>
    <w:p w14:paraId="19986C37" w14:textId="15E64007" w:rsidR="000809A3" w:rsidRDefault="000809A3" w:rsidP="00695C94">
      <w:pPr>
        <w:pStyle w:val="ListParagraph"/>
        <w:numPr>
          <w:ilvl w:val="0"/>
          <w:numId w:val="11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ReactJS;</w:t>
      </w:r>
    </w:p>
    <w:p w14:paraId="6C0CC986" w14:textId="01F83B82" w:rsidR="000809A3" w:rsidRPr="005F2004" w:rsidRDefault="000809A3" w:rsidP="00695C94">
      <w:pPr>
        <w:pStyle w:val="ListParagraph"/>
        <w:numPr>
          <w:ilvl w:val="0"/>
          <w:numId w:val="11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Vue.</w:t>
      </w:r>
    </w:p>
    <w:sectPr w:rsidR="000809A3" w:rsidRPr="005F2004" w:rsidSect="00411DCC"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31324" w14:textId="77777777" w:rsidR="00206294" w:rsidRDefault="00206294" w:rsidP="00411DCC">
      <w:pPr>
        <w:spacing w:after="0" w:line="240" w:lineRule="auto"/>
      </w:pPr>
      <w:r>
        <w:separator/>
      </w:r>
    </w:p>
  </w:endnote>
  <w:endnote w:type="continuationSeparator" w:id="0">
    <w:p w14:paraId="67FE6A86" w14:textId="77777777" w:rsidR="00206294" w:rsidRDefault="00206294" w:rsidP="00411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5776C" w14:textId="5848E2E6" w:rsidR="00411DCC" w:rsidRDefault="007E34E5">
    <w:pPr>
      <w:pStyle w:val="Footer"/>
    </w:pPr>
    <w:r>
      <w:rPr>
        <w:noProof/>
      </w:rPr>
      <w:drawing>
        <wp:inline distT="0" distB="0" distL="0" distR="0" wp14:anchorId="4A40F561" wp14:editId="3BF3E05F">
          <wp:extent cx="1076325" cy="323175"/>
          <wp:effectExtent l="0" t="0" r="0" b="1270"/>
          <wp:docPr id="21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956" cy="3569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  <w:lang w:eastAsia="pt-BR"/>
      </w:rPr>
      <w:drawing>
        <wp:inline distT="0" distB="0" distL="0" distR="0" wp14:anchorId="4A3DBD12" wp14:editId="1983D052">
          <wp:extent cx="1171575" cy="274955"/>
          <wp:effectExtent l="0" t="0" r="952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21501" cy="2866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8D47F" w14:textId="77777777" w:rsidR="00206294" w:rsidRDefault="00206294" w:rsidP="00411DCC">
      <w:pPr>
        <w:spacing w:after="0" w:line="240" w:lineRule="auto"/>
      </w:pPr>
      <w:r>
        <w:separator/>
      </w:r>
    </w:p>
  </w:footnote>
  <w:footnote w:type="continuationSeparator" w:id="0">
    <w:p w14:paraId="4ACD1C27" w14:textId="77777777" w:rsidR="00206294" w:rsidRDefault="00206294" w:rsidP="00411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26D0"/>
    <w:multiLevelType w:val="hybridMultilevel"/>
    <w:tmpl w:val="63A2C90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8C5542"/>
    <w:multiLevelType w:val="hybridMultilevel"/>
    <w:tmpl w:val="D2083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1505C"/>
    <w:multiLevelType w:val="hybridMultilevel"/>
    <w:tmpl w:val="673A8406"/>
    <w:lvl w:ilvl="0" w:tplc="365CD7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B0A69"/>
    <w:multiLevelType w:val="hybridMultilevel"/>
    <w:tmpl w:val="0F1E2D30"/>
    <w:lvl w:ilvl="0" w:tplc="04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43A13D51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97E3528"/>
    <w:multiLevelType w:val="hybridMultilevel"/>
    <w:tmpl w:val="E538598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4B4013ED"/>
    <w:multiLevelType w:val="hybridMultilevel"/>
    <w:tmpl w:val="51A47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B17CC"/>
    <w:multiLevelType w:val="hybridMultilevel"/>
    <w:tmpl w:val="3F24A3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D0226"/>
    <w:multiLevelType w:val="multilevel"/>
    <w:tmpl w:val="A44ECB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42E026B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4DA282B"/>
    <w:multiLevelType w:val="multilevel"/>
    <w:tmpl w:val="40AA36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5B27C92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37976371">
    <w:abstractNumId w:val="11"/>
  </w:num>
  <w:num w:numId="2" w16cid:durableId="968897509">
    <w:abstractNumId w:val="2"/>
  </w:num>
  <w:num w:numId="3" w16cid:durableId="197163019">
    <w:abstractNumId w:val="9"/>
  </w:num>
  <w:num w:numId="4" w16cid:durableId="1463110012">
    <w:abstractNumId w:val="4"/>
  </w:num>
  <w:num w:numId="5" w16cid:durableId="1940869594">
    <w:abstractNumId w:val="10"/>
  </w:num>
  <w:num w:numId="6" w16cid:durableId="1853303084">
    <w:abstractNumId w:val="6"/>
  </w:num>
  <w:num w:numId="7" w16cid:durableId="647172665">
    <w:abstractNumId w:val="1"/>
  </w:num>
  <w:num w:numId="8" w16cid:durableId="1051464957">
    <w:abstractNumId w:val="8"/>
  </w:num>
  <w:num w:numId="9" w16cid:durableId="791171966">
    <w:abstractNumId w:val="5"/>
  </w:num>
  <w:num w:numId="10" w16cid:durableId="1059085872">
    <w:abstractNumId w:val="7"/>
  </w:num>
  <w:num w:numId="11" w16cid:durableId="1276517122">
    <w:abstractNumId w:val="0"/>
  </w:num>
  <w:num w:numId="12" w16cid:durableId="241263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FA2"/>
    <w:rsid w:val="00066C15"/>
    <w:rsid w:val="000809A3"/>
    <w:rsid w:val="000D0E12"/>
    <w:rsid w:val="001240A3"/>
    <w:rsid w:val="0014732A"/>
    <w:rsid w:val="001A74E9"/>
    <w:rsid w:val="001E0AE2"/>
    <w:rsid w:val="001F4C1E"/>
    <w:rsid w:val="00206294"/>
    <w:rsid w:val="00224802"/>
    <w:rsid w:val="003312C7"/>
    <w:rsid w:val="00342092"/>
    <w:rsid w:val="00411DCC"/>
    <w:rsid w:val="00424CA9"/>
    <w:rsid w:val="00493FDA"/>
    <w:rsid w:val="004D0E6E"/>
    <w:rsid w:val="004F600D"/>
    <w:rsid w:val="00525E9A"/>
    <w:rsid w:val="00535EF6"/>
    <w:rsid w:val="00556004"/>
    <w:rsid w:val="005F2004"/>
    <w:rsid w:val="00602728"/>
    <w:rsid w:val="00626C75"/>
    <w:rsid w:val="0064535A"/>
    <w:rsid w:val="00695C94"/>
    <w:rsid w:val="006F47B5"/>
    <w:rsid w:val="007D2B28"/>
    <w:rsid w:val="007E34E5"/>
    <w:rsid w:val="007E3599"/>
    <w:rsid w:val="00821823"/>
    <w:rsid w:val="00843027"/>
    <w:rsid w:val="00853BA0"/>
    <w:rsid w:val="00860BA3"/>
    <w:rsid w:val="00865F08"/>
    <w:rsid w:val="008875E0"/>
    <w:rsid w:val="008C72F3"/>
    <w:rsid w:val="009260D3"/>
    <w:rsid w:val="00942677"/>
    <w:rsid w:val="00976EDD"/>
    <w:rsid w:val="00980A7E"/>
    <w:rsid w:val="00A02107"/>
    <w:rsid w:val="00A307E7"/>
    <w:rsid w:val="00A60A07"/>
    <w:rsid w:val="00AB47DC"/>
    <w:rsid w:val="00AE5E14"/>
    <w:rsid w:val="00B12FA2"/>
    <w:rsid w:val="00B506E8"/>
    <w:rsid w:val="00BD5864"/>
    <w:rsid w:val="00C42FD6"/>
    <w:rsid w:val="00CF045F"/>
    <w:rsid w:val="00DA75C6"/>
    <w:rsid w:val="00DF520A"/>
    <w:rsid w:val="00E61EF7"/>
    <w:rsid w:val="00E62DA7"/>
    <w:rsid w:val="00E822E0"/>
    <w:rsid w:val="00ED6309"/>
    <w:rsid w:val="00EE3A0A"/>
    <w:rsid w:val="00F6783F"/>
    <w:rsid w:val="00FA59B5"/>
    <w:rsid w:val="00FB44AD"/>
    <w:rsid w:val="00FC7C0E"/>
    <w:rsid w:val="00FD7756"/>
    <w:rsid w:val="00FF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17B709"/>
  <w15:chartTrackingRefBased/>
  <w15:docId w15:val="{F6F03FE5-F4BC-4C5B-8C23-54C56316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6E8"/>
  </w:style>
  <w:style w:type="paragraph" w:styleId="Heading1">
    <w:name w:val="heading 1"/>
    <w:basedOn w:val="Normal"/>
    <w:next w:val="Normal"/>
    <w:link w:val="Heading1Char"/>
    <w:uiPriority w:val="9"/>
    <w:qFormat/>
    <w:rsid w:val="00B1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2FA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A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A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A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A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A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A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A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1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A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1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A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12F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47B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942677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4267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4267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4267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2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1D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DCC"/>
  </w:style>
  <w:style w:type="paragraph" w:styleId="Footer">
    <w:name w:val="footer"/>
    <w:basedOn w:val="Normal"/>
    <w:link w:val="FooterChar"/>
    <w:uiPriority w:val="99"/>
    <w:unhideWhenUsed/>
    <w:rsid w:val="00411D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CC8E3-CDDB-4F78-A7B4-C00417076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1278</Words>
  <Characters>7363</Characters>
  <Application>Microsoft Office Word</Application>
  <DocSecurity>0</DocSecurity>
  <Lines>262</Lines>
  <Paragraphs>176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Ribeiro Silva</dc:creator>
  <cp:keywords/>
  <dc:description/>
  <cp:lastModifiedBy>Eduardo Ribeiro Silva</cp:lastModifiedBy>
  <cp:revision>6</cp:revision>
  <dcterms:created xsi:type="dcterms:W3CDTF">2026-01-20T06:25:00Z</dcterms:created>
  <dcterms:modified xsi:type="dcterms:W3CDTF">2026-01-20T06:34:00Z</dcterms:modified>
</cp:coreProperties>
</file>