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538" w:rsidRPr="00CF14BA" w:rsidRDefault="00CA3538" w:rsidP="00CA3538">
      <w:pPr>
        <w:jc w:val="right"/>
        <w:rPr>
          <w:rFonts w:ascii="Bookman Old Style" w:hAnsi="Bookman Old Style"/>
          <w:sz w:val="24"/>
          <w:szCs w:val="40"/>
        </w:rPr>
      </w:pPr>
      <w:r w:rsidRPr="00CF14BA">
        <w:rPr>
          <w:rFonts w:ascii="Bookman Old Style" w:hAnsi="Bookman Old Style"/>
          <w:sz w:val="24"/>
          <w:szCs w:val="40"/>
        </w:rPr>
        <w:t>14.12.2017.</w:t>
      </w:r>
    </w:p>
    <w:p w:rsidR="00CA3538" w:rsidRDefault="00CA3538" w:rsidP="00CA3538">
      <w:pPr>
        <w:jc w:val="right"/>
        <w:rPr>
          <w:rFonts w:ascii="Bookman Old Style" w:hAnsi="Bookman Old Style"/>
          <w:sz w:val="28"/>
          <w:szCs w:val="40"/>
        </w:rPr>
      </w:pPr>
    </w:p>
    <w:p w:rsidR="00CA3538" w:rsidRPr="00CF14BA" w:rsidRDefault="00CA3538" w:rsidP="00CA3538">
      <w:pPr>
        <w:jc w:val="center"/>
        <w:rPr>
          <w:rFonts w:ascii="Bookman Old Style" w:hAnsi="Bookman Old Style"/>
          <w:b/>
          <w:sz w:val="32"/>
          <w:szCs w:val="40"/>
        </w:rPr>
      </w:pPr>
      <w:r w:rsidRPr="00CF14BA">
        <w:rPr>
          <w:rFonts w:ascii="Bookman Old Style" w:hAnsi="Bookman Old Style"/>
          <w:b/>
          <w:sz w:val="32"/>
          <w:szCs w:val="40"/>
        </w:rPr>
        <w:t>GRE</w:t>
      </w:r>
    </w:p>
    <w:p w:rsidR="00CA3538" w:rsidRPr="00CF14BA" w:rsidRDefault="00CA3538" w:rsidP="00CA3538">
      <w:pPr>
        <w:jc w:val="center"/>
        <w:rPr>
          <w:rFonts w:ascii="Bookman Old Style" w:hAnsi="Bookman Old Style"/>
          <w:b/>
          <w:sz w:val="32"/>
          <w:szCs w:val="28"/>
        </w:rPr>
      </w:pPr>
      <w:r w:rsidRPr="00CF14BA">
        <w:rPr>
          <w:rFonts w:ascii="Bookman Old Style" w:hAnsi="Bookman Old Style"/>
          <w:b/>
          <w:sz w:val="32"/>
          <w:szCs w:val="28"/>
        </w:rPr>
        <w:t xml:space="preserve">Analysis of an </w:t>
      </w:r>
      <w:r>
        <w:rPr>
          <w:rFonts w:ascii="Bookman Old Style" w:hAnsi="Bookman Old Style"/>
          <w:b/>
          <w:sz w:val="32"/>
          <w:szCs w:val="28"/>
        </w:rPr>
        <w:t>Issue</w:t>
      </w:r>
    </w:p>
    <w:p w:rsidR="00CA3538" w:rsidRDefault="00CA3538" w:rsidP="00CA3538">
      <w:pPr>
        <w:jc w:val="center"/>
        <w:rPr>
          <w:rFonts w:ascii="Bookman Old Style" w:hAnsi="Bookman Old Style"/>
          <w:sz w:val="28"/>
          <w:szCs w:val="28"/>
        </w:rPr>
      </w:pPr>
    </w:p>
    <w:p w:rsidR="00CA3538" w:rsidRDefault="00CA3538" w:rsidP="00CA3538">
      <w:pPr>
        <w:jc w:val="center"/>
        <w:rPr>
          <w:rFonts w:ascii="Bookman Old Style" w:hAnsi="Bookman Old Style"/>
          <w:sz w:val="28"/>
          <w:szCs w:val="28"/>
        </w:rPr>
      </w:pPr>
      <w:r>
        <w:rPr>
          <w:rFonts w:ascii="Bookman Old Style" w:hAnsi="Bookman Old Style"/>
          <w:sz w:val="28"/>
          <w:szCs w:val="28"/>
        </w:rPr>
        <w:t xml:space="preserve">Nikola </w:t>
      </w:r>
      <w:proofErr w:type="spellStart"/>
      <w:r>
        <w:rPr>
          <w:rFonts w:ascii="Bookman Old Style" w:hAnsi="Bookman Old Style"/>
          <w:sz w:val="28"/>
          <w:szCs w:val="28"/>
        </w:rPr>
        <w:t>Dimitrijevi</w:t>
      </w:r>
      <w:bookmarkStart w:id="0" w:name="_GoBack"/>
      <w:bookmarkEnd w:id="0"/>
      <w:r>
        <w:rPr>
          <w:rFonts w:ascii="Bookman Old Style" w:hAnsi="Bookman Old Style"/>
          <w:sz w:val="28"/>
          <w:szCs w:val="28"/>
        </w:rPr>
        <w:t>ć</w:t>
      </w:r>
      <w:proofErr w:type="spellEnd"/>
      <w:r>
        <w:rPr>
          <w:rFonts w:ascii="Bookman Old Style" w:hAnsi="Bookman Old Style"/>
          <w:sz w:val="28"/>
          <w:szCs w:val="28"/>
        </w:rPr>
        <w:t xml:space="preserve">, </w:t>
      </w:r>
    </w:p>
    <w:p w:rsidR="00CA3538" w:rsidRDefault="00CA3538" w:rsidP="00CA3538">
      <w:pPr>
        <w:jc w:val="center"/>
        <w:rPr>
          <w:rFonts w:ascii="Bookman Old Style" w:hAnsi="Bookman Old Style"/>
          <w:sz w:val="28"/>
          <w:szCs w:val="28"/>
        </w:rPr>
      </w:pPr>
      <w:proofErr w:type="spellStart"/>
      <w:r>
        <w:rPr>
          <w:rFonts w:ascii="Bookman Old Style" w:hAnsi="Bookman Old Style"/>
          <w:sz w:val="28"/>
          <w:szCs w:val="28"/>
        </w:rPr>
        <w:t>Strahinja</w:t>
      </w:r>
      <w:proofErr w:type="spellEnd"/>
      <w:r>
        <w:rPr>
          <w:rFonts w:ascii="Bookman Old Style" w:hAnsi="Bookman Old Style"/>
          <w:sz w:val="28"/>
          <w:szCs w:val="28"/>
        </w:rPr>
        <w:t xml:space="preserve"> </w:t>
      </w:r>
      <w:proofErr w:type="spellStart"/>
      <w:r>
        <w:rPr>
          <w:rFonts w:ascii="Bookman Old Style" w:hAnsi="Bookman Old Style"/>
          <w:sz w:val="28"/>
          <w:szCs w:val="28"/>
        </w:rPr>
        <w:t>Stanojević</w:t>
      </w:r>
      <w:proofErr w:type="spellEnd"/>
      <w:r>
        <w:rPr>
          <w:rFonts w:ascii="Bookman Old Style" w:hAnsi="Bookman Old Style"/>
          <w:sz w:val="28"/>
          <w:szCs w:val="28"/>
        </w:rPr>
        <w:t xml:space="preserve">, </w:t>
      </w:r>
    </w:p>
    <w:p w:rsidR="00CA3538" w:rsidRDefault="00CA3538" w:rsidP="00CA3538">
      <w:pPr>
        <w:jc w:val="center"/>
        <w:rPr>
          <w:rFonts w:ascii="Bookman Old Style" w:hAnsi="Bookman Old Style"/>
          <w:sz w:val="28"/>
          <w:szCs w:val="28"/>
        </w:rPr>
      </w:pPr>
      <w:r>
        <w:rPr>
          <w:rFonts w:ascii="Bookman Old Style" w:hAnsi="Bookman Old Style"/>
          <w:sz w:val="28"/>
          <w:szCs w:val="28"/>
        </w:rPr>
        <w:t xml:space="preserve">Ana </w:t>
      </w:r>
      <w:proofErr w:type="spellStart"/>
      <w:r>
        <w:rPr>
          <w:rFonts w:ascii="Bookman Old Style" w:hAnsi="Bookman Old Style"/>
          <w:sz w:val="28"/>
          <w:szCs w:val="28"/>
        </w:rPr>
        <w:t>Bajić</w:t>
      </w:r>
      <w:proofErr w:type="spellEnd"/>
    </w:p>
    <w:p w:rsidR="00CA3538" w:rsidRPr="00855615" w:rsidRDefault="00CA3538" w:rsidP="00CA3538">
      <w:pPr>
        <w:jc w:val="center"/>
        <w:rPr>
          <w:rFonts w:ascii="Bookman Old Style" w:hAnsi="Bookman Old Style"/>
          <w:i/>
          <w:sz w:val="24"/>
          <w:szCs w:val="28"/>
        </w:rPr>
      </w:pPr>
      <w:r w:rsidRPr="00855615">
        <w:rPr>
          <w:rFonts w:ascii="Bookman Old Style" w:hAnsi="Bookman Old Style"/>
          <w:i/>
          <w:sz w:val="24"/>
          <w:szCs w:val="28"/>
        </w:rPr>
        <w:t>University of Belgrade, Faculty of Mathematics</w:t>
      </w:r>
    </w:p>
    <w:p w:rsidR="00CA3538" w:rsidRDefault="00CA3538" w:rsidP="00C2287B">
      <w:pPr>
        <w:rPr>
          <w:rFonts w:ascii="Bookman Old Style" w:hAnsi="Bookman Old Style"/>
          <w:b/>
          <w:sz w:val="40"/>
          <w:szCs w:val="40"/>
        </w:rPr>
      </w:pPr>
    </w:p>
    <w:p w:rsidR="00CA3538" w:rsidRDefault="00CA3538">
      <w:pPr>
        <w:rPr>
          <w:rFonts w:ascii="Bookman Old Style" w:hAnsi="Bookman Old Style"/>
          <w:b/>
          <w:sz w:val="40"/>
          <w:szCs w:val="40"/>
        </w:rPr>
      </w:pPr>
      <w:r>
        <w:rPr>
          <w:rFonts w:ascii="Bookman Old Style" w:hAnsi="Bookman Old Style"/>
          <w:b/>
          <w:sz w:val="40"/>
          <w:szCs w:val="40"/>
        </w:rPr>
        <w:br w:type="page"/>
      </w:r>
    </w:p>
    <w:p w:rsidR="00C2287B" w:rsidRDefault="00C2287B" w:rsidP="00C2287B">
      <w:pPr>
        <w:rPr>
          <w:rFonts w:ascii="Bookman Old Style" w:hAnsi="Bookman Old Style"/>
          <w:sz w:val="28"/>
          <w:szCs w:val="28"/>
        </w:rPr>
      </w:pPr>
      <w:proofErr w:type="gramStart"/>
      <w:r>
        <w:rPr>
          <w:rFonts w:ascii="Bookman Old Style" w:hAnsi="Bookman Old Style"/>
          <w:b/>
          <w:sz w:val="40"/>
          <w:szCs w:val="40"/>
        </w:rPr>
        <w:lastRenderedPageBreak/>
        <w:t>Theme :</w:t>
      </w:r>
      <w:proofErr w:type="gramEnd"/>
      <w:r>
        <w:rPr>
          <w:rFonts w:ascii="Bookman Old Style" w:hAnsi="Bookman Old Style"/>
          <w:b/>
          <w:sz w:val="40"/>
          <w:szCs w:val="40"/>
        </w:rPr>
        <w:t xml:space="preserve"> </w:t>
      </w:r>
      <w:r w:rsidRPr="00CC5E84">
        <w:rPr>
          <w:rFonts w:ascii="Bookman Old Style" w:hAnsi="Bookman Old Style"/>
          <w:sz w:val="28"/>
          <w:szCs w:val="28"/>
        </w:rPr>
        <w:t xml:space="preserve">Analysis of an </w:t>
      </w:r>
      <w:r>
        <w:rPr>
          <w:rFonts w:ascii="Bookman Old Style" w:hAnsi="Bookman Old Style"/>
          <w:sz w:val="28"/>
          <w:szCs w:val="28"/>
        </w:rPr>
        <w:t>Issue</w:t>
      </w:r>
    </w:p>
    <w:p w:rsidR="00C2287B" w:rsidRPr="00CC5E84" w:rsidRDefault="00C2287B" w:rsidP="00C2287B">
      <w:pPr>
        <w:rPr>
          <w:b/>
          <w:sz w:val="28"/>
          <w:szCs w:val="28"/>
        </w:rPr>
      </w:pPr>
    </w:p>
    <w:p w:rsidR="00C2287B" w:rsidRDefault="00C2287B" w:rsidP="00C2287B">
      <w:pPr>
        <w:rPr>
          <w:sz w:val="28"/>
          <w:szCs w:val="28"/>
        </w:rPr>
      </w:pPr>
      <w:r w:rsidRPr="000171FE">
        <w:rPr>
          <w:rFonts w:ascii="Bookman Old Style" w:hAnsi="Bookman Old Style"/>
          <w:b/>
          <w:sz w:val="36"/>
          <w:szCs w:val="36"/>
        </w:rPr>
        <w:t>Taken</w:t>
      </w:r>
      <w:r w:rsidRPr="00CC5E84">
        <w:rPr>
          <w:b/>
          <w:sz w:val="36"/>
          <w:szCs w:val="36"/>
        </w:rPr>
        <w:t xml:space="preserve"> </w:t>
      </w:r>
      <w:proofErr w:type="gramStart"/>
      <w:r w:rsidRPr="000171FE">
        <w:rPr>
          <w:rFonts w:ascii="Bookman Old Style" w:hAnsi="Bookman Old Style"/>
          <w:b/>
          <w:sz w:val="36"/>
          <w:szCs w:val="36"/>
        </w:rPr>
        <w:t>from</w:t>
      </w:r>
      <w:r w:rsidRPr="00CC5E84">
        <w:rPr>
          <w:b/>
          <w:sz w:val="36"/>
          <w:szCs w:val="36"/>
        </w:rPr>
        <w:t xml:space="preserve"> :</w:t>
      </w:r>
      <w:proofErr w:type="gramEnd"/>
      <w:r w:rsidRPr="00CC5E84">
        <w:rPr>
          <w:sz w:val="28"/>
          <w:szCs w:val="28"/>
        </w:rPr>
        <w:t xml:space="preserve"> </w:t>
      </w:r>
      <w:r w:rsidR="000A3F0D" w:rsidRPr="000A3F0D">
        <w:rPr>
          <w:sz w:val="28"/>
          <w:szCs w:val="28"/>
        </w:rPr>
        <w:t>https://www.ets.org/gre/revised_general/prepare/analytical_writing/issue/pool</w:t>
      </w:r>
    </w:p>
    <w:p w:rsidR="00C2287B" w:rsidRDefault="00C2287B" w:rsidP="00C2287B">
      <w:pPr>
        <w:rPr>
          <w:sz w:val="28"/>
          <w:szCs w:val="28"/>
        </w:rPr>
      </w:pPr>
    </w:p>
    <w:p w:rsidR="000A3F0D" w:rsidRDefault="00C2287B" w:rsidP="000A3F0D">
      <w:pPr>
        <w:pStyle w:val="Heading1"/>
        <w:rPr>
          <w:b w:val="0"/>
          <w:sz w:val="28"/>
          <w:szCs w:val="28"/>
        </w:rPr>
      </w:pPr>
      <w:r w:rsidRPr="000171FE">
        <w:rPr>
          <w:rFonts w:ascii="Bookman Old Style" w:hAnsi="Bookman Old Style"/>
          <w:sz w:val="36"/>
          <w:szCs w:val="36"/>
        </w:rPr>
        <w:t>Text</w:t>
      </w:r>
      <w:r w:rsidRPr="00CC5E84">
        <w:rPr>
          <w:sz w:val="36"/>
          <w:szCs w:val="36"/>
        </w:rPr>
        <w:t xml:space="preserve"> </w:t>
      </w:r>
      <w:r>
        <w:rPr>
          <w:sz w:val="28"/>
          <w:szCs w:val="28"/>
        </w:rPr>
        <w:t xml:space="preserve">: </w:t>
      </w:r>
      <w:r>
        <w:rPr>
          <w:sz w:val="28"/>
          <w:szCs w:val="28"/>
        </w:rPr>
        <w:br/>
      </w:r>
      <w:r w:rsidR="000A3F0D" w:rsidRPr="000A3F0D">
        <w:rPr>
          <w:b w:val="0"/>
          <w:sz w:val="28"/>
          <w:szCs w:val="28"/>
        </w:rPr>
        <w:t>A nation should require all of its students to study the same national curriculum until they enter college.</w:t>
      </w:r>
    </w:p>
    <w:p w:rsidR="00F02D74" w:rsidRDefault="00F02D74" w:rsidP="000A3F0D">
      <w:pPr>
        <w:pStyle w:val="Heading1"/>
        <w:rPr>
          <w:b w:val="0"/>
          <w:sz w:val="28"/>
          <w:szCs w:val="28"/>
        </w:rPr>
      </w:pPr>
    </w:p>
    <w:p w:rsidR="00F02D74" w:rsidRDefault="00F02D74" w:rsidP="000A3F0D">
      <w:pPr>
        <w:pStyle w:val="Heading1"/>
        <w:rPr>
          <w:b w:val="0"/>
          <w:sz w:val="28"/>
          <w:szCs w:val="28"/>
        </w:rPr>
      </w:pPr>
      <w:proofErr w:type="gramStart"/>
      <w:r w:rsidRPr="000171FE">
        <w:rPr>
          <w:rFonts w:ascii="Bookman Old Style" w:hAnsi="Bookman Old Style"/>
          <w:sz w:val="36"/>
          <w:szCs w:val="36"/>
        </w:rPr>
        <w:t>Answer</w:t>
      </w:r>
      <w:r>
        <w:rPr>
          <w:b w:val="0"/>
          <w:sz w:val="28"/>
          <w:szCs w:val="28"/>
        </w:rPr>
        <w:t xml:space="preserve"> :</w:t>
      </w:r>
      <w:proofErr w:type="gramEnd"/>
    </w:p>
    <w:p w:rsidR="000171FE" w:rsidRDefault="000171FE" w:rsidP="000A3F0D">
      <w:pPr>
        <w:pStyle w:val="Heading1"/>
        <w:rPr>
          <w:b w:val="0"/>
          <w:sz w:val="28"/>
          <w:szCs w:val="28"/>
        </w:rPr>
      </w:pPr>
      <w:r>
        <w:rPr>
          <w:b w:val="0"/>
          <w:sz w:val="28"/>
          <w:szCs w:val="28"/>
        </w:rPr>
        <w:t xml:space="preserve">The issue whether all students in a country should study a common curriculum until they enter college is a debatable one. </w:t>
      </w:r>
    </w:p>
    <w:p w:rsidR="000171FE" w:rsidRDefault="000171FE" w:rsidP="000A3F0D">
      <w:pPr>
        <w:pStyle w:val="Heading1"/>
        <w:rPr>
          <w:b w:val="0"/>
          <w:sz w:val="28"/>
          <w:szCs w:val="28"/>
        </w:rPr>
      </w:pPr>
    </w:p>
    <w:p w:rsidR="000171FE" w:rsidRDefault="000171FE" w:rsidP="000A3F0D">
      <w:pPr>
        <w:pStyle w:val="Heading1"/>
        <w:rPr>
          <w:b w:val="0"/>
          <w:sz w:val="28"/>
          <w:szCs w:val="28"/>
        </w:rPr>
      </w:pPr>
      <w:r>
        <w:rPr>
          <w:b w:val="0"/>
          <w:sz w:val="28"/>
          <w:szCs w:val="28"/>
        </w:rPr>
        <w:t>If all students in a country study a common curriculum until they enter college th</w:t>
      </w:r>
      <w:r w:rsidR="004F070F">
        <w:rPr>
          <w:b w:val="0"/>
          <w:sz w:val="28"/>
          <w:szCs w:val="28"/>
        </w:rPr>
        <w:t xml:space="preserve">ey have same opportunities when they are trying to go to college. When you have specialized schools, it is less fair to all students. Students from specialized mathematical schools have more chances to go to </w:t>
      </w:r>
      <w:r w:rsidR="000A0D8C">
        <w:rPr>
          <w:b w:val="0"/>
          <w:sz w:val="28"/>
          <w:szCs w:val="28"/>
        </w:rPr>
        <w:t>faculty</w:t>
      </w:r>
      <w:r w:rsidR="004F070F">
        <w:rPr>
          <w:b w:val="0"/>
          <w:sz w:val="28"/>
          <w:szCs w:val="28"/>
        </w:rPr>
        <w:t xml:space="preserve"> where mathematical subjects are main. With medicine specialized schools it is easier for those students to enter to medical faculty (university).</w:t>
      </w:r>
      <w:r w:rsidR="00B847E4">
        <w:rPr>
          <w:b w:val="0"/>
          <w:sz w:val="28"/>
          <w:szCs w:val="28"/>
        </w:rPr>
        <w:t xml:space="preserve"> There are a lot of similar examples. Also, first and maybe second year of college (faculty) is easier for these students, because they have more knowledge in that area than other students.</w:t>
      </w:r>
      <w:r w:rsidR="003F1998">
        <w:rPr>
          <w:b w:val="0"/>
          <w:sz w:val="28"/>
          <w:szCs w:val="28"/>
        </w:rPr>
        <w:t xml:space="preserve"> Also, the same curriculum means that students from all over the country have the same opportunities to enter the specific college (faculty). Students from small towns or villages where you don’t have specialized schools can get the same amount of knowledge as students from metropolis</w:t>
      </w:r>
      <w:r w:rsidR="00440FAD">
        <w:rPr>
          <w:b w:val="0"/>
          <w:sz w:val="28"/>
          <w:szCs w:val="28"/>
        </w:rPr>
        <w:t>es</w:t>
      </w:r>
      <w:r w:rsidR="003F1998">
        <w:rPr>
          <w:b w:val="0"/>
          <w:sz w:val="28"/>
          <w:szCs w:val="28"/>
        </w:rPr>
        <w:t xml:space="preserve"> or big cities.</w:t>
      </w:r>
    </w:p>
    <w:p w:rsidR="003A7940" w:rsidRDefault="003A7940" w:rsidP="000A3F0D">
      <w:pPr>
        <w:pStyle w:val="Heading1"/>
        <w:rPr>
          <w:b w:val="0"/>
          <w:sz w:val="28"/>
          <w:szCs w:val="28"/>
        </w:rPr>
      </w:pPr>
    </w:p>
    <w:p w:rsidR="00091E8B" w:rsidRDefault="00091E8B" w:rsidP="000A3F0D">
      <w:pPr>
        <w:pStyle w:val="Heading1"/>
        <w:rPr>
          <w:b w:val="0"/>
          <w:sz w:val="28"/>
          <w:szCs w:val="28"/>
        </w:rPr>
      </w:pPr>
    </w:p>
    <w:p w:rsidR="003A7940" w:rsidRDefault="00567BC5" w:rsidP="000A3F0D">
      <w:pPr>
        <w:pStyle w:val="Heading1"/>
        <w:rPr>
          <w:b w:val="0"/>
          <w:sz w:val="28"/>
          <w:szCs w:val="28"/>
        </w:rPr>
      </w:pPr>
      <w:proofErr w:type="gramStart"/>
      <w:r w:rsidRPr="00567BC5">
        <w:rPr>
          <w:b w:val="0"/>
          <w:sz w:val="28"/>
          <w:szCs w:val="28"/>
        </w:rPr>
        <w:lastRenderedPageBreak/>
        <w:t>However</w:t>
      </w:r>
      <w:proofErr w:type="gramEnd"/>
      <w:r w:rsidRPr="00567BC5">
        <w:rPr>
          <w:b w:val="0"/>
          <w:sz w:val="28"/>
          <w:szCs w:val="28"/>
        </w:rPr>
        <w:t xml:space="preserve"> there are a few pitfalls associated with this proposed measure. For one, more advanced boards may not want to temper their curriculums.</w:t>
      </w:r>
      <w:r>
        <w:rPr>
          <w:b w:val="0"/>
          <w:sz w:val="28"/>
          <w:szCs w:val="28"/>
        </w:rPr>
        <w:t xml:space="preserve"> </w:t>
      </w:r>
      <w:r w:rsidRPr="00567BC5">
        <w:rPr>
          <w:b w:val="0"/>
          <w:sz w:val="28"/>
          <w:szCs w:val="28"/>
        </w:rPr>
        <w:t xml:space="preserve">For </w:t>
      </w:r>
      <w:proofErr w:type="gramStart"/>
      <w:r w:rsidRPr="00567BC5">
        <w:rPr>
          <w:b w:val="0"/>
          <w:sz w:val="28"/>
          <w:szCs w:val="28"/>
        </w:rPr>
        <w:t>example</w:t>
      </w:r>
      <w:proofErr w:type="gramEnd"/>
      <w:r w:rsidRPr="00567BC5">
        <w:rPr>
          <w:b w:val="0"/>
          <w:sz w:val="28"/>
          <w:szCs w:val="28"/>
        </w:rPr>
        <w:t xml:space="preserve"> the </w:t>
      </w:r>
      <w:r>
        <w:rPr>
          <w:b w:val="0"/>
          <w:sz w:val="28"/>
          <w:szCs w:val="28"/>
        </w:rPr>
        <w:t>Faculty of Mathematics or Faculty of Electrical E</w:t>
      </w:r>
      <w:r w:rsidRPr="00567BC5">
        <w:rPr>
          <w:b w:val="0"/>
          <w:sz w:val="28"/>
          <w:szCs w:val="28"/>
        </w:rPr>
        <w:t>ngineering</w:t>
      </w:r>
      <w:r>
        <w:rPr>
          <w:b w:val="0"/>
          <w:sz w:val="28"/>
          <w:szCs w:val="28"/>
        </w:rPr>
        <w:t xml:space="preserve"> </w:t>
      </w:r>
      <w:r w:rsidRPr="00567BC5">
        <w:rPr>
          <w:b w:val="0"/>
          <w:sz w:val="28"/>
          <w:szCs w:val="28"/>
        </w:rPr>
        <w:t>lays emphasis on rigorous curricul</w:t>
      </w:r>
      <w:r>
        <w:rPr>
          <w:b w:val="0"/>
          <w:sz w:val="28"/>
          <w:szCs w:val="28"/>
        </w:rPr>
        <w:t>u</w:t>
      </w:r>
      <w:r w:rsidRPr="00567BC5">
        <w:rPr>
          <w:b w:val="0"/>
          <w:sz w:val="28"/>
          <w:szCs w:val="28"/>
        </w:rPr>
        <w:t>m.</w:t>
      </w:r>
      <w:r>
        <w:rPr>
          <w:b w:val="0"/>
          <w:sz w:val="28"/>
          <w:szCs w:val="28"/>
        </w:rPr>
        <w:t xml:space="preserve"> </w:t>
      </w:r>
      <w:r w:rsidRPr="00567BC5">
        <w:rPr>
          <w:b w:val="0"/>
          <w:sz w:val="28"/>
          <w:szCs w:val="28"/>
        </w:rPr>
        <w:t xml:space="preserve">If </w:t>
      </w:r>
      <w:r w:rsidR="00FE4879">
        <w:rPr>
          <w:b w:val="0"/>
          <w:sz w:val="28"/>
          <w:szCs w:val="28"/>
        </w:rPr>
        <w:t>those faculties</w:t>
      </w:r>
      <w:r w:rsidRPr="00567BC5">
        <w:rPr>
          <w:b w:val="0"/>
          <w:sz w:val="28"/>
          <w:szCs w:val="28"/>
        </w:rPr>
        <w:t xml:space="preserve"> board</w:t>
      </w:r>
      <w:r w:rsidR="00FE4879">
        <w:rPr>
          <w:b w:val="0"/>
          <w:sz w:val="28"/>
          <w:szCs w:val="28"/>
        </w:rPr>
        <w:t>s</w:t>
      </w:r>
      <w:r w:rsidRPr="00567BC5">
        <w:rPr>
          <w:b w:val="0"/>
          <w:sz w:val="28"/>
          <w:szCs w:val="28"/>
        </w:rPr>
        <w:t xml:space="preserve"> had to reduce the workload of its curric</w:t>
      </w:r>
      <w:r w:rsidR="00FE4879">
        <w:rPr>
          <w:b w:val="0"/>
          <w:sz w:val="28"/>
          <w:szCs w:val="28"/>
        </w:rPr>
        <w:t>u</w:t>
      </w:r>
      <w:r w:rsidRPr="00567BC5">
        <w:rPr>
          <w:b w:val="0"/>
          <w:sz w:val="28"/>
          <w:szCs w:val="28"/>
        </w:rPr>
        <w:t xml:space="preserve">lum to be on par with other </w:t>
      </w:r>
      <w:proofErr w:type="spellStart"/>
      <w:r w:rsidRPr="00567BC5">
        <w:rPr>
          <w:b w:val="0"/>
          <w:sz w:val="28"/>
          <w:szCs w:val="28"/>
        </w:rPr>
        <w:t>non rigorous</w:t>
      </w:r>
      <w:proofErr w:type="spellEnd"/>
      <w:r w:rsidRPr="00567BC5">
        <w:rPr>
          <w:b w:val="0"/>
          <w:sz w:val="28"/>
          <w:szCs w:val="28"/>
        </w:rPr>
        <w:t xml:space="preserve"> </w:t>
      </w:r>
      <w:r w:rsidR="00FE4879">
        <w:rPr>
          <w:b w:val="0"/>
          <w:sz w:val="28"/>
          <w:szCs w:val="28"/>
        </w:rPr>
        <w:t>faculty</w:t>
      </w:r>
      <w:r w:rsidRPr="00567BC5">
        <w:rPr>
          <w:b w:val="0"/>
          <w:sz w:val="28"/>
          <w:szCs w:val="28"/>
        </w:rPr>
        <w:t xml:space="preserve"> boards, the value of </w:t>
      </w:r>
      <w:r w:rsidR="002638ED">
        <w:rPr>
          <w:b w:val="0"/>
          <w:sz w:val="28"/>
          <w:szCs w:val="28"/>
        </w:rPr>
        <w:t>achieving</w:t>
      </w:r>
      <w:r w:rsidRPr="00567BC5">
        <w:rPr>
          <w:b w:val="0"/>
          <w:sz w:val="28"/>
          <w:szCs w:val="28"/>
        </w:rPr>
        <w:t xml:space="preserve"> </w:t>
      </w:r>
      <w:r w:rsidR="002638ED">
        <w:rPr>
          <w:b w:val="0"/>
          <w:sz w:val="28"/>
          <w:szCs w:val="28"/>
        </w:rPr>
        <w:t xml:space="preserve">their </w:t>
      </w:r>
      <w:r w:rsidRPr="00567BC5">
        <w:rPr>
          <w:b w:val="0"/>
          <w:sz w:val="28"/>
          <w:szCs w:val="28"/>
        </w:rPr>
        <w:t>diploma would ser</w:t>
      </w:r>
      <w:r w:rsidR="002638ED">
        <w:rPr>
          <w:b w:val="0"/>
          <w:sz w:val="28"/>
          <w:szCs w:val="28"/>
        </w:rPr>
        <w:t>i</w:t>
      </w:r>
      <w:r w:rsidRPr="00567BC5">
        <w:rPr>
          <w:b w:val="0"/>
          <w:sz w:val="28"/>
          <w:szCs w:val="28"/>
        </w:rPr>
        <w:t>ously diminish</w:t>
      </w:r>
      <w:r w:rsidR="003F3B85">
        <w:rPr>
          <w:b w:val="0"/>
          <w:sz w:val="28"/>
          <w:szCs w:val="28"/>
        </w:rPr>
        <w:t>.</w:t>
      </w:r>
    </w:p>
    <w:p w:rsidR="00FB3F05" w:rsidRDefault="00FB3F05" w:rsidP="000A3F0D">
      <w:pPr>
        <w:pStyle w:val="Heading1"/>
        <w:rPr>
          <w:b w:val="0"/>
          <w:sz w:val="28"/>
          <w:szCs w:val="28"/>
        </w:rPr>
      </w:pPr>
    </w:p>
    <w:p w:rsidR="00755CE9" w:rsidRPr="00755CE9" w:rsidRDefault="00755CE9" w:rsidP="00755CE9">
      <w:pPr>
        <w:pStyle w:val="NormalWeb"/>
        <w:rPr>
          <w:sz w:val="28"/>
          <w:szCs w:val="28"/>
        </w:rPr>
      </w:pPr>
      <w:r w:rsidRPr="00755CE9">
        <w:rPr>
          <w:sz w:val="28"/>
          <w:szCs w:val="28"/>
        </w:rPr>
        <w:t xml:space="preserve">Another shortcoming of this measure is seen in multiple languages </w:t>
      </w:r>
      <w:r>
        <w:rPr>
          <w:sz w:val="28"/>
          <w:szCs w:val="28"/>
        </w:rPr>
        <w:t xml:space="preserve">countries </w:t>
      </w:r>
      <w:r w:rsidRPr="00755CE9">
        <w:rPr>
          <w:sz w:val="28"/>
          <w:szCs w:val="28"/>
        </w:rPr>
        <w:t>and</w:t>
      </w:r>
      <w:r>
        <w:rPr>
          <w:sz w:val="28"/>
          <w:szCs w:val="28"/>
        </w:rPr>
        <w:t xml:space="preserve"> countries with different</w:t>
      </w:r>
      <w:r w:rsidRPr="00755CE9">
        <w:rPr>
          <w:sz w:val="28"/>
          <w:szCs w:val="28"/>
        </w:rPr>
        <w:t xml:space="preserve"> traditions</w:t>
      </w:r>
      <w:r>
        <w:rPr>
          <w:sz w:val="28"/>
          <w:szCs w:val="28"/>
        </w:rPr>
        <w:t xml:space="preserve"> and nationalities</w:t>
      </w:r>
      <w:r w:rsidRPr="00755CE9">
        <w:rPr>
          <w:sz w:val="28"/>
          <w:szCs w:val="28"/>
        </w:rPr>
        <w:t xml:space="preserve">. For </w:t>
      </w:r>
      <w:proofErr w:type="gramStart"/>
      <w:r w:rsidRPr="00755CE9">
        <w:rPr>
          <w:sz w:val="28"/>
          <w:szCs w:val="28"/>
        </w:rPr>
        <w:t>example</w:t>
      </w:r>
      <w:proofErr w:type="gramEnd"/>
      <w:r w:rsidRPr="00755CE9">
        <w:rPr>
          <w:sz w:val="28"/>
          <w:szCs w:val="28"/>
        </w:rPr>
        <w:t xml:space="preserve"> the education board in one </w:t>
      </w:r>
      <w:r w:rsidR="008058C6">
        <w:rPr>
          <w:sz w:val="28"/>
          <w:szCs w:val="28"/>
        </w:rPr>
        <w:t xml:space="preserve">regions </w:t>
      </w:r>
      <w:r w:rsidRPr="00755CE9">
        <w:rPr>
          <w:sz w:val="28"/>
          <w:szCs w:val="28"/>
        </w:rPr>
        <w:t xml:space="preserve">would want its students to study the local dialect. The education board in another </w:t>
      </w:r>
      <w:r w:rsidR="008058C6">
        <w:rPr>
          <w:sz w:val="28"/>
          <w:szCs w:val="28"/>
        </w:rPr>
        <w:t>region may want students to study th</w:t>
      </w:r>
      <w:r w:rsidRPr="00755CE9">
        <w:rPr>
          <w:sz w:val="28"/>
          <w:szCs w:val="28"/>
        </w:rPr>
        <w:t>e</w:t>
      </w:r>
      <w:r w:rsidR="008058C6">
        <w:rPr>
          <w:sz w:val="28"/>
          <w:szCs w:val="28"/>
        </w:rPr>
        <w:t>i</w:t>
      </w:r>
      <w:r w:rsidRPr="00755CE9">
        <w:rPr>
          <w:sz w:val="28"/>
          <w:szCs w:val="28"/>
        </w:rPr>
        <w:t xml:space="preserve">r local language. </w:t>
      </w:r>
      <w:r w:rsidR="008058C6">
        <w:rPr>
          <w:sz w:val="28"/>
          <w:szCs w:val="28"/>
        </w:rPr>
        <w:t>This would be very difficult, maybe even impossible with the same national curriculum.</w:t>
      </w:r>
    </w:p>
    <w:p w:rsidR="00FB3F05" w:rsidRPr="003F3B85" w:rsidRDefault="00FB3F05" w:rsidP="000A3F0D">
      <w:pPr>
        <w:pStyle w:val="Heading1"/>
        <w:rPr>
          <w:b w:val="0"/>
          <w:sz w:val="28"/>
          <w:szCs w:val="28"/>
        </w:rPr>
      </w:pPr>
    </w:p>
    <w:p w:rsidR="00FB3F05" w:rsidRPr="00FB3F05" w:rsidRDefault="00FB3F05" w:rsidP="00C2287B">
      <w:pPr>
        <w:rPr>
          <w:sz w:val="28"/>
          <w:szCs w:val="28"/>
        </w:rPr>
      </w:pPr>
    </w:p>
    <w:sectPr w:rsidR="00FB3F05" w:rsidRPr="00FB3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9B7"/>
    <w:rsid w:val="000171FE"/>
    <w:rsid w:val="00091E8B"/>
    <w:rsid w:val="000A0D8C"/>
    <w:rsid w:val="000A3F0D"/>
    <w:rsid w:val="002638ED"/>
    <w:rsid w:val="003A7940"/>
    <w:rsid w:val="003F1998"/>
    <w:rsid w:val="003F3B85"/>
    <w:rsid w:val="00440FAD"/>
    <w:rsid w:val="004F070F"/>
    <w:rsid w:val="00567BC5"/>
    <w:rsid w:val="006049B7"/>
    <w:rsid w:val="00755CE9"/>
    <w:rsid w:val="008058C6"/>
    <w:rsid w:val="00B847E4"/>
    <w:rsid w:val="00C2287B"/>
    <w:rsid w:val="00CA3538"/>
    <w:rsid w:val="00D916E2"/>
    <w:rsid w:val="00F02D74"/>
    <w:rsid w:val="00FB3F05"/>
    <w:rsid w:val="00FE4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D91E5"/>
  <w15:chartTrackingRefBased/>
  <w15:docId w15:val="{375A06A0-B2FD-4F35-8417-48A11295C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87B"/>
  </w:style>
  <w:style w:type="paragraph" w:styleId="Heading1">
    <w:name w:val="heading 1"/>
    <w:basedOn w:val="Normal"/>
    <w:link w:val="Heading1Char"/>
    <w:uiPriority w:val="9"/>
    <w:qFormat/>
    <w:rsid w:val="000A3F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87B"/>
    <w:rPr>
      <w:color w:val="0563C1" w:themeColor="hyperlink"/>
      <w:u w:val="single"/>
    </w:rPr>
  </w:style>
  <w:style w:type="character" w:customStyle="1" w:styleId="Heading1Char">
    <w:name w:val="Heading 1 Char"/>
    <w:basedOn w:val="DefaultParagraphFont"/>
    <w:link w:val="Heading1"/>
    <w:uiPriority w:val="9"/>
    <w:rsid w:val="000A3F0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55C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710410">
      <w:bodyDiv w:val="1"/>
      <w:marLeft w:val="0"/>
      <w:marRight w:val="0"/>
      <w:marTop w:val="0"/>
      <w:marBottom w:val="0"/>
      <w:divBdr>
        <w:top w:val="none" w:sz="0" w:space="0" w:color="auto"/>
        <w:left w:val="none" w:sz="0" w:space="0" w:color="auto"/>
        <w:bottom w:val="none" w:sz="0" w:space="0" w:color="auto"/>
        <w:right w:val="none" w:sz="0" w:space="0" w:color="auto"/>
      </w:divBdr>
    </w:div>
    <w:div w:id="1864973696">
      <w:bodyDiv w:val="1"/>
      <w:marLeft w:val="0"/>
      <w:marRight w:val="0"/>
      <w:marTop w:val="0"/>
      <w:marBottom w:val="0"/>
      <w:divBdr>
        <w:top w:val="none" w:sz="0" w:space="0" w:color="auto"/>
        <w:left w:val="none" w:sz="0" w:space="0" w:color="auto"/>
        <w:bottom w:val="none" w:sz="0" w:space="0" w:color="auto"/>
        <w:right w:val="none" w:sz="0" w:space="0" w:color="auto"/>
      </w:divBdr>
    </w:div>
    <w:div w:id="213825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Ana Bajic</cp:lastModifiedBy>
  <cp:revision>25</cp:revision>
  <dcterms:created xsi:type="dcterms:W3CDTF">2017-12-14T17:01:00Z</dcterms:created>
  <dcterms:modified xsi:type="dcterms:W3CDTF">2017-12-14T19:39:00Z</dcterms:modified>
</cp:coreProperties>
</file>