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Politiske faktorer</w:t>
      </w:r>
    </w:p>
    <w:p w:rsidR="00000000" w:rsidDel="00000000" w:rsidP="00000000" w:rsidRDefault="00000000" w:rsidRPr="00000000" w14:paraId="00000002">
      <w:pPr>
        <w:rPr/>
      </w:pPr>
      <w:r w:rsidDel="00000000" w:rsidR="00000000" w:rsidRPr="00000000">
        <w:rPr>
          <w:b w:val="1"/>
          <w:bCs w:val="1"/>
          <w:rtl w:val="0"/>
        </w:rPr>
        <w:t xml:space="preserve">Norges politikk for digitalisering og grønn transport tilsier at myndighetene vil være positivt innstilt til innovativ dronelogistikk, men det regulatoriske landskapet er komplekst. </w:t>
      </w:r>
      <w:r w:rsidDel="00000000" w:rsidR="00000000" w:rsidRPr="00000000">
        <w:rPr>
          <w:rtl w:val="0"/>
        </w:rPr>
        <w:t xml:space="preserve">Et konkret tegn på politisk støtte er at regjeringen i 2025 la fram Norges første stortingsmelding om droner og samtidig bevilget 50 millioner kroner til testing av null- og lavutslippsluftfart.</w:t>
      </w:r>
      <w:r w:rsidDel="00000000" w:rsidR="00000000" w:rsidRPr="00000000">
        <w:rPr>
          <w:b w:val="1"/>
          <w:bCs w:val="1"/>
          <w:rtl w:val="0"/>
        </w:rPr>
        <w:t xml:space="preserve"> </w:t>
      </w:r>
      <w:r w:rsidDel="00000000" w:rsidR="00000000" w:rsidRPr="00000000">
        <w:rPr>
          <w:rtl w:val="0"/>
        </w:rPr>
        <w:t xml:space="preserve">Norge følger også EUs regelverk gjennom EØS-avtalen, noe som gir forutsigbarhet, men betyr samtidig at Norge ikke har direkte påvirkningskraft på regelverksutviklingen i EU. Selskapet må innhente BVLOS-tillatelse (Beyond Visual Line of Sight) fra Luftfartstilsynet, da dronene opererer utenfor pilotens synsrekkevidde. Zipline bør derfor prioritere tett dialog med Luftfartstilsynet tidlig i etableringsprosessen for å sikre nødvendige godkjenninger.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hyperlink r:id="rId6">
        <w:r w:rsidDel="00000000" w:rsidR="00000000" w:rsidRPr="00000000">
          <w:rPr>
            <w:color w:val="1155cc"/>
            <w:u w:val="single"/>
            <w:rtl w:val="0"/>
          </w:rPr>
          <w:t xml:space="preserve">https://www.regjeringen.no/no/aktuelt/stortingsmelding-om-droner-og-ny-luftmobilitet-den-nye-luftfarten-skal-vare-barekraftig-sikker-og-skape-merverdi-for-samfunnet/id3094040/?.com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Økonomiske faktorer</w:t>
      </w:r>
    </w:p>
    <w:p w:rsidR="00000000" w:rsidDel="00000000" w:rsidP="00000000" w:rsidRDefault="00000000" w:rsidRPr="00000000" w14:paraId="00000006">
      <w:pPr>
        <w:rPr/>
      </w:pPr>
      <w:r w:rsidDel="00000000" w:rsidR="00000000" w:rsidRPr="00000000">
        <w:rPr>
          <w:b w:val="1"/>
          <w:bCs w:val="1"/>
          <w:rtl w:val="0"/>
        </w:rPr>
        <w:t xml:space="preserve">Det høye kostnadsnivået i Norge gjør at Zipline må vurdere nøye om forretningsmodellen er økonomisk bærekraftig i det norske markedet. </w:t>
      </w:r>
      <w:r w:rsidDel="00000000" w:rsidR="00000000" w:rsidRPr="00000000">
        <w:rPr>
          <w:rtl w:val="0"/>
        </w:rPr>
        <w:t xml:space="preserve">Norge har blant Europas høyeste lønninger og driftskostnader, noe som øker investeringsbehovet betydelig. Samtidig kan droneleveranse være mer kostnadseffektivt enn tradisjonell logistikk i distriktene, der spredt bosetting og krevende geografi gjør vanlig distribusjon dyrere. Den høye kjøpekraften i befolkningen, sammen med offentlig betalingsvilje og mulige subsidier til innovativ og grønn infrastruktur, kan gi viktige inntekts- og finansieringsmuligheter. Zipline opererer i dollar, og svingninger i NOK/USD-kursen skaper en valutarisiko som må håndteres. De økonomiske forholdene trekker derfor i to retninger. Kostnadsnivået er høyt, men både markedspotensialet og offentlig støtte kan gjøre investeringen forsvarlig.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Sosiale faktorer</w:t>
      </w:r>
    </w:p>
    <w:p w:rsidR="00000000" w:rsidDel="00000000" w:rsidP="00000000" w:rsidRDefault="00000000" w:rsidRPr="00000000" w14:paraId="00000009">
      <w:pPr>
        <w:rPr/>
      </w:pPr>
      <w:r w:rsidDel="00000000" w:rsidR="00000000" w:rsidRPr="00000000">
        <w:rPr>
          <w:b w:val="1"/>
          <w:bCs w:val="1"/>
          <w:rtl w:val="0"/>
        </w:rPr>
        <w:t xml:space="preserve">Norges befolkningsstruktur og teknologikultur gir Zipline et godt sosialt utgangspunkt for markedsinntreden, men lokal skepsis kan utfordre aksepten. </w:t>
      </w:r>
      <w:r w:rsidDel="00000000" w:rsidR="00000000" w:rsidRPr="00000000">
        <w:rPr>
          <w:rtl w:val="0"/>
        </w:rPr>
        <w:t xml:space="preserve">Norges spredte befolkning med mange distriktssamfunn langt fra tradisjonell logistikkinfrastruktur representerer et naturlig kjernesegment for droneleveranse. Nordmenn er generelt teknologipositive og raske til å adoptere ny teknologi, noe som senker terskelen for aksept av en ny leveringsform (kilde). Derimot kan støy fra droneoperasjoner over bolig- og naturområder møte motstand i lokalsamfunn, særlig i tettbygde strøk. Zipline har riktignok en relativt lav støyprofil fordi dronene opererer høyt over bakken, men selskapet bør likevel differensiere mellom by og distrikt i sin kommunikasjonsstrategi og aktivt adressere støybekymringer for å bygge lokal støtte.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Teknologiske faktorer</w:t>
      </w:r>
    </w:p>
    <w:p w:rsidR="00000000" w:rsidDel="00000000" w:rsidP="00000000" w:rsidRDefault="00000000" w:rsidRPr="00000000" w14:paraId="0000000C">
      <w:pPr>
        <w:rPr/>
      </w:pPr>
      <w:r w:rsidDel="00000000" w:rsidR="00000000" w:rsidRPr="00000000">
        <w:rPr>
          <w:b w:val="1"/>
          <w:bCs w:val="1"/>
          <w:rtl w:val="0"/>
        </w:rPr>
        <w:t xml:space="preserve">Ziplines teknologiske plattform er et konkurransefortrinn, men det er usikkert hvor godt det er tilpasset norske klimaforhold.</w:t>
      </w:r>
      <w:r w:rsidDel="00000000" w:rsidR="00000000" w:rsidRPr="00000000">
        <w:rPr>
          <w:rtl w:val="0"/>
        </w:rPr>
        <w:t xml:space="preserve"> Selskapet har en velutviklet leveringsmekanisme der pakken senkes ned for å minimere støy, og dronene er utstyrt med fallskjerm. Norges digitale infrastruktur og høye 5G-dekning støtter godt opp under droneoperasjoner som er avhengige av stabil kommunikasjon og sanntidsdata. Den største teknologiske utfordringen er likevel det norske klimaet der snø, kulde og lange perioder med mørketid kan påvirke batterikapasitet, sensorer og flysikkerhet. Zipline har primært operert i Afrika og USA, og det er usikkert i hvilken grad teknologien er testet og tilpasset arktiske forhold.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Miljømessige faktorer</w:t>
      </w:r>
    </w:p>
    <w:p w:rsidR="00000000" w:rsidDel="00000000" w:rsidP="00000000" w:rsidRDefault="00000000" w:rsidRPr="00000000" w14:paraId="0000000F">
      <w:pPr>
        <w:rPr/>
      </w:pPr>
      <w:r w:rsidDel="00000000" w:rsidR="00000000" w:rsidRPr="00000000">
        <w:rPr>
          <w:b w:val="1"/>
          <w:bCs w:val="1"/>
          <w:rtl w:val="0"/>
        </w:rPr>
        <w:t xml:space="preserve">Miljømessige forhold representerer et klart fortrinn for Zipline ved en etablering i Norge. </w:t>
      </w:r>
      <w:r w:rsidDel="00000000" w:rsidR="00000000" w:rsidRPr="00000000">
        <w:rPr>
          <w:rtl w:val="0"/>
        </w:rPr>
        <w:t xml:space="preserve">Elektriske droner har nullutslipp under drift, og kombinert med at nær 90% av produksjonen av elektrisitet i Norge er fornybar, blir droneleveranse tilnærmet karbonnøytralt. Sammenlignet med dieseldrevne varebiler kan miljøgevinsten derfor være betydelig. Støy kan likevel utgjøre en miljøutfordring, særlig i naturområder og boligstrøk. Zipline forsøker imidlertid å redusere denne belastningen, som nevnt tidligere. Norges ambisiøse klimamål og høye miljøbevissthet i befolkningen styrker ZipLines posisjon som et bærekraftig alternativ til tradisjonell logistikk.</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Juridiske faktorer</w:t>
      </w:r>
    </w:p>
    <w:p w:rsidR="00000000" w:rsidDel="00000000" w:rsidP="00000000" w:rsidRDefault="00000000" w:rsidRPr="00000000" w14:paraId="00000012">
      <w:pPr>
        <w:rPr/>
      </w:pPr>
      <w:r w:rsidDel="00000000" w:rsidR="00000000" w:rsidRPr="00000000">
        <w:rPr>
          <w:b w:val="1"/>
          <w:bCs w:val="1"/>
          <w:rtl w:val="0"/>
        </w:rPr>
        <w:t xml:space="preserve">Det juridiske rammeverket representerer en operasjonell risiko ved en inntreden i det norske markedet. </w:t>
      </w:r>
      <w:r w:rsidDel="00000000" w:rsidR="00000000" w:rsidRPr="00000000">
        <w:rPr>
          <w:rtl w:val="0"/>
        </w:rPr>
        <w:t xml:space="preserve">EUs regelverk, som Norge følger gjennom EØS-avtalen, skiller juridisk mellom autonome og ikke-autonome droner. Ettersom Zipline benytter en fjernpilot (RPIC) med kommando over dronen, klassifiseres den som ikke-autonom og underlegges et mildere regelverk. Videre stiller norsk personvernlovgivning strenge krav til innsamling, lagring og sletting av data fra dronenes kamera og sensorer. Ansvarsforholdet ved eventuell skade på person eller eiendom er juridisk komplekst, og norsk produktansvarslov stiller klare krav til erstatningsansvar. Europeisk regelverk krever dessuten at droneoperatører tegner ansvarsforsikring, noe som kan utgjøre en merkbar kostnad.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gjeringen.no/no/aktuelt/stortingsmelding-om-droner-og-ny-luftmobilitet-den-nye-luftfarten-skal-vare-barekraftig-sikker-og-skape-merverdi-for-samfunnet/id309404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