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2.1 Segmentering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80" w:before="280" w:lineRule="auto"/>
        <w:rPr>
          <w:b w:val="1"/>
          <w:bCs w:val="1"/>
        </w:rPr>
      </w:pPr>
      <w:r w:rsidDel="00000000" w:rsidR="00000000" w:rsidRPr="00000000">
        <w:rPr>
          <w:b w:val="1"/>
          <w:bCs w:val="1"/>
          <w:rtl w:val="0"/>
        </w:rPr>
        <w:t xml:space="preserve">V1 – Geografisk-teknisk tilgjengelighet</w:t>
      </w:r>
    </w:p>
    <w:p w:rsidR="00000000" w:rsidDel="00000000" w:rsidP="00000000" w:rsidRDefault="00000000" w:rsidRPr="00000000" w14:paraId="00000004">
      <w:pPr>
        <w:spacing w:after="280" w:before="280" w:lineRule="auto"/>
        <w:rPr/>
      </w:pPr>
      <w:r w:rsidDel="00000000" w:rsidR="00000000" w:rsidRPr="00000000">
        <w:rPr>
          <w:rtl w:val="0"/>
        </w:rPr>
        <w:t xml:space="preserve">Formål: Identifisere hvilke kundesegmenter som Ziplines plattform kan betjene, og dermed avgrense det reelle markedet fra det teoretiske. For dronelevering er dette en forutsetningsvariabel fremfor en prioriteringsvariabel. Et segment med høy kjøpekraft og sterk motivasjon er irrelevant dersom de tekniske leveringsforholdene ikke er til stede. Variabelen operasjonaliseres gjennom boligtype, tomtestørrelse og avstand til eksisterende matleveringsdekning. Eneboliger og småhus med uteareal på minimum én meter i diameter er det tekniske minstekravet for Zipline, mens avstand til nærmeste Wolt- eller Foodora-sone brukes som indikator på udekket etterspørsel. Geografi fungerer i dette tilfellet som en indikator for flere relevante forhold samtidig. Dersom man bor i et villastrøk i Bærum, impliserer det med høy sannsynlighet egnet boligtype og topografiske forhold som forsterker dronens hastighetsfordel over tradisjonell billevering.</w:t>
      </w:r>
    </w:p>
    <w:p w:rsidR="00000000" w:rsidDel="00000000" w:rsidP="00000000" w:rsidRDefault="00000000" w:rsidRPr="00000000" w14:paraId="00000005">
      <w:pPr>
        <w:spacing w:after="280" w:before="280" w:lineRule="auto"/>
        <w:rPr>
          <w:b w:val="1"/>
          <w:bCs w:val="1"/>
        </w:rPr>
      </w:pPr>
      <w:r w:rsidDel="00000000" w:rsidR="00000000" w:rsidRPr="00000000">
        <w:rPr>
          <w:b w:val="1"/>
          <w:bCs w:val="1"/>
          <w:rtl w:val="0"/>
        </w:rPr>
        <w:t xml:space="preserve">V2 – Verdipotensial</w:t>
      </w:r>
    </w:p>
    <w:p w:rsidR="00000000" w:rsidDel="00000000" w:rsidP="00000000" w:rsidRDefault="00000000" w:rsidRPr="00000000" w14:paraId="00000006">
      <w:pPr>
        <w:spacing w:after="280" w:before="280" w:lineRule="auto"/>
        <w:rPr/>
      </w:pPr>
      <w:r w:rsidDel="00000000" w:rsidR="00000000" w:rsidRPr="00000000">
        <w:rPr>
          <w:rtl w:val="0"/>
        </w:rPr>
        <w:t xml:space="preserve">Formål: Identifisere og prioritere de kundesegmentene som forventes å generere høyest lønnsomhet over tid, basert på estimert livstidsverdi fremfor enkeltstående bestillinger. For Zipline måles dette ideelt sett gjennom ordrefrekvens, ordreverdi og betalingsvilje. Dersom fullstendig data ikke er tilgjengelig, benyttes inntektsnivå og eksisterende forbruksmønster på matleveringstjenester som alternative indikatorer. Det legges til grunn en hypotese om at husholdninger med høy medianinntekt, kombinert med tidspresset livssituasjon, vil ha høyere ordrefrekvens og lavere prissensitivitet enn gjennomsnittsforbrukeren. I segmenter der Zipline er det eneste reelle leveringsalternativet, vil betalingsviljen sannsynligvis overstige den som observeres i markeder med konkurrerende tjenester.</w:t>
      </w:r>
    </w:p>
    <w:p w:rsidR="00000000" w:rsidDel="00000000" w:rsidP="00000000" w:rsidRDefault="00000000" w:rsidRPr="00000000" w14:paraId="00000007">
      <w:pPr>
        <w:spacing w:after="280" w:before="280" w:lineRule="auto"/>
        <w:rPr>
          <w:b w:val="1"/>
          <w:bCs w:val="1"/>
        </w:rPr>
      </w:pPr>
      <w:r w:rsidDel="00000000" w:rsidR="00000000" w:rsidRPr="00000000">
        <w:rPr>
          <w:b w:val="1"/>
          <w:bCs w:val="1"/>
          <w:rtl w:val="0"/>
        </w:rPr>
        <w:t xml:space="preserve">V3 – Adopsjonsbarriere overfor ny leveringsteknologi</w:t>
      </w:r>
    </w:p>
    <w:p w:rsidR="00000000" w:rsidDel="00000000" w:rsidP="00000000" w:rsidRDefault="00000000" w:rsidRPr="00000000" w14:paraId="00000008">
      <w:pPr>
        <w:spacing w:after="280" w:before="280" w:lineRule="auto"/>
        <w:rPr/>
      </w:pPr>
      <w:r w:rsidDel="00000000" w:rsidR="00000000" w:rsidRPr="00000000">
        <w:rPr>
          <w:rtl w:val="0"/>
        </w:rPr>
        <w:t xml:space="preserve">Formål: Identifisere hvilke kundesegmenter det er realistisk å konvertere til Ziplines app-baserte direktekanal, gitt at dronelevering fortsatt er et nytt konsept for norske forbrukere. </w:t>
      </w:r>
      <w:r w:rsidDel="00000000" w:rsidR="00000000" w:rsidRPr="00000000">
        <w:rPr>
          <w:color w:val="0e0e0e"/>
          <w:rtl w:val="0"/>
        </w:rPr>
        <w:t xml:space="preserve">Variabelen skiller mellom tre segmenter. Det første består av brukere med lav adopsjonsbarriere, som allerede er aktive på Wolt eller Foodora og åpne for ny leveringsteknologi. Det andre består av brukere med høy barriere, som er lite digitalt aktive og skeptiske til ubemannede systemer. Det tredje er et påvirkelig mellomsjikt.</w:t>
      </w:r>
      <w:r w:rsidDel="00000000" w:rsidR="00000000" w:rsidRPr="00000000">
        <w:rPr>
          <w:rtl w:val="0"/>
        </w:rPr>
        <w:t xml:space="preserve"> Denne identifikasjonen er kritisk ettersom målet ikke er å nå alle teknisk tilgjengelige husholdninger, men å prioritere de segmentene der kommunikasjons- og lanseringstiltak faktisk kan endre atferd. Variabelen operasjonaliseres gjennom alder, eksisterende digital aktivitet og kjennskap til matleveringstjenester.</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ind w:left="0" w:firstLine="0"/>
        <w:rPr>
          <w:color w:val="0e0e0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80" w:before="280" w:lineRule="auto"/>
        <w:rPr>
          <w:b w:val="1"/>
          <w:bCs w:val="1"/>
        </w:rPr>
      </w:pPr>
      <w:r w:rsidDel="00000000" w:rsidR="00000000" w:rsidRPr="00000000">
        <w:rPr>
          <w:b w:val="1"/>
          <w:bCs w:val="1"/>
          <w:rtl w:val="0"/>
        </w:rPr>
        <w:t xml:space="preserve">Segment 1: Velstående villaforsteder </w:t>
      </w:r>
    </w:p>
    <w:p w:rsidR="00000000" w:rsidDel="00000000" w:rsidP="00000000" w:rsidRDefault="00000000" w:rsidRPr="00000000" w14:paraId="0000000D">
      <w:pPr>
        <w:spacing w:after="280" w:before="280" w:lineRule="auto"/>
        <w:rPr/>
      </w:pPr>
      <w:r w:rsidDel="00000000" w:rsidR="00000000" w:rsidRPr="00000000">
        <w:rPr>
          <w:rtl w:val="0"/>
        </w:rPr>
        <w:t xml:space="preserve">Dette segmentet scorer høyt på alle tre segmenteringsvariabler og er derfor det mest attraktive primærmarkedet for Zipline i Norge. Den geografisk-tekniske tilgjengeligheten er svært god. Store tomter på 500 til 2000 kvadratmeter i områder som Lommedalen, Hosle, Jar og Nesøya gir gode fysiske forutsetninger for dronelevering. Verdipotensialet er tilsvarende høyt, ettersom husholdningene befinner seg blant Norges rikeste delområder målt ved medianinntekt. </w:t>
      </w:r>
      <w:r w:rsidDel="00000000" w:rsidR="00000000" w:rsidRPr="00000000">
        <w:rPr>
          <w:color w:val="0e0e0e"/>
          <w:rtl w:val="0"/>
        </w:rPr>
        <w:t xml:space="preserve">Adopsjonsbarrieren vurderes som lav, ettersom målgruppen består av tidspressede toinntektsfamilier i alderen 30–50 år med urbane matvaner og høy digital aktivitet. De er allerede vant til appbasert matlevering via Wolt og Foodora, men har begrenset faktisk tilbud i sitt nærområde</w:t>
      </w:r>
      <w:r w:rsidDel="00000000" w:rsidR="00000000" w:rsidRPr="00000000">
        <w:rPr>
          <w:rtl w:val="0"/>
        </w:rPr>
        <w:t xml:space="preserve">.</w:t>
      </w:r>
    </w:p>
    <w:p w:rsidR="00000000" w:rsidDel="00000000" w:rsidP="00000000" w:rsidRDefault="00000000" w:rsidRPr="00000000" w14:paraId="0000000E">
      <w:pPr>
        <w:spacing w:after="280" w:before="280" w:lineRule="auto"/>
        <w:rPr>
          <w:shd w:fill="d9d9d9" w:val="clear"/>
        </w:rPr>
      </w:pPr>
      <w:r w:rsidDel="00000000" w:rsidR="00000000" w:rsidRPr="00000000">
        <w:rPr>
          <w:shd w:fill="d9d9d9" w:val="clear"/>
          <w:rtl w:val="0"/>
        </w:rPr>
        <w:t xml:space="preserve">Verdiforslaget er særlig sterkt fordi luftlinjeavstanden til restaurantklyngene i Sandvika og Lysaker er 5 til 10 kilometer, mens bilveien gjennom E18 og E16 i rushtiden gjerne tar 30 til 45 minutter. Den regulatoriske situasjonen forsterker argumentet ytterligere, ettersom U-space sandboxen i Bærum allerede er operativ og gir Zipline et forsprang som ingen annen norsk lokasjon kan tilby på tilsvarende tidspunkt. Segmentet vurderes som høyeste prioritet for B2C-lansering. - SKAL FAKTASJEKKES</w:t>
      </w:r>
    </w:p>
    <w:p w:rsidR="00000000" w:rsidDel="00000000" w:rsidP="00000000" w:rsidRDefault="00000000" w:rsidRPr="00000000" w14:paraId="0000000F">
      <w:pPr>
        <w:spacing w:after="280" w:before="280" w:lineRule="auto"/>
        <w:rPr/>
      </w:pPr>
      <w:r w:rsidDel="00000000" w:rsidR="00000000" w:rsidRPr="00000000">
        <w:rPr>
          <w:rtl w:val="0"/>
        </w:rPr>
        <w:t xml:space="preserve">Segment 2: Geografisk isolerte </w:t>
      </w:r>
    </w:p>
    <w:p w:rsidR="00000000" w:rsidDel="00000000" w:rsidP="00000000" w:rsidRDefault="00000000" w:rsidRPr="00000000" w14:paraId="00000010">
      <w:pPr>
        <w:ind w:left="0" w:firstLine="0"/>
        <w:rPr/>
      </w:pPr>
      <w:r w:rsidDel="00000000" w:rsidR="00000000" w:rsidRPr="00000000">
        <w:rPr>
          <w:color w:val="0e0e0e"/>
          <w:rtl w:val="0"/>
        </w:rPr>
        <w:t xml:space="preserve">Nesodden skiller seg ut som et område med </w:t>
      </w:r>
      <w:r w:rsidDel="00000000" w:rsidR="00000000" w:rsidRPr="00000000">
        <w:rPr>
          <w:color w:val="0e0e0e"/>
          <w:rtl w:val="0"/>
        </w:rPr>
        <w:t xml:space="preserve">høy teknisk og geografisk egnethet</w:t>
      </w:r>
      <w:r w:rsidDel="00000000" w:rsidR="00000000" w:rsidRPr="00000000">
        <w:rPr>
          <w:color w:val="0e0e0e"/>
          <w:rtl w:val="0"/>
        </w:rPr>
        <w:t xml:space="preserve"> for dronelevering, samtidig som dagens matleveringstilbud er fraværende. </w:t>
      </w:r>
      <w:r w:rsidDel="00000000" w:rsidR="00000000" w:rsidRPr="00000000">
        <w:rPr>
          <w:rtl w:val="0"/>
        </w:rPr>
        <w:t xml:space="preserve">Dette segmentet er geografisk-teknisk velegnet, med høy andel eneboliger og romslige utearealer som legger til rette for dronelevering. Det som skiller Nesodden fra de øvrige segmentene er imidlertid ikke graden av egnethet, men fraværet av andre alternativer. </w:t>
      </w:r>
      <w:commentRangeStart w:id="0"/>
      <w:r w:rsidDel="00000000" w:rsidR="00000000" w:rsidRPr="00000000">
        <w:rPr>
          <w:rtl w:val="0"/>
        </w:rPr>
        <w:t xml:space="preserve">Kommunens 21 000 innbyggere lever med urbane forbruksvaner og inntekter over landsgjennomsnittet, men er fysisk adskilt fra Oslo.</w:t>
      </w:r>
      <w:commentRangeEnd w:id="0"/>
      <w:r w:rsidDel="00000000" w:rsidR="00000000" w:rsidRPr="00000000">
        <w:commentReference w:id="0"/>
      </w:r>
      <w:r w:rsidDel="00000000" w:rsidR="00000000" w:rsidRPr="00000000">
        <w:rPr>
          <w:rtl w:val="0"/>
        </w:rPr>
        <w:t xml:space="preserve"> Veiforbindelsen er 45 kilometer lang gjennom Drøbak, mens luftlinjeavstanden til Lysaker er knappe 5 til 8 kilometer. Verken Wolt eller Foodora dekker kommunen i dag, og tradisjonell billevering er kommersielt lite gunstig (Wolt, 2025; Foodora, 2025).</w:t>
      </w:r>
    </w:p>
    <w:p w:rsidR="00000000" w:rsidDel="00000000" w:rsidP="00000000" w:rsidRDefault="00000000" w:rsidRPr="00000000" w14:paraId="00000011">
      <w:pPr>
        <w:spacing w:after="280" w:before="280" w:lineRule="auto"/>
        <w:rPr/>
      </w:pPr>
      <w:r w:rsidDel="00000000" w:rsidR="00000000" w:rsidRPr="00000000">
        <w:rPr>
          <w:rtl w:val="0"/>
        </w:rPr>
        <w:t xml:space="preserve">Verdipotensialet er høyt gitt inntektsnivået og den udekte etterspørselen, og den tilnærmet monopollignende posisjonen gir grunnlag for premiumprising. </w:t>
      </w:r>
      <w:r w:rsidDel="00000000" w:rsidR="00000000" w:rsidRPr="00000000">
        <w:rPr>
          <w:color w:val="0e0e0e"/>
          <w:rtl w:val="0"/>
        </w:rPr>
        <w:t xml:space="preserve">Adopsjonsbarrieren vurderes som moderat lav. </w:t>
      </w:r>
      <w:commentRangeStart w:id="1"/>
      <w:r w:rsidDel="00000000" w:rsidR="00000000" w:rsidRPr="00000000">
        <w:rPr>
          <w:color w:val="0e0e0e"/>
          <w:rtl w:val="0"/>
        </w:rPr>
        <w:t xml:space="preserve">Befolkningen har en urban og </w:t>
      </w:r>
      <w:r w:rsidDel="00000000" w:rsidR="00000000" w:rsidRPr="00000000">
        <w:rPr>
          <w:color w:val="0e0e0e"/>
          <w:rtl w:val="0"/>
        </w:rPr>
        <w:t xml:space="preserve">pendlerpreget profil med høy digital aktivitet</w:t>
      </w:r>
      <w:r w:rsidDel="00000000" w:rsidR="00000000" w:rsidRPr="00000000">
        <w:rPr>
          <w:color w:val="0e0e0e"/>
          <w:rtl w:val="0"/>
        </w:rPr>
        <w:t xml:space="preserve"> og god kjennskap til matleveringstjenester, til tross for manglende tilgang i dag</w:t>
      </w:r>
      <w:commentRangeEnd w:id="1"/>
      <w:r w:rsidDel="00000000" w:rsidR="00000000" w:rsidRPr="00000000">
        <w:commentReference w:id="1"/>
      </w:r>
      <w:r w:rsidDel="00000000" w:rsidR="00000000" w:rsidRPr="00000000">
        <w:rPr>
          <w:color w:val="0e0e0e"/>
          <w:rtl w:val="0"/>
        </w:rPr>
        <w:t xml:space="preserve">. </w:t>
      </w:r>
      <w:r w:rsidDel="00000000" w:rsidR="00000000" w:rsidRPr="00000000">
        <w:rPr>
          <w:rtl w:val="0"/>
        </w:rPr>
        <w:t xml:space="preserve">Segmentet egner seg godt for en tidlig lansering med høy kommunikasjonsverdi, og er strategisk viktig for å demonstrere droneleveringens unike egenskaper overfor både forbrukere og regulatorer.</w:t>
      </w:r>
    </w:p>
    <w:p w:rsidR="00000000" w:rsidDel="00000000" w:rsidP="00000000" w:rsidRDefault="00000000" w:rsidRPr="00000000" w14:paraId="00000012">
      <w:pPr>
        <w:spacing w:after="280" w:before="280" w:lineRule="auto"/>
        <w:rPr/>
      </w:pPr>
      <w:r w:rsidDel="00000000" w:rsidR="00000000" w:rsidRPr="00000000">
        <w:rPr>
          <w:rtl w:val="0"/>
        </w:rPr>
        <w:t xml:space="preserve">Segment 3: Eldre velstående</w:t>
      </w:r>
    </w:p>
    <w:p w:rsidR="00000000" w:rsidDel="00000000" w:rsidP="00000000" w:rsidRDefault="00000000" w:rsidRPr="00000000" w14:paraId="00000013">
      <w:pPr>
        <w:spacing w:after="280" w:before="280" w:lineRule="auto"/>
        <w:rPr/>
      </w:pPr>
      <w:r w:rsidDel="00000000" w:rsidR="00000000" w:rsidRPr="00000000">
        <w:rPr>
          <w:rtl w:val="0"/>
        </w:rPr>
        <w:t xml:space="preserve">Den geografisk-tekniske tilgjengeligheten er god i dette segmentet. Eneboligandelen er på opptil 27 prosent, og terrenget forsterker dronens relative fordel fremfor å hemme den. Holmenkollen og Slemdal ligger 300 til 500 meter over havet med bratte veier som gjør billevering fra lavlandsrestauranter tidkrevende. Dronen ignorerer topografi fullstendig og leverer på 5 til 8 minutter der biler bruker 20 til 30 minutter. Verdipotensialet er tilsvarende høyt. Vestre Aker og Ullern har Oslos høyeste gjennomsnittsinntekt, og Ziplines erfaringer fra Dallas-Fort Worth bekrefter at seniorer og personer med redusert mobilitet utgjør en kjernegruppe fordi dronelevering eliminerer behovet for bil eller fysisk mobilitet (DroneXL, 2026).</w:t>
      </w:r>
    </w:p>
    <w:p w:rsidR="00000000" w:rsidDel="00000000" w:rsidP="00000000" w:rsidRDefault="00000000" w:rsidRPr="00000000" w14:paraId="00000014">
      <w:pPr>
        <w:spacing w:after="280" w:before="280" w:lineRule="auto"/>
        <w:rPr/>
      </w:pPr>
      <w:r w:rsidDel="00000000" w:rsidR="00000000" w:rsidRPr="00000000">
        <w:rPr>
          <w:rtl w:val="0"/>
        </w:rPr>
        <w:t xml:space="preserve">Adopsjonsbarrieren er den viktigste differensiatoren for dette segmentet. Aldersgruppen over 67 år er historisk sett mer forsiktig med å ta i bruk nye digitale tjenester (SSB, 2023), noe som innebærer at konvertering krever en mer tilpasset innføringsstrategi enn for de øvrige segmentene. Segmentet vurderes likevel som verdifullt og bør prioriteres som sekundærmarked, grunnet høy betalingsvilje og stort behov.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Blæstad" w:id="0" w:date="2026-04-16T16:45:59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kilde</w:t>
      </w:r>
    </w:p>
  </w:comment>
  <w:comment w:author="Sebastian Blæstad" w:id="1" w:date="2026-04-16T16:48:43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