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348D2">
      <w:pPr>
        <w:spacing w:line="312" w:lineRule="auto"/>
        <w:jc w:val="center"/>
        <w:rPr>
          <w:sz w:val="72"/>
          <w:szCs w:val="72"/>
        </w:rPr>
      </w:pPr>
    </w:p>
    <w:p w14:paraId="479D7DDD">
      <w:pPr>
        <w:spacing w:line="312" w:lineRule="auto"/>
        <w:jc w:val="center"/>
        <w:rPr>
          <w:sz w:val="72"/>
          <w:szCs w:val="72"/>
        </w:rPr>
      </w:pPr>
    </w:p>
    <w:p w14:paraId="7FF25C2D">
      <w:pPr>
        <w:spacing w:line="312" w:lineRule="auto"/>
        <w:jc w:val="center"/>
        <w:rPr>
          <w:sz w:val="72"/>
          <w:szCs w:val="72"/>
        </w:rPr>
      </w:pPr>
    </w:p>
    <w:p w14:paraId="3A12C282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井字棋程序（TicTacToe）</w:t>
      </w:r>
    </w:p>
    <w:p w14:paraId="08B170D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027B5151">
      <w:pPr>
        <w:spacing w:line="312" w:lineRule="auto"/>
        <w:jc w:val="both"/>
        <w:rPr>
          <w:sz w:val="48"/>
          <w:szCs w:val="48"/>
        </w:rPr>
      </w:pPr>
    </w:p>
    <w:p w14:paraId="49761FCE">
      <w:pPr>
        <w:spacing w:line="312" w:lineRule="auto"/>
        <w:jc w:val="center"/>
        <w:rPr>
          <w:sz w:val="48"/>
          <w:szCs w:val="48"/>
        </w:rPr>
      </w:pPr>
    </w:p>
    <w:p w14:paraId="53AEFA2D">
      <w:pPr>
        <w:spacing w:line="312" w:lineRule="auto"/>
        <w:jc w:val="center"/>
        <w:rPr>
          <w:sz w:val="48"/>
          <w:szCs w:val="48"/>
        </w:rPr>
      </w:pPr>
    </w:p>
    <w:p w14:paraId="7AC0701A">
      <w:pPr>
        <w:spacing w:line="312" w:lineRule="auto"/>
        <w:jc w:val="center"/>
        <w:rPr>
          <w:sz w:val="48"/>
          <w:szCs w:val="48"/>
        </w:rPr>
      </w:pPr>
    </w:p>
    <w:p w14:paraId="43999AE5">
      <w:pPr>
        <w:spacing w:line="312" w:lineRule="auto"/>
        <w:jc w:val="center"/>
        <w:rPr>
          <w:sz w:val="48"/>
          <w:szCs w:val="48"/>
        </w:rPr>
      </w:pPr>
    </w:p>
    <w:p w14:paraId="76D809FF">
      <w:pPr>
        <w:spacing w:line="312" w:lineRule="auto"/>
        <w:jc w:val="center"/>
        <w:rPr>
          <w:sz w:val="48"/>
          <w:szCs w:val="48"/>
        </w:rPr>
      </w:pPr>
    </w:p>
    <w:p w14:paraId="59046E6D">
      <w:pPr>
        <w:spacing w:line="312" w:lineRule="auto"/>
        <w:jc w:val="center"/>
        <w:rPr>
          <w:sz w:val="48"/>
          <w:szCs w:val="48"/>
        </w:rPr>
      </w:pPr>
    </w:p>
    <w:p w14:paraId="1A0D2FEE">
      <w:pPr>
        <w:spacing w:line="312" w:lineRule="auto"/>
        <w:jc w:val="center"/>
        <w:rPr>
          <w:sz w:val="48"/>
          <w:szCs w:val="48"/>
        </w:rPr>
      </w:pPr>
    </w:p>
    <w:p w14:paraId="06F47942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680FC5C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6BDC8A80">
            <w: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06BA532E">
            <w: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3515B6CC">
            <w: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1D127499">
            <w:r>
              <w:t>作  者</w:t>
            </w:r>
          </w:p>
        </w:tc>
      </w:tr>
      <w:tr w14:paraId="5BDD05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02460D4">
            <w:r>
              <w:t>2026-09-11</w:t>
            </w:r>
          </w:p>
        </w:tc>
        <w:tc>
          <w:tcPr>
            <w:tcW w:w="1260" w:type="dxa"/>
            <w:vAlign w:val="center"/>
          </w:tcPr>
          <w:p w14:paraId="4EA37B8F">
            <w:r>
              <w:t>v1.0</w:t>
            </w:r>
          </w:p>
        </w:tc>
        <w:tc>
          <w:tcPr>
            <w:tcW w:w="3600" w:type="dxa"/>
            <w:vAlign w:val="center"/>
          </w:tcPr>
          <w:p w14:paraId="70C7EEEB">
            <w:r>
              <w:t>完成模块一测试报告初稿与数据汇总</w:t>
            </w:r>
          </w:p>
        </w:tc>
        <w:tc>
          <w:tcPr>
            <w:tcW w:w="1138" w:type="dxa"/>
            <w:vAlign w:val="center"/>
          </w:tcPr>
          <w:p w14:paraId="4125A2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周唯</w:t>
            </w:r>
          </w:p>
        </w:tc>
      </w:tr>
      <w:tr w14:paraId="0D78180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4916D820">
            <w:r>
              <w:t>2026-09-11</w:t>
            </w:r>
          </w:p>
        </w:tc>
        <w:tc>
          <w:tcPr>
            <w:tcW w:w="1260" w:type="dxa"/>
            <w:vAlign w:val="center"/>
          </w:tcPr>
          <w:p w14:paraId="0C6E23C3">
            <w:r>
              <w:t>v1.1</w:t>
            </w:r>
          </w:p>
        </w:tc>
        <w:tc>
          <w:tcPr>
            <w:tcW w:w="3600" w:type="dxa"/>
            <w:vAlign w:val="center"/>
          </w:tcPr>
          <w:p w14:paraId="785EA509">
            <w:r>
              <w:t>补充缺陷闭环与修复版回归结果</w:t>
            </w:r>
          </w:p>
        </w:tc>
        <w:tc>
          <w:tcPr>
            <w:tcW w:w="1138" w:type="dxa"/>
            <w:vAlign w:val="center"/>
          </w:tcPr>
          <w:p w14:paraId="61EE49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孙星宇</w:t>
            </w:r>
          </w:p>
        </w:tc>
      </w:tr>
    </w:tbl>
    <w:p w14:paraId="533EC8B7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A6FE35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"_Toc239671766" </w:instrText>
      </w:r>
      <w:r>
        <w:fldChar w:fldCharType="separate"/>
      </w:r>
      <w:r>
        <w:rPr>
          <w:rStyle w:val="15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"_Toc239671767" </w:instrText>
      </w:r>
      <w:r>
        <w:fldChar w:fldCharType="separate"/>
      </w:r>
      <w:r>
        <w:rPr>
          <w:rStyle w:val="15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"_Toc239671768" </w:instrText>
      </w:r>
      <w:r>
        <w:fldChar w:fldCharType="separate"/>
      </w:r>
      <w:r>
        <w:rPr>
          <w:rStyle w:val="15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"_Toc239671769" </w:instrText>
      </w:r>
      <w:r>
        <w:fldChar w:fldCharType="separate"/>
      </w:r>
      <w:r>
        <w:rPr>
          <w:rStyle w:val="15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"_Toc239671770" </w:instrText>
      </w:r>
      <w:r>
        <w:fldChar w:fldCharType="separate"/>
      </w:r>
      <w:r>
        <w:rPr>
          <w:rStyle w:val="15"/>
        </w:rPr>
        <w:t>2.3 测试环境</w:t>
      </w:r>
      <w:r>
        <w:tab/>
      </w:r>
      <w:r>
        <w:fldChar w:fldCharType="begin"/>
      </w:r>
      <w:r>
        <w:instrText xml:space="preserve"> PAGEREF _Toc239671770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"_Toc239671771" </w:instrText>
      </w:r>
      <w:r>
        <w:fldChar w:fldCharType="separate"/>
      </w:r>
      <w:r>
        <w:rPr>
          <w:rStyle w:val="15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"_Toc239671772" </w:instrText>
      </w:r>
      <w:r>
        <w:fldChar w:fldCharType="separate"/>
      </w:r>
      <w:r>
        <w:rPr>
          <w:rStyle w:val="15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"_Toc239671773" </w:instrText>
      </w:r>
      <w:r>
        <w:fldChar w:fldCharType="separate"/>
      </w:r>
      <w:r>
        <w:rPr>
          <w:rStyle w:val="15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"_Toc239671774" </w:instrText>
      </w:r>
      <w:r>
        <w:fldChar w:fldCharType="separate"/>
      </w:r>
      <w:r>
        <w:rPr>
          <w:rStyle w:val="15"/>
        </w:rPr>
        <w:t>3.3 用例分布</w:t>
      </w:r>
      <w:r>
        <w:tab/>
      </w:r>
      <w:r>
        <w:fldChar w:fldCharType="begin"/>
      </w:r>
      <w:r>
        <w:instrText xml:space="preserve"> PAGEREF _Toc239671774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"_Toc239671775" </w:instrText>
      </w:r>
      <w:r>
        <w:fldChar w:fldCharType="separate"/>
      </w:r>
      <w:r>
        <w:rPr>
          <w:rStyle w:val="15"/>
        </w:rPr>
        <w:t>4 自动化测试实现</w:t>
      </w:r>
      <w:r>
        <w:tab/>
      </w:r>
      <w:r>
        <w:fldChar w:fldCharType="begin"/>
      </w:r>
      <w:r>
        <w:instrText xml:space="preserve"> PAGEREF _Toc239671775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"_Toc239671776" </w:instrText>
      </w:r>
      <w:r>
        <w:fldChar w:fldCharType="separate"/>
      </w:r>
      <w:r>
        <w:rPr>
          <w:rStyle w:val="15"/>
        </w:rPr>
        <w:t>4.1 测试框架与架构</w:t>
      </w:r>
      <w:r>
        <w:tab/>
      </w:r>
      <w:r>
        <w:fldChar w:fldCharType="begin"/>
      </w:r>
      <w:r>
        <w:instrText xml:space="preserve"> PAGEREF _Toc239671776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"_Toc239671777" </w:instrText>
      </w:r>
      <w:r>
        <w:fldChar w:fldCharType="separate"/>
      </w:r>
      <w:r>
        <w:rPr>
          <w:rStyle w:val="15"/>
        </w:rPr>
        <w:t>4.2 关键实现说明</w:t>
      </w:r>
      <w:r>
        <w:tab/>
      </w:r>
      <w:r>
        <w:fldChar w:fldCharType="begin"/>
      </w:r>
      <w:r>
        <w:instrText xml:space="preserve"> PAGEREF _Toc239671777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"_Toc239671778" </w:instrText>
      </w:r>
      <w:r>
        <w:fldChar w:fldCharType="separate"/>
      </w:r>
      <w:r>
        <w:rPr>
          <w:rStyle w:val="15"/>
        </w:rPr>
        <w:t>5 执行结果与缺陷</w:t>
      </w:r>
      <w:r>
        <w:tab/>
      </w:r>
      <w:r>
        <w:fldChar w:fldCharType="begin"/>
      </w:r>
      <w:r>
        <w:instrText xml:space="preserve"> PAGEREF _Toc239671778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"_Toc239671779" </w:instrText>
      </w:r>
      <w:r>
        <w:fldChar w:fldCharType="separate"/>
      </w:r>
      <w:r>
        <w:rPr>
          <w:rStyle w:val="15"/>
        </w:rPr>
        <w:t>5.1 执行结果</w:t>
      </w:r>
      <w:r>
        <w:tab/>
      </w:r>
      <w:r>
        <w:fldChar w:fldCharType="begin"/>
      </w:r>
      <w:r>
        <w:instrText xml:space="preserve"> PAGEREF _Toc239671779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"_Toc239671780" </w:instrText>
      </w:r>
      <w:r>
        <w:fldChar w:fldCharType="separate"/>
      </w:r>
      <w:r>
        <w:rPr>
          <w:rStyle w:val="15"/>
        </w:rPr>
        <w:t>5.2 缺陷摘要</w:t>
      </w:r>
      <w:r>
        <w:tab/>
      </w:r>
      <w:r>
        <w:fldChar w:fldCharType="begin"/>
      </w:r>
      <w:r>
        <w:instrText xml:space="preserve"> PAGEREF _Toc239671780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"_Toc239671781" </w:instrText>
      </w:r>
      <w:r>
        <w:fldChar w:fldCharType="separate"/>
      </w:r>
      <w:r>
        <w:rPr>
          <w:rStyle w:val="15"/>
        </w:rPr>
        <w:t>5.3 典型缺陷根因分析</w:t>
      </w:r>
      <w:r>
        <w:tab/>
      </w:r>
      <w:r>
        <w:fldChar w:fldCharType="begin"/>
      </w:r>
      <w:r>
        <w:instrText xml:space="preserve"> PAGEREF _Toc239671781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"_Toc239671782" </w:instrText>
      </w:r>
      <w:r>
        <w:fldChar w:fldCharType="separate"/>
      </w:r>
      <w:r>
        <w:rPr>
          <w:rStyle w:val="15"/>
        </w:rPr>
        <w:t>5.4 质量评估结论</w:t>
      </w:r>
      <w:r>
        <w:tab/>
      </w:r>
      <w:r>
        <w:fldChar w:fldCharType="begin"/>
      </w:r>
      <w:r>
        <w:instrText xml:space="preserve"> PAGEREF _Toc239671782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"_Toc239671783" </w:instrText>
      </w:r>
      <w:r>
        <w:fldChar w:fldCharType="separate"/>
      </w:r>
      <w:r>
        <w:rPr>
          <w:rStyle w:val="15"/>
        </w:rPr>
        <w:t>6 小组成员贡献度</w:t>
      </w:r>
      <w:r>
        <w:tab/>
      </w:r>
      <w:r>
        <w:fldChar w:fldCharType="begin"/>
      </w:r>
      <w:r>
        <w:instrText xml:space="preserve"> PAGEREF _Toc239671783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DD1F2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  <w:bookmarkStart w:id="19" w:name="_GoBack"/>
    </w:p>
    <w:bookmarkEnd w:id="19"/>
    <w:p w14:paraId="4DB28903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t>1 被测对象概述</w:t>
      </w:r>
      <w:bookmarkEnd w:id="0"/>
    </w:p>
    <w:p w14:paraId="553F17FF">
      <w:pPr>
        <w:spacing w:line="312" w:lineRule="auto"/>
        <w:ind w:firstLine="420"/>
        <w:rPr>
          <w:iCs/>
          <w:color w:val="0000FF"/>
        </w:rPr>
      </w:pPr>
      <w:r>
        <w:t>被测软件为井字棋程序（TicTacToe），核心代码位于 main.py，约 748 行，主要由 TicTacToe 游戏引擎和 TerminalDashboard 终端界面组成。引擎负责坐标校验、落子、回合切换、胜负/平局判定、悔棋、累计比分、JSON 存档和 easy/medium/hard 三档 AI；run() 提供可注入输入输出的 CLI 场景入口。重点测试的是游戏引擎的状态转换、输入边界、AI 决策和存档逻辑。</w:t>
      </w:r>
    </w:p>
    <w:p w14:paraId="70887EA8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3F6FD7E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40B9E5D3">
      <w:pPr>
        <w:ind w:firstLine="420" w:firstLineChars="200"/>
        <w:rPr>
          <w:iCs/>
          <w:color w:val="0000FF"/>
        </w:rPr>
      </w:pPr>
      <w:r>
        <w:t>测试范围按核心功能、状态转换和高风险边界确定，先覆盖可独立执行的业务逻辑，再通过 CLI 场景验证功能组合。</w:t>
      </w:r>
    </w:p>
    <w:p w14:paraId="36B298A2">
      <w:pPr>
        <w:ind w:firstLine="420" w:firstLineChars="200"/>
        <w:rPr>
          <w:iCs/>
          <w:color w:val="0000FF"/>
        </w:rPr>
      </w:pPr>
      <w:r>
        <w:t>本次测试覆盖内容和不覆盖内容如下表。UI 的视觉美观、字体渲染和鼠标操作不作为本模块单元测试的主要判定依据，避免把表现层问题与游戏引擎结果混在一起。</w:t>
      </w:r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30DC7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6558A">
            <w: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C9568">
            <w:r>
              <w:t>说明</w:t>
            </w:r>
          </w:p>
        </w:tc>
      </w:tr>
      <w:tr w14:paraId="7635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5168B">
            <w: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E98B4">
            <w:r>
              <w:t>TicTacToe 的输入校验、落子与回合、胜负/平局判定、终局保护、悔棋、累计比分、命令解析、CLI、JSON 存档和三档 AI；共执行</w:t>
            </w:r>
            <w:r>
              <w:rPr>
                <w:rFonts w:hint="eastAsia"/>
              </w:rPr>
              <w:t>72</w:t>
            </w:r>
            <w:r>
              <w:t>项模块一测试。</w:t>
            </w:r>
          </w:p>
        </w:tc>
      </w:tr>
      <w:tr w14:paraId="68BC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EFB0B">
            <w: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1B43B">
            <w:r>
              <w:t>鼠标坐标操作、终端颜色在不同终端中的渲染；不进行性能基准、安全扫描和跨操作系统兼容性测试。</w:t>
            </w:r>
          </w:p>
        </w:tc>
      </w:tr>
      <w:tr w14:paraId="42E5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578E6">
            <w: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BCE45">
            <w:r>
              <w:t>本阶段聚焦核心 Python 逻辑和可自动化的功能行为；GUI 视觉和平台差异需要独立的系统测试/人工验收环境。</w:t>
            </w:r>
          </w:p>
        </w:tc>
      </w:tr>
    </w:tbl>
    <w:p w14:paraId="6777A1C1">
      <w:pPr>
        <w:ind w:firstLine="420" w:firstLineChars="200"/>
        <w:rPr>
          <w:i/>
          <w:color w:val="0000FF"/>
        </w:rPr>
      </w:pPr>
    </w:p>
    <w:p w14:paraId="738549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5B54F194">
      <w:pPr>
        <w:spacing w:line="312" w:lineRule="auto"/>
        <w:ind w:firstLine="420"/>
        <w:rPr>
          <w:iCs/>
          <w:color w:val="0000FF"/>
        </w:rPr>
      </w:pPr>
      <w:r>
        <w:t>输入校验采用等价类和边界值：区分合法坐标、越界坐标、非法格式、空值和非字符串。胜负、平局、悔棋、存档和 CLI 采用场景法：验证多步操作后的状态链路。代码层面针对 _update_terminal_state、choose_ai_move、load_game 等分支进行白盒分支检查。组合使用这些方法可以同时覆盖输入空间、状态转换和关键条件分支。</w:t>
      </w:r>
    </w:p>
    <w:p w14:paraId="64C4977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64F30B10">
      <w:pPr>
        <w:spacing w:line="312" w:lineRule="auto"/>
        <w:ind w:firstLine="420" w:firstLineChars="200"/>
        <w:rPr>
          <w:iCs/>
          <w:color w:val="0000FF"/>
        </w:rPr>
      </w:pPr>
      <w:r>
        <w:t>测试硬件为普通 x64 计算机，内存不少于 8 GB，硬盘剩余空间不少于 1 GB。测试在本地完成，不需要账号、密码、数据库或网络服务。</w:t>
      </w:r>
    </w:p>
    <w:p w14:paraId="5AFC616B">
      <w:pPr>
        <w:spacing w:line="312" w:lineRule="auto"/>
        <w:ind w:firstLine="420" w:firstLineChars="200"/>
        <w:rPr>
          <w:i/>
          <w:color w:val="0000FF"/>
        </w:rPr>
      </w:pPr>
      <w:r>
        <w:t>软件环境为 Windows 11、Python 3.12、pytest 7.4.4，存档使用 UTF-8 JSON。pytest 临时目录通过 pytest.ini 配置到项目目录，减少 Windows 系统临时目录权限差异对结果的影响。</w:t>
      </w:r>
    </w:p>
    <w:p w14:paraId="1F322256">
      <w:pPr>
        <w:pStyle w:val="2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>
        <w:rPr>
          <w:sz w:val="28"/>
          <w:szCs w:val="28"/>
        </w:rPr>
        <w:t>3 测试用例设计</w:t>
      </w:r>
      <w:bookmarkEnd w:id="5"/>
      <w:bookmarkEnd w:id="6"/>
    </w:p>
    <w:p w14:paraId="615BF64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46E0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034AF3">
            <w: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F0141">
            <w: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CBFDE34">
            <w: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C1E39">
            <w:r>
              <w:t>已自动化数</w:t>
            </w:r>
          </w:p>
        </w:tc>
      </w:tr>
      <w:tr w14:paraId="5AEF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FA95A5">
            <w: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BB0CF">
            <w:r>
              <w:rPr>
                <w:rFonts w:hint="eastAsia"/>
              </w:rPr>
              <w:t>21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3ECAD52F">
            <w:r>
              <w:rPr>
                <w:rFonts w:hint="eastAsia"/>
              </w:rPr>
              <w:t>29.2%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139B4">
            <w:r>
              <w:rPr>
                <w:rFonts w:hint="eastAsia"/>
              </w:rPr>
              <w:t>21</w:t>
            </w:r>
          </w:p>
        </w:tc>
      </w:tr>
      <w:tr w14:paraId="12AA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63334">
            <w:r>
              <w:rPr>
                <w:rFonts w:hint="eastAsia"/>
              </w:rP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71FBF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9198B4C">
            <w:r>
              <w:rPr>
                <w:rFonts w:hint="eastAsia"/>
              </w:rPr>
              <w:t>20.8%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1C331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</w:tr>
      <w:tr w14:paraId="4892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66D61">
            <w:r>
              <w:rPr>
                <w:rFonts w:hint="eastAsia"/>
              </w:rP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EEAEA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BC71A8E">
            <w:r>
              <w:rPr>
                <w:rFonts w:hint="eastAsia"/>
              </w:rPr>
              <w:t>9.7%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283B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  <w:tr w14:paraId="612E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4504D">
            <w:pPr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9674D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0FCB9D4">
            <w:r>
              <w:rPr>
                <w:rFonts w:hint="eastAsia"/>
              </w:rPr>
              <w:t>40.3%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1F772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</w:tr>
      <w:tr w14:paraId="407CA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2C76C">
            <w: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9581E">
            <w:r>
              <w:rPr>
                <w:rFonts w:hint="eastAsia"/>
              </w:rPr>
              <w:t>72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2B66797"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0ECE4">
            <w:r>
              <w:rPr>
                <w:rFonts w:hint="eastAsia"/>
              </w:rPr>
              <w:t>72</w:t>
            </w:r>
            <w:r>
              <w:t>（100%）</w:t>
            </w:r>
          </w:p>
        </w:tc>
      </w:tr>
    </w:tbl>
    <w:p w14:paraId="0883052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2568DB8B">
      <w:pPr>
        <w:spacing w:line="312" w:lineRule="auto"/>
        <w:ind w:firstLine="420"/>
        <w:rPr>
          <w:iCs/>
          <w:color w:val="0000FF"/>
        </w:rPr>
      </w:pPr>
      <w:r>
        <w:t>代表性用例分析：</w:t>
      </w:r>
      <w:r>
        <w:br w:type="textWrapping"/>
      </w:r>
      <w:r>
        <w:t>1. TC_01_01 坐标输入边界：验证 1,1 和 3,3 两个有效边界，依据边界值法。</w:t>
      </w:r>
      <w:r>
        <w:br w:type="textWrapping"/>
      </w:r>
      <w:r>
        <w:t>2. TC_01_09 非法坐标：验证 0,1、4,1、字母和空输入均被拒绝，依据等价类法。</w:t>
      </w:r>
      <w:r>
        <w:br w:type="textWrapping"/>
      </w:r>
      <w:r>
        <w:t>3. TC_01_24 横向胜负：通过五步落子验证 X 获胜、终局标记和胜利线路，依据场景法。</w:t>
      </w:r>
      <w:r>
        <w:br w:type="textWrapping"/>
      </w:r>
      <w:r>
        <w:t>4. TC_01_29 终局后落子：胜负出现后再次落子应失败，检查状态保护分支。</w:t>
      </w:r>
      <w:r>
        <w:br w:type="textWrapping"/>
      </w:r>
      <w:r>
        <w:t>5. TC_01_39 存档往返：保存并加载局内状态，比较 snapshot，检查持久化一致性。</w:t>
      </w:r>
      <w:r>
        <w:br w:type="textWrapping"/>
      </w:r>
      <w:r>
        <w:t>6. TC_01_45 CLI 人机模式：验证命令解析、AI 自动落子和退出路径，检查跨模块场景。</w:t>
      </w:r>
    </w:p>
    <w:p w14:paraId="42BB3671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p w14:paraId="232469D0">
      <w:pPr>
        <w:spacing w:line="312" w:lineRule="auto"/>
        <w:ind w:firstLine="420"/>
        <w:rPr>
          <w:iCs/>
          <w:color w:val="0000FF"/>
        </w:rPr>
      </w:pPr>
      <w:r>
        <w:t>用例分布按测试需求归类如下表；模块一共执行</w:t>
      </w:r>
      <w:r>
        <w:rPr>
          <w:rFonts w:hint="eastAsia"/>
        </w:rPr>
        <w:t>72</w:t>
      </w:r>
      <w:r>
        <w:t>项，其中</w:t>
      </w:r>
      <w:r>
        <w:rPr>
          <w:rFonts w:hint="eastAsia"/>
        </w:rPr>
        <w:t>69</w:t>
      </w:r>
      <w:r>
        <w:t>项通过，3 项按预期暴露了保留缺陷。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863"/>
        <w:gridCol w:w="3518"/>
        <w:gridCol w:w="2089"/>
      </w:tblGrid>
      <w:tr w14:paraId="7C2A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46FC2575">
            <w:r>
              <w:t>序号</w:t>
            </w:r>
          </w:p>
        </w:tc>
        <w:tc>
          <w:tcPr>
            <w:tcW w:w="1863" w:type="dxa"/>
          </w:tcPr>
          <w:p w14:paraId="5235CBA0">
            <w:r>
              <w:t>被测模块</w:t>
            </w:r>
          </w:p>
        </w:tc>
        <w:tc>
          <w:tcPr>
            <w:tcW w:w="3518" w:type="dxa"/>
          </w:tcPr>
          <w:p w14:paraId="74D195F5">
            <w:r>
              <w:t>需求简述</w:t>
            </w:r>
          </w:p>
        </w:tc>
        <w:tc>
          <w:tcPr>
            <w:tcW w:w="2089" w:type="dxa"/>
          </w:tcPr>
          <w:p w14:paraId="2772DA3B">
            <w:r>
              <w:t>测试用例数量</w:t>
            </w:r>
          </w:p>
        </w:tc>
      </w:tr>
      <w:tr w14:paraId="77D39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129D5A48">
            <w:r>
              <w:t>1</w:t>
            </w:r>
          </w:p>
        </w:tc>
        <w:tc>
          <w:tcPr>
            <w:tcW w:w="1863" w:type="dxa"/>
          </w:tcPr>
          <w:p w14:paraId="399D260B">
            <w:r>
              <w:t>输入、对局与状态管理</w:t>
            </w:r>
          </w:p>
        </w:tc>
        <w:tc>
          <w:tcPr>
            <w:tcW w:w="3518" w:type="dxa"/>
          </w:tcPr>
          <w:p w14:paraId="5CC93C13">
            <w:r>
              <w:t>覆盖坐标输入、落子、胜负/平局、终局保护、悔棋、CLI 和存档流程</w:t>
            </w:r>
            <w:r>
              <w:rPr>
                <w:rFonts w:hint="eastAsia"/>
              </w:rPr>
              <w:t>等</w:t>
            </w:r>
            <w:r>
              <w:t>。</w:t>
            </w:r>
          </w:p>
        </w:tc>
        <w:tc>
          <w:tcPr>
            <w:tcW w:w="2089" w:type="dxa"/>
          </w:tcPr>
          <w:p w14:paraId="2F129B11">
            <w:r>
              <w:rPr>
                <w:rFonts w:hint="eastAsia"/>
              </w:rPr>
              <w:t>63</w:t>
            </w:r>
          </w:p>
        </w:tc>
      </w:tr>
      <w:tr w14:paraId="4C47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CA6B0BA">
            <w:r>
              <w:t>2</w:t>
            </w:r>
          </w:p>
        </w:tc>
        <w:tc>
          <w:tcPr>
            <w:tcW w:w="1863" w:type="dxa"/>
          </w:tcPr>
          <w:p w14:paraId="71D69207">
            <w:pPr>
              <w:rPr>
                <w:rFonts w:hint="eastAsia"/>
              </w:rPr>
            </w:pPr>
            <w:r>
              <w:t>AI 与缺陷</w:t>
            </w:r>
          </w:p>
        </w:tc>
        <w:tc>
          <w:tcPr>
            <w:tcW w:w="3518" w:type="dxa"/>
          </w:tcPr>
          <w:p w14:paraId="4FAD1B2A">
            <w:r>
              <w:t>覆盖 easy/medium/hard 决策、AI 战术分支以及三个可复现缺陷。</w:t>
            </w:r>
          </w:p>
        </w:tc>
        <w:tc>
          <w:tcPr>
            <w:tcW w:w="2089" w:type="dxa"/>
          </w:tcPr>
          <w:p w14:paraId="3EF80794">
            <w:r>
              <w:rPr>
                <w:rFonts w:hint="eastAsia"/>
              </w:rPr>
              <w:t>9</w:t>
            </w:r>
          </w:p>
        </w:tc>
      </w:tr>
    </w:tbl>
    <w:p w14:paraId="70E43513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239671775"/>
      <w:r>
        <w:rPr>
          <w:sz w:val="28"/>
          <w:szCs w:val="28"/>
        </w:rPr>
        <w:t>4 自动化测试实现</w:t>
      </w:r>
      <w:bookmarkEnd w:id="10"/>
    </w:p>
    <w:p w14:paraId="7DD4FCCE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6EF3620B">
      <w:pPr>
        <w:ind w:firstLine="420" w:firstLineChars="200"/>
        <w:rPr>
          <w:iCs/>
          <w:color w:val="0000FF"/>
        </w:rPr>
      </w:pPr>
      <w:r>
        <w:t>测试框架：pytest 7.4.4。测试脚本通过 from main import TicTacToe 复用产品类，使用 capsys 验证 CLI 输出，使用 tmp_path 验证存档文件，使用参数化覆盖多个非法快照字段。</w:t>
      </w:r>
    </w:p>
    <w:p w14:paraId="0A053FE7">
      <w:pPr>
        <w:ind w:firstLine="420" w:firstLineChars="200"/>
        <w:rPr>
          <w:b/>
          <w:bCs/>
          <w:iCs/>
          <w:color w:val="0000FF"/>
        </w:rPr>
      </w:pPr>
      <w:r>
        <w:t>项目结构：main.py 为产品源代码；test_validate_input.py、test_print_board.py、test_check.py、test_make_move.py 为基础单元测试；test_tc01 - 副本.py 为人工测试用例对应的自动化实现；test_advanced.py 为补充缺陷回归； main_fixed.py 为独立修复验证版本。</w:t>
      </w:r>
    </w:p>
    <w:p w14:paraId="067136CC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404FD43A">
      <w:pPr>
        <w:spacing w:line="312" w:lineRule="auto"/>
        <w:ind w:firstLine="420"/>
        <w:rPr>
          <w:iCs/>
          <w:color w:val="0000FF"/>
        </w:rPr>
      </w:pPr>
      <w:r>
        <w:t>核心设计采用数据驱动和场景辅助函数。参数化用例集中提供非法存档字段，辅助函数负责构造胜局/平局，保证每个测试只关注一个断言。CLI 测试通过 lambda: next(inputs) 注入输入，不依赖人工键盘；存档测试使用 pytest 的 tmp_path，并通过 pytest.ini 指定项目内临时目录。产品代码没有外部网络或数据库依赖，因此不需要 Mock/Stub。核心断言示例：</w:t>
      </w:r>
      <w:r>
        <w:br w:type="textWrapping"/>
      </w:r>
      <w:r>
        <w:br w:type="textWrapping"/>
      </w:r>
      <w:r>
        <w:t>@pytest.mark.parametrize("payload", invalid_payloads)</w:t>
      </w:r>
      <w:r>
        <w:br w:type="textWrapping"/>
      </w:r>
      <w:r>
        <w:t>def test_invalid_snapshot(payload, tmp_path):</w:t>
      </w:r>
      <w:r>
        <w:br w:type="textWrapping"/>
      </w:r>
      <w:r>
        <w:t xml:space="preserve">    path = tmp_path / "invalid.json"</w:t>
      </w:r>
      <w:r>
        <w:br w:type="textWrapping"/>
      </w:r>
      <w:r>
        <w:t xml:space="preserve">    path.write_text(json.dumps(payload), encoding="utf-8")</w:t>
      </w:r>
      <w:r>
        <w:br w:type="textWrapping"/>
      </w:r>
      <w:r>
        <w:t xml:space="preserve">    assert game.load_game(path) is False</w:t>
      </w:r>
      <w:r>
        <w:br w:type="textWrapping"/>
      </w:r>
      <w:r>
        <w:t xml:space="preserve">    assert game.snapshot() == before</w:t>
      </w:r>
    </w:p>
    <w:p w14:paraId="518D7DAD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239671778"/>
      <w:r>
        <w:rPr>
          <w:sz w:val="28"/>
          <w:szCs w:val="28"/>
        </w:rPr>
        <w:t>5 执行结果与缺陷</w:t>
      </w:r>
      <w:bookmarkEnd w:id="13"/>
    </w:p>
    <w:p w14:paraId="3C1B301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p w14:paraId="7A0FA3F6">
      <w:pPr>
        <w:spacing w:line="312" w:lineRule="auto"/>
        <w:ind w:firstLine="420"/>
        <w:rPr>
          <w:iCs/>
          <w:color w:val="0000FF"/>
        </w:rPr>
      </w:pPr>
      <w:r>
        <w:t>模块一第一轮执行结果：人工测试用例对应脚本</w:t>
      </w:r>
      <w:r>
        <w:rPr>
          <w:rFonts w:hint="eastAsia"/>
        </w:rPr>
        <w:t>72</w:t>
      </w:r>
      <w:r>
        <w:t>项，</w:t>
      </w:r>
      <w:r>
        <w:rPr>
          <w:rFonts w:hint="eastAsia"/>
        </w:rPr>
        <w:t>69</w:t>
      </w:r>
      <w:r>
        <w:t>项通过3 项按设计标记为 xfailed，用于记录有效缺陷。通过率为</w:t>
      </w:r>
      <w:r>
        <w:rPr>
          <w:rFonts w:hint="eastAsia"/>
        </w:rPr>
        <w:t>95.8%</w:t>
      </w:r>
      <w:r>
        <w:t>；修复版第二轮</w:t>
      </w:r>
      <w:r>
        <w:rPr>
          <w:rFonts w:hint="eastAsia"/>
        </w:rPr>
        <w:t>72</w:t>
      </w:r>
      <w:r>
        <w:t>项全部通过。</w:t>
      </w:r>
    </w:p>
    <w:p w14:paraId="4511FF8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5" w:name="_Toc239671780"/>
      <w:r>
        <w:rPr>
          <w:rFonts w:ascii="Times New Roman" w:hAnsi="Times New Roman"/>
          <w:sz w:val="24"/>
          <w:szCs w:val="24"/>
        </w:rPr>
        <w:t>5.2 缺陷摘要</w:t>
      </w:r>
      <w:bookmarkEnd w:id="15"/>
    </w:p>
    <w:p w14:paraId="5E843B33">
      <w:pPr>
        <w:spacing w:line="312" w:lineRule="auto"/>
        <w:ind w:firstLine="420"/>
        <w:rPr>
          <w:iCs/>
          <w:color w:val="0000FF"/>
        </w:rPr>
      </w:pPr>
      <w:r>
        <w:t>缺陷摘要：DEF-001 终局悔棋后比分未回滚，中等严重程度，高优先级，自动测试发现，影响比赛统计一致性；DEF-002 medium AI 未阻挡对手一步获胜，高严重程度，高优先级，AI辅助测试发现，影响 AI 对战正确性；DEF-003 加载存档后累计比分丢失，中等严重程度，高优先级，自动测试发现，影响跨对象比赛状态持久化。发现人：</w:t>
      </w:r>
      <w:r>
        <w:rPr>
          <w:rFonts w:hint="eastAsia"/>
          <w:lang w:val="en-US" w:eastAsia="zh-CN"/>
        </w:rPr>
        <w:t>孙星宇、周唯</w:t>
      </w:r>
      <w:r>
        <w:t>。</w:t>
      </w:r>
    </w:p>
    <w:p w14:paraId="11E001F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1"/>
      <w:r>
        <w:rPr>
          <w:rFonts w:ascii="Times New Roman" w:hAnsi="Times New Roman"/>
          <w:sz w:val="24"/>
          <w:szCs w:val="24"/>
        </w:rPr>
        <w:t>5.3 典型缺陷根因分析</w:t>
      </w:r>
      <w:bookmarkEnd w:id="16"/>
    </w:p>
    <w:p w14:paraId="59B87D41">
      <w:pPr>
        <w:spacing w:line="312" w:lineRule="auto"/>
        <w:ind w:firstLine="420"/>
        <w:rPr>
          <w:iCs/>
          <w:color w:val="0000FF"/>
        </w:rPr>
      </w:pPr>
      <w:r>
        <w:t>三个缺陷均形成闭环：首先由普通断言测试在 main.py 上复现失败；随后定位到 undo() 的计分回滚遗漏、choose_ai_move() medium 分支传入错误棋手标记、load_game() 未读取 scores；之后在独立修复版 main_fixed.py 中修改，并使用同一批测试回归。修复后 99 项模块一回归全部通过，三个 xfail 在修复版中转为正常通过。</w:t>
      </w:r>
    </w:p>
    <w:p w14:paraId="15AA119D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2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17"/>
    </w:p>
    <w:p w14:paraId="38727633">
      <w:pPr>
        <w:spacing w:line="312" w:lineRule="auto"/>
        <w:ind w:firstLine="420"/>
        <w:rPr>
          <w:iCs/>
          <w:color w:val="0000FF"/>
        </w:rPr>
      </w:pPr>
      <w:r>
        <w:t>修复前版本未达到发布标准：核心流程可运行，但存在一个 AI 决策正确性缺陷和两个状态一致性缺陷。修复版通过</w:t>
      </w:r>
      <w:r>
        <w:rPr>
          <w:rFonts w:hint="eastAsia"/>
        </w:rPr>
        <w:t>72</w:t>
      </w:r>
      <w:r>
        <w:t>项模块一回归测试，核心引擎达到本次课程作业设定的发布条件；仍建议在正式发布前补充 GUI 交互、性能和多平台兼容性测试。</w:t>
      </w:r>
    </w:p>
    <w:p w14:paraId="1A2D44EB">
      <w:pPr>
        <w:pStyle w:val="2"/>
        <w:spacing w:before="240" w:after="240" w:line="312" w:lineRule="auto"/>
        <w:rPr>
          <w:sz w:val="28"/>
          <w:szCs w:val="28"/>
        </w:rPr>
      </w:pPr>
      <w:bookmarkStart w:id="18" w:name="_Toc239671783"/>
      <w:r>
        <w:rPr>
          <w:sz w:val="28"/>
          <w:szCs w:val="28"/>
        </w:rPr>
        <w:t>6 小组成员贡献度</w:t>
      </w:r>
      <w:bookmarkEnd w:id="1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5392"/>
        <w:gridCol w:w="1144"/>
      </w:tblGrid>
      <w:tr w14:paraId="0C4B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680B236A">
            <w:pPr>
              <w:spacing w:line="312" w:lineRule="auto"/>
              <w:rPr>
                <w:rFonts w:hint="eastAsia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小组成员</w:t>
            </w:r>
          </w:p>
        </w:tc>
        <w:tc>
          <w:tcPr>
            <w:tcW w:w="5392" w:type="dxa"/>
          </w:tcPr>
          <w:p w14:paraId="12ED6BF4">
            <w:pPr>
              <w:spacing w:line="312" w:lineRule="auto"/>
              <w:rPr>
                <w:rFonts w:hint="eastAsia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任务说明</w:t>
            </w:r>
          </w:p>
        </w:tc>
        <w:tc>
          <w:tcPr>
            <w:tcW w:w="1144" w:type="dxa"/>
          </w:tcPr>
          <w:p w14:paraId="3698CFF8">
            <w:pPr>
              <w:spacing w:line="312" w:lineRule="auto"/>
              <w:rPr>
                <w:rFonts w:hint="eastAsia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贡献率</w:t>
            </w:r>
          </w:p>
        </w:tc>
      </w:tr>
      <w:tr w14:paraId="5221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5376F6D2">
            <w:pPr>
              <w:spacing w:line="312" w:lineRule="auto"/>
              <w:rPr>
                <w:rFonts w:hint="eastAsia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周唯</w:t>
            </w:r>
          </w:p>
        </w:tc>
        <w:tc>
          <w:tcPr>
            <w:tcW w:w="5392" w:type="dxa"/>
          </w:tcPr>
          <w:p w14:paraId="54C9D47F">
            <w:pPr>
              <w:numPr>
                <w:ilvl w:val="0"/>
                <w:numId w:val="1"/>
              </w:numPr>
              <w:spacing w:line="312" w:lineRule="auto"/>
              <w:rPr>
                <w:rFonts w:hint="eastAsia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井字棋程序主体代码；</w:t>
            </w:r>
          </w:p>
          <w:p w14:paraId="48D5FA74">
            <w:pPr>
              <w:numPr>
                <w:ilvl w:val="0"/>
                <w:numId w:val="1"/>
              </w:num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人工设计测试用例，完成测试用例清单；</w:t>
            </w:r>
          </w:p>
          <w:p w14:paraId="682CDDD9">
            <w:pPr>
              <w:numPr>
                <w:ilvl w:val="0"/>
                <w:numId w:val="1"/>
              </w:num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配置测试环境，编写测试程序；</w:t>
            </w:r>
          </w:p>
          <w:p w14:paraId="4B446B4E">
            <w:pPr>
              <w:numPr>
                <w:ilvl w:val="0"/>
                <w:numId w:val="1"/>
              </w:num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根据缺陷测试调整原井字棋项目，得到调整后的main_fixed.py主程序。</w:t>
            </w:r>
          </w:p>
        </w:tc>
        <w:tc>
          <w:tcPr>
            <w:tcW w:w="1144" w:type="dxa"/>
          </w:tcPr>
          <w:p w14:paraId="577AF539">
            <w:pPr>
              <w:spacing w:line="312" w:lineRule="auto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55%</w:t>
            </w:r>
          </w:p>
        </w:tc>
      </w:tr>
      <w:tr w14:paraId="58E9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19660F9F">
            <w:pPr>
              <w:spacing w:line="312" w:lineRule="auto"/>
              <w:rPr>
                <w:rFonts w:hint="eastAsia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孙星宇</w:t>
            </w:r>
          </w:p>
        </w:tc>
        <w:tc>
          <w:tcPr>
            <w:tcW w:w="5392" w:type="dxa"/>
          </w:tcPr>
          <w:p w14:paraId="7F0771B0">
            <w:pPr>
              <w:numPr>
                <w:ilvl w:val="0"/>
                <w:numId w:val="2"/>
              </w:numPr>
              <w:spacing w:line="312" w:lineRule="auto"/>
              <w:rPr>
                <w:rFonts w:hint="eastAsia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创建项目git仓库，管理项目；</w:t>
            </w:r>
          </w:p>
          <w:p w14:paraId="6A4163ED">
            <w:pPr>
              <w:numPr>
                <w:ilvl w:val="0"/>
                <w:numId w:val="2"/>
              </w:num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完成AI生成测试用例，完善AI测试程序；</w:t>
            </w:r>
          </w:p>
          <w:p w14:paraId="43819680">
            <w:pPr>
              <w:numPr>
                <w:ilvl w:val="0"/>
                <w:numId w:val="2"/>
              </w:num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根据人工与AI测试定位缺陷，完成缺陷报告。</w:t>
            </w:r>
          </w:p>
          <w:p w14:paraId="34059EBD">
            <w:pPr>
              <w:numPr>
                <w:ilvl w:val="0"/>
                <w:numId w:val="2"/>
              </w:num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完成测试报告与PPT。</w:t>
            </w:r>
          </w:p>
        </w:tc>
        <w:tc>
          <w:tcPr>
            <w:tcW w:w="1144" w:type="dxa"/>
          </w:tcPr>
          <w:p w14:paraId="68F0482C">
            <w:pPr>
              <w:spacing w:line="312" w:lineRule="auto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45%</w:t>
            </w:r>
          </w:p>
        </w:tc>
      </w:tr>
    </w:tbl>
    <w:p w14:paraId="10EF0AAF">
      <w:pPr>
        <w:spacing w:line="312" w:lineRule="auto"/>
        <w:ind w:firstLine="420"/>
        <w:rPr>
          <w:iCs/>
          <w:color w:val="0000FF"/>
        </w:rPr>
      </w:pP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DB08E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05AAF914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A3252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FF959B1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145FE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6116E8D4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654B9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777A8"/>
    <w:multiLevelType w:val="singleLevel"/>
    <w:tmpl w:val="A34777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5DB5B23"/>
    <w:multiLevelType w:val="singleLevel"/>
    <w:tmpl w:val="55DB5B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60E2E"/>
    <w:rsid w:val="00083934"/>
    <w:rsid w:val="00277D68"/>
    <w:rsid w:val="002C653F"/>
    <w:rsid w:val="002F54A3"/>
    <w:rsid w:val="00384C90"/>
    <w:rsid w:val="003D4C45"/>
    <w:rsid w:val="003F2570"/>
    <w:rsid w:val="00461E78"/>
    <w:rsid w:val="004A45B4"/>
    <w:rsid w:val="004E118D"/>
    <w:rsid w:val="005148DE"/>
    <w:rsid w:val="005526A1"/>
    <w:rsid w:val="005F63E2"/>
    <w:rsid w:val="00676B6A"/>
    <w:rsid w:val="0078282E"/>
    <w:rsid w:val="007916C2"/>
    <w:rsid w:val="007B1FB5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30802"/>
    <w:rsid w:val="00B86749"/>
    <w:rsid w:val="00BA5EF7"/>
    <w:rsid w:val="00BB427D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9037C7F"/>
    <w:rsid w:val="10376C1E"/>
    <w:rsid w:val="2164183D"/>
    <w:rsid w:val="22235B21"/>
    <w:rsid w:val="3837515E"/>
    <w:rsid w:val="4DF53699"/>
    <w:rsid w:val="59260BAB"/>
    <w:rsid w:val="5EFB03E4"/>
    <w:rsid w:val="65B35574"/>
    <w:rsid w:val="680F7AC7"/>
    <w:rsid w:val="6BBA26E8"/>
    <w:rsid w:val="6E237BE1"/>
    <w:rsid w:val="714D4ACF"/>
    <w:rsid w:val="72785B7B"/>
    <w:rsid w:val="753541F8"/>
    <w:rsid w:val="7CA0289E"/>
    <w:rsid w:val="7F16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2196</Words>
  <Characters>3120</Characters>
  <Lines>113</Lines>
  <Paragraphs>109</Paragraphs>
  <TotalTime>0</TotalTime>
  <ScaleCrop>false</ScaleCrop>
  <LinksUpToDate>false</LinksUpToDate>
  <CharactersWithSpaces>3347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Scott_风夏</cp:lastModifiedBy>
  <dcterms:modified xsi:type="dcterms:W3CDTF">2026-09-13T14:15:35Z</dcterms:modified>
  <dc:title>测试分析报告（GB8567——88）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EB469028085B4D328DD5F5E7EBA44659_13</vt:lpwstr>
  </property>
  <property fmtid="{D5CDD505-2E9C-101B-9397-08002B2CF9AE}" pid="4" name="KSOTemplateDocerSaveRecord">
    <vt:lpwstr>eyJoZGlkIjoiOGRiZDFkNDBhN2ViMzJkOGY2NDBhY2RhNGNlMGJmY2EiLCJ1c2VySWQiOiIxNDQ1MDc3ODk2In0=</vt:lpwstr>
  </property>
</Properties>
</file>