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23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NUANCE SUR LES PROCÉDURES, parce que « ni » serait faux : une procédure vit dans Filum comme document contrôlé. Le cycle Brouillon → Revue → Publié, le gel du contenu à la mise en revue, la signature à deux composants, la révision avec justification, la piste d'audit et la copie d'archivage PDF/A ne dépendent pas du type de document. S'y ajoutent une DATE D'ENTRÉE EN VIGUEUR distincte de l'approbation — approuver et rendre applicable sont deux actes, et le second attend souvent que les gens soient formés — et une REVUE PÉRIODIQUE : périodicité déclarée, échéance calculée à chaque publication, revue consignée avec sa conclusion et son auteur, retard inscrit dans la piste. L'échéance se voit sur le document et sur le tableau de bord ; elle ne DÉCLENCHE aucun rappel, Filum n'ayant aucun canal sortant.
Ce que Filum ne sait toujours PAS faire d'une procédure : sa DIFFUSION CONTRÔLÉE et l'ACCUSÉ DE LECTURE rattaché à la formation. Un système qualité a besoin des deux.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 à votre système d'information</w:t>
      </w:r>
    </w:p>
    <w:p>
      <w:pPr>
        <w:spacing w:after="150"/>
      </w:pPr>
      <w:r>
        <w:rPr>
          <w:sz w:val="20"/>
          <w:szCs w:val="20"/>
        </w:rPr>
        <w:t xml:space="preserve">Pas de webhook, pas de connecteur PLM, ERP ou ALM, pas de ReqIF. Il existe une API de LECTURE SEULE, authentifiée par jeton, pour extraire programmes, exigences et traçabilité — elle sort des données, elle n'en fait pas entrer et ne se connecte à rien. La reprise de données se fait par fichiers CSV, ou en déposant un classeur .xlsx ou un document .docx (voir « Reprise de vos données »).
ET FILUM N'EST PAS UN ERP. Un ERP gère les achats, les stocks, l'ordonnancement de production, les lots fabriqués, la facturation et la comptabilité. Filum gère le DOSSIER DE CONCEPTION — ce qui précède la production, pas ce qui la pilote. Les deux se côtoient dans une entreprise de dispositifs médicaux ; ils ne se remplacent sur aucun point, et Filum ne contribue à aucune fonction d'ERP.</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23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2026-08-23T09:28:12.283Z</dcterms:created>
  <dcterms:modified xsi:type="dcterms:W3CDTF">2026-08-23T09:28:12.283Z</dcterms:modified>
</cp:coreProperties>
</file>

<file path=docProps/custom.xml><?xml version="1.0" encoding="utf-8"?>
<Properties xmlns="http://schemas.openxmlformats.org/officeDocument/2006/custom-properties" xmlns:vt="http://schemas.openxmlformats.org/officeDocument/2006/docPropsVTypes"/>
</file>