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PDF/A-2b ARCHIVAL COPY of each record alongside it, a manifest, the file's exports, the complete audit trail and a fingerprint file in sha256sum format: it is verified without Filum, using the operating system's own tool. The PDF/A copy embeds its font and colour profile, carries both digests of the record, and states that it is NOT the record — the signature covers the digest of the frozen content, not that rendering.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 The trail is finally REVIEWED, and the review is a signed record: each review covers a range of RANKS — never dates — and starts exactly at the rank following the previous one, so no entry can be written into the gap between two reviews; any coverage gap is computed and displayed. Risk-based triage rules designate the entries to be read one by one (security, deletion, revert, authorisations, organisation settings, data leaving, bulk import, reopening of a released record, review undone, unattributed write); the rest is counted, and the record says so rather than implying a line-by-line reading. Every selected entry receives a reasoned verdict, closing requires the password to be re-entered and copies the digest of the reviewed content, and the distance between the last covered rank and the trail head is shown permanently on the log screen.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 Declaring the review FREQUENCY — Filum imposes none, the right period depending on your activity volume — and passing the judgement: Filum presents and records, it cannot tell a legitimate change from a suspicious one. Also deciding whether the reviewer's independence suffices: it is measured and recorded on every review, never enforced.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37 validation requirements, 34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34 of 34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2026-08-07T07:45:35.665Z</dcterms:created>
  <dcterms:modified xsi:type="dcterms:W3CDTF">2026-08-07T07:45:35.665Z</dcterms:modified>
</cp:coreProperties>
</file>

<file path=docProps/custom.xml><?xml version="1.0" encoding="utf-8"?>
<Properties xmlns="http://schemas.openxmlformats.org/officeDocument/2006/custom-properties" xmlns:vt="http://schemas.openxmlformats.org/officeDocument/2006/docPropsVTypes"/>
</file>