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37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bl>
    <w:p>
      <w:pPr>
        <w:pStyle w:val="Heading2"/>
        <w:spacing w:after="140" w:before="320"/>
      </w:pPr>
      <w:r>
        <w:t xml:space="preserve">4. Software risk analysis</w:t>
      </w:r>
    </w:p>
    <w:p>
      <w:pPr>
        <w:spacing w:after="140"/>
      </w:pPr>
      <w:r>
        <w:rPr>
          <w:sz w:val="20"/>
          <w:szCs w:val="20"/>
        </w:rPr>
        <w:t xml:space="preserve">Breakdown: 24 requirements at high risk, 11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6 August 2026 at 19:52</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34 of 34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(770008180c66… ≠ d0bfb8df4d32…),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10487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cmshxn9r…, attested fingerprint 3767 CD80 ACC9, manifestation “Testeur QA1 (QA1) · Approuvé · 06/08/2026 19:52:33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10488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(10497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150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e1713d0c523fe513…;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2036-08-06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89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34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204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50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204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9010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187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(69081 bytes, 1 page(s)); 29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06/08/2026 19:52:45 UTC · enregistrement B6FE 0DDE 145A”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37 requirements, 33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checked by our own structural verifications, replayed at every release: embedded font and colour profile, conformance metadata, exact cross-reference table, text mappable back through the file's own table. No INDEPENDENT VALIDATOR — veraPDF, the reference implementation — has been run on these outputs. The format is therefore targeted and checked, not certified.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6 August 2026 at 19:52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2026-08-07T07:45:51.071Z</dcterms:created>
  <dcterms:modified xsi:type="dcterms:W3CDTF">2026-08-07T07:45:51.071Z</dcterms:modified>
</cp:coreProperties>
</file>

<file path=docProps/custom.xml><?xml version="1.0" encoding="utf-8"?>
<Properties xmlns="http://schemas.openxmlformats.org/officeDocument/2006/custom-properties" xmlns:vt="http://schemas.openxmlformats.org/officeDocument/2006/docPropsVTypes"/>
</file>