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23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A QUALIFICATION ABOUT PROCEDURES, because a flat “no” would be false: a procedure can live in Filum as a controlled document — the type exists, and the Draft → Review → Released cycle, content freezing at review, two-component signature, revision with justification, audit trail and PDF/A archival copy do not depend on the document type. What Filum canNOT do with a procedure: its periodic review, its effective date as distinct from approval, its controlled distribution, and read acknowledgement tied to training. A quality system needs all four.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 with your information system</w:t>
      </w:r>
    </w:p>
    <w:p>
      <w:pPr>
        <w:spacing w:after="150"/>
      </w:pPr>
      <w:r>
        <w:rPr>
          <w:sz w:val="20"/>
          <w:szCs w:val="20"/>
        </w:rPr>
        <w:t xml:space="preserve">No webhooks, no PLM, ERP or ALM connector, no ReqIF. There is a READ-ONLY API, token-authenticated, to extract programmes, requirements and traceability — it gets data out, it does not bring any in and connects to nothing. Data migration goes through CSV files, or by dropping an .xlsx workbook or a .docx document (see “Migrating your data”).
AND FILUM IS NOT AN ERP. An ERP handles purchasing, stock, production scheduling, manufactured lots, invoicing and accounting. Filum handles the DESIGN FILE — what comes before production, not what drives it. The two sit side by side in a medical device company; they replace each other on no point, and Filum contributes to no ERP function.</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23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23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2026-08-23T08:40:26.915Z</dcterms:created>
  <dcterms:modified xsi:type="dcterms:W3CDTF">2026-08-23T08:40:26.915Z</dcterms:modified>
</cp:coreProperties>
</file>

<file path=docProps/custom.xml><?xml version="1.0" encoding="utf-8"?>
<Properties xmlns="http://schemas.openxmlformats.org/officeDocument/2006/custom-properties" xmlns:vt="http://schemas.openxmlformats.org/officeDocument/2006/docPropsVTypes"/>
</file>