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37 validation requirements, 34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34 of 34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2026-08-07T07:33:59.281Z</dcterms:created>
  <dcterms:modified xsi:type="dcterms:W3CDTF">2026-08-07T07:33:59.282Z</dcterms:modified>
</cp:coreProperties>
</file>

<file path=docProps/custom.xml><?xml version="1.0" encoding="utf-8"?>
<Properties xmlns="http://schemas.openxmlformats.org/officeDocument/2006/custom-properties" xmlns:vt="http://schemas.openxmlformats.org/officeDocument/2006/docPropsVTypes"/>
</file>