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1.2.0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archives are produced and both checks answer “verified”. An empty archive is produced without any error: that is what the check detects.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2026-08-05T08:01:03.286Z</dcterms:created>
  <dcterms:modified xsi:type="dcterms:W3CDTF">2026-08-05T08:01:03.286Z</dcterms:modified>
</cp:coreProperties>
</file>

<file path=docProps/custom.xml><?xml version="1.0" encoding="utf-8"?>
<Properties xmlns="http://schemas.openxmlformats.org/officeDocument/2006/custom-properties" xmlns:vt="http://schemas.openxmlformats.org/officeDocument/2006/docPropsVTypes"/>
</file>