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1.2.0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32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bl>
    <w:p>
      <w:pPr>
        <w:pStyle w:val="Heading2"/>
        <w:spacing w:after="140" w:before="320"/>
      </w:pPr>
      <w:r>
        <w:t xml:space="preserve">4. Software risk analysis</w:t>
      </w:r>
    </w:p>
    <w:p>
      <w:pPr>
        <w:spacing w:after="140"/>
      </w:pPr>
      <w:r>
        <w:rPr>
          <w:sz w:val="20"/>
          <w:szCs w:val="20"/>
        </w:rPr>
        <w:t xml:space="preserve">Breakdown: 22 requirements at high risk, 8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5 August 2026 at 10:08</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1.2.0</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29 of 29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(671e86ccff16… ≠ 075a3cac89f9…),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10484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cmsfxcn8…, attested fingerprint 3767 CD80 ACC9, manifestation “Testeur QA1 (QA1) · Approuvé · 05/08/2026 10:08:45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10485 bytes re-read identically; one byte flipped at position 5242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(10496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136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29 file(s) covered by empreintes.sha256, 0 deviation; anchor 19cd40eb9e3b206c…;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2036-08-05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215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32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177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48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177 source file(s) re-read: no password write outside the authorised paths; a single write in the server actions, the personal change, which requires the old password; the console emergency tool issues a token and can no longer derive a password; no password field outside the 6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1.2.0 announced in the log AND carried by /app/VERSION; /login answers 200; a protected route renders the sign-in screen (10431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9260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32 requirements, 28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Performance under load is not qualified here: scaling measurements exist but belong to operations, not to functional validation.</w:t>
      </w:r>
    </w:p>
    <w:p>
      <w:pPr>
        <w:spacing w:after="100"/>
      </w:pPr>
      <w:r>
        <w:rPr>
          <w:sz w:val="20"/>
          <w:szCs w:val="20"/>
        </w:rPr>
        <w:t xml:space="preserve">— No penetration test has been conducted by an independent third party. Authority checks are verified; resistance to a targeted attack is not.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OQ report executed on 5 August 2026 at 10:08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2026-08-05T10:10:47.839Z</dcterms:created>
  <dcterms:modified xsi:type="dcterms:W3CDTF">2026-08-05T10:10:47.839Z</dcterms:modified>
</cp:coreProperties>
</file>

<file path=docProps/custom.xml><?xml version="1.0" encoding="utf-8"?>
<Properties xmlns="http://schemas.openxmlformats.org/officeDocument/2006/custom-properties" xmlns:vt="http://schemas.openxmlformats.org/officeDocument/2006/docPropsVTypes"/>
</file>