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39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bl>
    <w:p>
      <w:pPr>
        <w:pStyle w:val="Heading2"/>
        <w:spacing w:after="140" w:before="320"/>
      </w:pPr>
      <w:r>
        <w:t xml:space="preserve">4. Software risk analysis</w:t>
      </w:r>
    </w:p>
    <w:p>
      <w:pPr>
        <w:spacing w:after="140"/>
      </w:pPr>
      <w:r>
        <w:rPr>
          <w:sz w:val="20"/>
          <w:szCs w:val="20"/>
        </w:rPr>
        <w:t xml:space="preserve">Breakdown: 25 requirements at high risk, 12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7 August 2026 at 09:04</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36 of 36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(b51b47a89425… ≠ e5f7648a7846…),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10487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cmsipxsn…, attested fingerprint 3767 CD80 ACC9, manifestation “Testeur QA1 (QA1) · Approuvé · 07/08/2026 09:04:33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10488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154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b0bd8c6833b205ae…;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2036-08-07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89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34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209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51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209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8972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188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(69088 bytes, 1 page(s)); 29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07/08/2026 09:04:45 UTC · enregistrement DF2C 80CE D134”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39 requirements, 35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checked by our own structural verifications, replayed at every release: embedded font and colour profile, conformance metadata, exact cross-reference table, text mappable back through the file's own table. No INDEPENDENT VALIDATOR — veraPDF, the reference implementation — has been run on these outputs. The format is therefore targeted and checked, not certified.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7 August 2026 at 09:04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2026-08-07T09:16:49.620Z</dcterms:created>
  <dcterms:modified xsi:type="dcterms:W3CDTF">2026-08-07T09:16:49.620Z</dcterms:modified>
</cp:coreProperties>
</file>

<file path=docProps/custom.xml><?xml version="1.0" encoding="utf-8"?>
<Properties xmlns="http://schemas.openxmlformats.org/officeDocument/2006/custom-properties" xmlns:vt="http://schemas.openxmlformats.org/officeDocument/2006/docPropsVTypes"/>
</file>