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cs="Times New Roman"/>
          <w:b/>
          <w:sz w:val="40"/>
        </w:rPr>
        <w:t>BEACON-XAI</w:t>
      </w:r>
    </w:p>
    <w:p>
      <w:pPr>
        <w:spacing w:after="100"/>
        <w:jc w:val="center"/>
      </w:pPr>
      <w:r>
        <w:rPr>
          <w:rFonts w:ascii="Times New Roman" w:hAnsi="Times New Roman" w:cs="Times New Roman"/>
          <w:b/>
          <w:sz w:val="26"/>
        </w:rPr>
        <w:t>Бюджетированный локальный аудит решений портативного ИИ</w:t>
        <w:br/>
        <w:t>на основе подтверждающих и противоречащих свидетельств</w:t>
      </w:r>
    </w:p>
    <w:p>
      <w:pPr>
        <w:spacing w:after="100"/>
        <w:jc w:val="center"/>
      </w:pPr>
      <w:r>
        <w:rPr>
          <w:rFonts w:ascii="Times New Roman" w:hAnsi="Times New Roman" w:cs="Times New Roman"/>
          <w:sz w:val="22"/>
        </w:rPr>
        <w:t>Исследовательский документ для формирования короткой статьи по специальности 2.3.1</w:t>
      </w:r>
    </w:p>
    <w:p>
      <w:pPr>
        <w:spacing w:after="100"/>
        <w:jc w:val="center"/>
      </w:pPr>
      <w:r>
        <w:rPr>
          <w:sz w:val="20"/>
        </w:rPr>
        <w:t>Версия 0.9. Дата: 9 мая 2026 г. Обновление: расширена математическая постановка метода: введены активные листья разбиения, адаптивная маржа исходного класса, строгий оператор нейтрализации, инварианты refinement, операциональная цензурированная хрупкость rho_B и формальные метрики sufficiency, necessity, counter-evidence effect.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</w:r>
    </w:p>
    <w:p>
      <w:pPr>
        <w:pStyle w:val="Heading1"/>
        <w:spacing w:after="80" w:line="252" w:lineRule="auto" w:before="120"/>
      </w:pPr>
      <w:r>
        <w:rPr>
          <w:sz w:val="20"/>
        </w:rPr>
        <w:t>Краткая фиксация версии 0.9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После повторной критической проверки фокус работы окончательно смещается с формулировки «новый метод объяснимого ИИ» на задачу бюджетированного аудита риска ошибки. Это важно, потому что простое разделение локальных эффектов на положительные и отрицательные легко тривиализируется как signed occlusion. Поэтому научный вклад должен быть сформулирован иначе: BEACON-XAI исследует, можно ли при малом числе запросов к модели надежно выявлять хрупкие и потенциально ошибочные решения через signed decision-margin audit.</w:t>
      </w:r>
    </w:p>
    <w:p>
      <w:pPr>
        <w:spacing w:after="100" w:line="252" w:lineRule="auto"/>
      </w:pPr>
      <w:r>
        <w:rPr>
          <w:rFonts w:ascii="Times New Roman" w:hAnsi="Times New Roman" w:cs="Times New Roman"/>
          <w:b/>
          <w:sz w:val="21"/>
        </w:rPr>
        <w:t>Главный тезис</w:t>
      </w:r>
      <w:r>
        <w:rPr>
          <w:rFonts w:ascii="Times New Roman" w:hAnsi="Times New Roman" w:cs="Times New Roman"/>
          <w:sz w:val="21"/>
        </w:rPr>
        <w:t xml:space="preserve"> для Introduction:</w:t>
      </w:r>
    </w:p>
    <w:p>
      <w:pPr>
        <w:pStyle w:val="IntenseQuote"/>
        <w:spacing w:after="100"/>
      </w:pPr>
      <w:r>
        <w:rPr>
          <w:rFonts w:ascii="Times New Roman" w:hAnsi="Times New Roman" w:cs="Times New Roman"/>
          <w:sz w:val="21"/>
        </w:rPr>
        <w:t>We hypothesise that, under a tight query budget, signed decision-margin auditing with adaptive refinement and budgeted fragility scoring is more informative for error-risk flagging than traditional attribution maps, raw confidence and flat signed occlusion.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Таким образом, статья должна доказывать не то, что BEACON-XAI «красивее объясняет», а то, что он лучше решает практическую задачу портативной надежности: быстро выделяет решения, которым нельзя доверять, и показывает, какие фрагменты входа поддерживают ответ, какие ему противоречат и насколько легко ответ разрушить.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73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Уязвимость</w:t>
            </w:r>
          </w:p>
        </w:tc>
        <w:tc>
          <w:tcPr>
            <w:tcW w:type="dxa" w:w="4176"/>
            <w:vAlign w:val="top"/>
            <w:shd w:fill="D9EAF7"/>
          </w:tcPr>
          <w:p>
            <w:r>
              <w:rPr>
                <w:rFonts w:ascii="Times New Roman" w:hAnsi="Times New Roman" w:eastAsia="Times New Roman"/>
                <w:sz w:val="18"/>
              </w:rPr>
              <w:t>Как закрывается в текущей версии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Что надо показать экспериментально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Метод похож на signed occlusion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Signed effect объявлен не вкладом, а измерительной операцией; вкладом становится query-aware audit с refinement, rho_B и risk_B.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BEACON-refine должен выигрывать у flat signed occlusion на графике AUROC-vs-Q.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rho выглядит философски</w:t>
            </w:r>
          </w:p>
        </w:tc>
        <w:tc>
          <w:tcPr>
            <w:tcW w:type="dxa" w:w="4176"/>
            <w:vAlign w:val="top"/>
          </w:tcPr>
          <w:p>
            <w:r>
              <w:t>Введен операциональный rho_B: greedy cumulative support removal по оцененным компонентам; запросы на rho_B входят в общий Q_max и могут завершаться censored.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Показать sensitivity к K0 и корреляцию rho_B с более дорогой оценкой на малом подмножестве.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Counter-evidence может быть шумом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Добавлен контрольный эксперимент: нейтрализация S- должна повышать маржу или исправлять ошибки чаще, чем случайная нейтрализация.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Counter-evidence gain на хрупких примерах выше random и saliency controls.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Почему не Shapley со знаком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Сравнение проводится при одинаковом query budget; BEACON целится в coarse portable audit, а не в полную аддитивную декомпозицию.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 Q=8,16,32 BEACON должен лучше разделять correct/incorrect, чем budgeted Shapley approximation.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Метод только для временных рядов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Основная область статьи честно ограничена sensor time series; добавлен короткий sanity-check для табличного случая или отдельный limitations paragraph.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Если помещается: один tabular boundary test. Если нет: явно заявить границы применимости.</w:t>
            </w:r>
          </w:p>
        </w:tc>
      </w:tr>
    </w:tbl>
    <w:p>
      <w:pPr>
        <w:spacing w:after="100"/>
      </w:pPr>
    </w:p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1. Исследовательская постановка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1.1. Проблема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Портативные системы искусственного интеллекта работают в условиях ограниченной энергии, памяти, времени отклика и вычислительных ресурсов. В таких системах важен не только прогноз модели, но и быстрое решение о том, можно ли этому прогнозу доверять. Классические методы XAI обычно строят карту важности признаков, сегментов или областей входа. Однако высокая важность компонента не означает его полезность для корректного решения: компонент может поддерживать правильный ответ, усиливать ошибочный ответ, тянуть модель к альтернативному классу или просто отражать шум.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Отсюда возникает другая задача: не построить максимально подробную attribution-map, а выполнить локальный аудит решения. Такой аудит должен ответить на три вопроса: какие компоненты входа удерживают текущий ответ, какие компоненты ему противоречат и насколько малое изменение входа способно разрушить решение.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1.2. Основной claim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BEACON-XAI рассматривает portable XAI как audit-based error-risk detection under query budget. Объектом исследования становится не полнота карты важности, а способность компактного аудита выявлять хрупкие и потенциально ошибочные решения при фиксированном числе обращений к модели.</w:t>
      </w:r>
    </w:p>
    <w:p>
      <w:pPr>
        <w:spacing w:after="100"/>
        <w:jc w:val="center"/>
      </w:pPr>
      <w:r>
        <w:rPr>
          <w:rFonts w:ascii="Times New Roman" w:hAnsi="Times New Roman" w:cs="Times New Roman"/>
          <w:i/>
          <w:sz w:val="21"/>
        </w:rPr>
        <w:t>E_B(x) = (S^+, S^-, rho_B, risk_B),        Q &lt;= Q_max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Здесь S+ обозначает поддерживающие свидетельства, S- обозначает противоречащие свидетельства, rho_B является операциональным бюджетным показателем хрупкости, а risk_B является скалярным score для разделения корректных и ошибочных решений. Индекс B подчеркивает, что все величины вычисляются не в идеальном бесконечном режиме, а при ограниченном бюджете запросов.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1.3. Почему это не новый вариант occlusion sensitivity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BEACON-XAI действительно использует нейтрализацию компонентов входа как низкоуровневую операцию. Поэтому метод обязан сравниваться с flat signed occlusion. Однако occlusion сам по себе отвечает только на вопрос о локальном эффекте одного компонента. BEACON-XAI использует эти эффекты в другой задаче: построить бюджетированный аудит риска ошибки с иерархическим уточнением, приближенной хрупкостью и итоговым risk score.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Signed effect не заявляется как научная новизна. Это измерительный примитив.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Научная новизна переносится в query-aware audit: метод сам распределяет ограниченный бюджет между грубыми и уточненными компонентами.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Центральная метрика статьи — Error-risk AUROC vs query budget, а не визуальная похожесть объяснений.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Полный counterfactual не генерируется; оценивается fragility текущего решения.</w:t>
      </w:r>
    </w:p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2. Карта близких направлений и исследовательский разрыв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Этот раздел нужен не для широкого обзора всего XAI, а для защиты от тривиализации. BEACON-XAI должен быть показан как метод между edge-XAI, attribution, necessity/sufficiency и counterfactual explanations, но не как прямое повторение одного из них.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Направление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Что делает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Риск для нас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Как отличается BEACON-XAI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On-device AI и edge-XAI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Оптимизирует выполнение моделей и объяснений при ограничениях памяти, энергии и задержки.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Нас могут свести к ускорению SHAP, IG или saliency.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Метод меняет задачу: вместо ускорения полной карты строится audit для error-risk detection.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Attribution и saliency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Строит карту влияния признаков или сегментов на выход модели.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Top-k attribution может выглядеть как близкий baseline.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разделяет поддержку и противоречие относительно маржи, затем оценивает fragility и риск ошибки.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Occlusion sensitivity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Измеряет изменение выхода при удалении компонента.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Самый опасный baseline: signed occlusion может казаться тем же методом.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обязан показать преимущество adaptive refinement и rho_B над flat signed occlusion при том же Q.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Necessity/sufficiency explanations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Формализует необходимые и достаточные причины решения.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Могут сказать, что идея уже есть теоретически.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переносит логику в portable query-budgeted режим и добавляет counter-evidence как отдельный сигнал риска.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Counterfactual explanations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Ищет изменение входа, переводящее модель в другой класс.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Могут сравнить с time-series counterfactuals.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не синтезирует полный альтернативный объект, а измеряет хрупкость исходного решения.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Uncertainty/error detection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Использует confidence, entropy, margin, calibration для выявления ошибок.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Могут сказать, что XAI не нужен: достаточно confidence.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проверяется именно против confidence, entropy и margin, показывая добавленную ценность структурного аудита.</w:t>
            </w:r>
          </w:p>
        </w:tc>
      </w:tr>
    </w:tbl>
    <w:p>
      <w:pPr>
        <w:spacing w:after="100"/>
      </w:pP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Research gap формулируется так: существующие portable/edge-XAI работы в основном ускоряют или адаптируют уже известные карты объяснений, а uncertainty-based подходы оценивают риск без локальной структуры входа. Недостаточно изучена постановка, где при малом числе запросов к модели строится локальный audit, одновременно возвращающий support, counter-evidence и budgeted fragility для выявления ошибочных решений.</w:t>
      </w:r>
    </w:p>
    <w:p>
      <w:pPr>
        <w:pStyle w:val="Heading1"/>
      </w:pPr>
      <w:r>
        <w:rPr>
          <w:sz w:val="20"/>
        </w:rPr>
        <w:t>3. Расширенная математическая спецификация BEACON-XAI</w:t>
      </w:r>
    </w:p>
    <w:p>
      <w:r>
        <w:rPr>
          <w:sz w:val="20"/>
        </w:rPr>
        <w:t>Этот раздел фиксирует математический скелет метода перед кодированием. Основная цель — убрать неоднозначности, которые могут привести к спорным результатам: что именно считается маржей, какие компоненты имеют право попасть в объяснение после дробления, как учитывается бюджет запросов, как определяется хрупкость и какие свойства метода можно утверждать без завышения claims.</w:t>
      </w:r>
    </w:p>
    <w:p>
      <w:pPr>
        <w:pStyle w:val="Heading2"/>
      </w:pPr>
      <w:r>
        <w:rPr>
          <w:sz w:val="20"/>
        </w:rPr>
        <w:t>3.1. Модель, пространство входов и фиксируемое решение</w:t>
      </w:r>
    </w:p>
    <w:p>
      <w:r>
        <w:rPr>
          <w:sz w:val="20"/>
        </w:rPr>
        <w:t>Пусть обученная модель классификации задается отображением</w:t>
      </w:r>
    </w:p>
    <w:p>
      <w:pPr>
        <w:jc w:val="center"/>
      </w:pPr>
      <w:r>
        <w:rPr>
          <w:sz w:val="20"/>
        </w:rPr>
        <w:t>f: X -&gt; R^C,</w:t>
      </w:r>
    </w:p>
    <w:p>
      <w:r>
        <w:rPr>
          <w:sz w:val="20"/>
        </w:rPr>
        <w:t>где f_c(x) обозначает логит или числовую оценку класса c. В основной экспериментальной версии предпочтительно использовать логиты до softmax. Если модель предоставляет только вероятности p_c(x), используется log(p_c(x)+eps), чтобы избежать насыщения вероятностей и сохранить аддитивную интерпретацию разности оценок.</w:t>
      </w:r>
    </w:p>
    <w:p>
      <w:r>
        <w:rPr>
          <w:sz w:val="20"/>
        </w:rPr>
        <w:t>Для исходного объекта x фиксируется решение модели</w:t>
      </w:r>
    </w:p>
    <w:p>
      <w:pPr>
        <w:jc w:val="center"/>
      </w:pPr>
      <w:r>
        <w:rPr>
          <w:sz w:val="20"/>
        </w:rPr>
        <w:t>y_hat = arg max_c f_c(x).</w:t>
      </w:r>
    </w:p>
    <w:p>
      <w:r>
        <w:rPr>
          <w:sz w:val="20"/>
        </w:rPr>
        <w:t>Все последующие операции аудируют именно это исходное решение y_hat. Метод не пытается объяснять истинную метку и не предполагает, что y_hat корректен. Истинная метка используется только на этапе внешней оценки, когда проверяется, насколько хорошо BEACON-XAI отделяет корректные решения модели от ошибочных.</w:t>
      </w:r>
    </w:p>
    <w:p>
      <w:r>
        <w:rPr>
          <w:sz w:val="20"/>
        </w:rPr>
        <w:t>Для любого измененного объекта z вводится адаптивная маржа исходного класса</w:t>
      </w:r>
    </w:p>
    <w:p>
      <w:pPr>
        <w:jc w:val="center"/>
      </w:pPr>
      <w:r>
        <w:rPr>
          <w:sz w:val="20"/>
        </w:rPr>
        <w:t>m_yhat(z) = f_yhat(z) - max_{c != y_hat} f_c(z).</w:t>
      </w:r>
    </w:p>
    <w:p>
      <w:r>
        <w:rPr>
          <w:sz w:val="20"/>
        </w:rPr>
        <w:t>Это определение принципиально важнее маржи относительно одного фиксированного конкурента c*(x), потому что после нейтрализации сегментов ближайший конкурирующий класс может измениться. Условие m_yhat(z) &lt;= 0 означает, что исходный класс y_hat потерял строгое преимущество хотя бы перед одним альтернативным классом. При равенстве используется консервативное правило: нулевая маржа считается потерей устойчивого решения.</w:t>
      </w:r>
    </w:p>
    <w:p>
      <w:pPr>
        <w:pStyle w:val="Heading2"/>
      </w:pPr>
      <w:r>
        <w:rPr>
          <w:sz w:val="20"/>
        </w:rPr>
        <w:t>3.2. Компоненты входа и активные листья</w:t>
      </w:r>
    </w:p>
    <w:p>
      <w:r>
        <w:rPr>
          <w:sz w:val="20"/>
        </w:rPr>
        <w:t>Пусть вход x представлен множеством элементарных индексов Omega. Для многомерного временного ряда удобно задавать</w:t>
      </w:r>
    </w:p>
    <w:p>
      <w:pPr>
        <w:jc w:val="center"/>
      </w:pPr>
      <w:r>
        <w:rPr>
          <w:sz w:val="20"/>
        </w:rPr>
        <w:t>Omega = {1,...,T} x {1,...,D},</w:t>
      </w:r>
    </w:p>
    <w:p>
      <w:r>
        <w:rPr>
          <w:sz w:val="20"/>
        </w:rPr>
        <w:t>где T — число временных отсчетов, а D — число каналов. Компонент входа g является подмножеством Omega. В зависимости от реализации g может быть временным окном, каналом, парой «канал — временное окно» или другой заранее заданной группой индексов.</w:t>
      </w:r>
    </w:p>
    <w:p>
      <w:r>
        <w:rPr>
          <w:sz w:val="20"/>
        </w:rPr>
        <w:t>Начальное разбиение обозначается как</w:t>
      </w:r>
    </w:p>
    <w:p>
      <w:pPr>
        <w:jc w:val="center"/>
      </w:pPr>
      <w:r>
        <w:rPr>
          <w:sz w:val="20"/>
        </w:rPr>
        <w:t>P_0 = {g_1,...,g_K0},     g_i cap g_j = emptyset,     union_i g_i = Omega.</w:t>
      </w:r>
    </w:p>
    <w:p>
      <w:r>
        <w:rPr>
          <w:sz w:val="20"/>
        </w:rPr>
        <w:t>В процессе уточнения компонент может дробиться на дочерние компоненты</w:t>
      </w:r>
    </w:p>
    <w:p>
      <w:pPr>
        <w:jc w:val="center"/>
      </w:pPr>
      <w:r>
        <w:rPr>
          <w:sz w:val="20"/>
        </w:rPr>
        <w:t>split(g) = {g^(1),...,g^(r)},     union_a g^(a)=g,     g^(a) cap g^(b)=emptyset.</w:t>
      </w:r>
    </w:p>
    <w:p>
      <w:r>
        <w:rPr>
          <w:sz w:val="20"/>
        </w:rPr>
        <w:t>Чтобы не получить некорректное объяснение с перекрывающимися сегментами, вводятся два разных множества. H_t — множество всех когда-либо оцененных компонентов. L_t — множество активных листьев текущего разбиения. Финальные S+, S- и rho_B строятся только по L_t. Если компонент g из L_t дробится, он удаляется из L_t, его дети добавляются в L_t, а сам родитель остается только в H_t как исторически оцененный компонент. Это исключает двойной учет родителя и его дочерних подокон.</w:t>
      </w:r>
    </w:p>
    <w:p>
      <w:r>
        <w:rPr>
          <w:sz w:val="20"/>
        </w:rPr>
        <w:t>Для каждого шага refinement должны сохраняться два структурных инварианта:</w:t>
      </w:r>
    </w:p>
    <w:p>
      <w:pPr>
        <w:jc w:val="center"/>
      </w:pPr>
      <w:r>
        <w:rPr>
          <w:sz w:val="20"/>
        </w:rPr>
        <w:t>union_{g in L_t} g = Omega,     g_i cap g_j = emptyset for all distinct g_i,g_j in L_t.</w:t>
      </w:r>
    </w:p>
    <w:p>
      <w:r>
        <w:rPr>
          <w:sz w:val="20"/>
        </w:rPr>
        <w:t>Иными словами, активные листья всегда образуют непересекающееся покрытие входа. Это необходимо для корректного построения complement-операций в sufficiency и для честного cost-нормирования rho_B.</w:t>
      </w:r>
    </w:p>
    <w:p>
      <w:pPr>
        <w:pStyle w:val="Heading2"/>
      </w:pPr>
      <w:r>
        <w:rPr>
          <w:sz w:val="20"/>
        </w:rPr>
        <w:t>3.3. Оператор нейтрализации</w:t>
      </w:r>
    </w:p>
    <w:p>
      <w:r>
        <w:rPr>
          <w:sz w:val="20"/>
        </w:rPr>
        <w:t>Для множества активных компонентов A subset L_t задается оператор нейтрализации</w:t>
      </w:r>
    </w:p>
    <w:p>
      <w:pPr>
        <w:jc w:val="center"/>
      </w:pPr>
      <w:r>
        <w:rPr>
          <w:sz w:val="20"/>
        </w:rPr>
        <w:t>N(x,A): X -&gt; X.</w:t>
      </w:r>
    </w:p>
    <w:p>
      <w:r>
        <w:rPr>
          <w:sz w:val="20"/>
        </w:rPr>
        <w:t>Он возвращает объект той же формы, что и x, но значения на индексах union_{g in A} g заменяются нейтральными значениями. В основной реализации должен быть выбран один оператор N и использован одновременно для BEACON-XAI и всех perturbation-baselines. Это исключает ситуацию, когда преимущество метода появляется из-за другого способа удаления информации.</w:t>
      </w:r>
    </w:p>
    <w:p>
      <w:r>
        <w:rPr>
          <w:sz w:val="20"/>
        </w:rPr>
        <w:t>Для сенсорных временных рядов допустимы три воспроизводимых варианта: N_zero — замена на ноль после стандартизации; N_mean — замена на среднее значение соответствующего канала, вычисленное только на train split; N_interp — линейная интерполяция по соседним временным точкам. Основной эксперимент должен заранее выбрать один вариант, а два других можно использовать в sensitivity-analysis.</w:t>
      </w:r>
    </w:p>
    <w:p>
      <w:r>
        <w:rPr>
          <w:sz w:val="20"/>
        </w:rPr>
        <w:t>Оператор N должен удовлетворять практическим условиям</w:t>
      </w:r>
    </w:p>
    <w:p>
      <w:pPr>
        <w:jc w:val="center"/>
      </w:pPr>
      <w:r>
        <w:rPr>
          <w:sz w:val="20"/>
        </w:rPr>
        <w:t>shape(N(x,A)) = shape(x),     N(x,emptyset)=x,     N(N(x,A),A)=N(x,A).</w:t>
      </w:r>
    </w:p>
    <w:p>
      <w:r>
        <w:rPr>
          <w:sz w:val="20"/>
        </w:rPr>
        <w:t>Первое условие сохраняет совместимость с моделью. Второе фиксирует исходный объект как отсутствие вмешательства. Третье означает идемпотентность: повторная нейтрализация уже удаленного множества не меняет объект повторно. Все статистики для N_mean и другие параметры нейтрализации вычисляются только на train или validation split. Test split не используется для выбора baseline-значений.</w:t>
      </w:r>
    </w:p>
    <w:p>
      <w:pPr>
        <w:pStyle w:val="Heading2"/>
      </w:pPr>
      <w:r>
        <w:rPr>
          <w:sz w:val="20"/>
        </w:rPr>
        <w:t>3.4. Signed margin effect</w:t>
      </w:r>
    </w:p>
    <w:p>
      <w:r>
        <w:rPr>
          <w:sz w:val="20"/>
        </w:rPr>
        <w:t>Для активного листа g определяется локальный signed margin effect</w:t>
      </w:r>
    </w:p>
    <w:p>
      <w:pPr>
        <w:jc w:val="center"/>
      </w:pPr>
      <w:r>
        <w:rPr>
          <w:sz w:val="20"/>
        </w:rPr>
        <w:t>Delta_g = m_yhat(x) - m_yhat(N(x,{g})).</w:t>
      </w:r>
    </w:p>
    <w:p>
      <w:r>
        <w:rPr>
          <w:sz w:val="20"/>
        </w:rPr>
        <w:t>Если Delta_g &gt; 0, удаление компонента уменьшило маржу исходного класса. Такой компонент считается поддерживающим свидетельством. Если Delta_g &lt; 0, удаление компонента увеличило маржу исходного класса. Такой компонент считается противоречащим свидетельством. Если |Delta_g| мало, компонент считается слабым относительно текущего аудита.</w:t>
      </w:r>
    </w:p>
    <w:p>
      <w:r>
        <w:rPr>
          <w:sz w:val="20"/>
        </w:rPr>
        <w:t>Delta_g не следует интерпретировать как физическую причинность. Это операционная величина, зависящая от модели f, объекта x, разбиения L_t и нейтрализации N. Поэтому корректность BEACON-XAI должна проверяться эмпирически через sufficiency, necessity, counter-evidence effect и error-risk AUROC, а не через декларацию причинного смысла Delta_g.</w:t>
      </w:r>
    </w:p>
    <w:p>
      <w:pPr>
        <w:pStyle w:val="Heading2"/>
      </w:pPr>
      <w:r>
        <w:rPr>
          <w:sz w:val="20"/>
        </w:rPr>
        <w:t>3.5. Query budget</w:t>
      </w:r>
    </w:p>
    <w:p>
      <w:r>
        <w:rPr>
          <w:sz w:val="20"/>
        </w:rPr>
        <w:t>Исходный forward pass, необходимый для получения y_hat и m_yhat(x), считается общим для всех методов и не входит в explanation budget. Одна дополнительная query-единица для perturbation-based методов равна одному forward pass модели на измененном входе. Для gradient-based методов используется query-equivalent учет: backward pass учитывается как одна дополнительная query-единица, а Integrated Gradients с r шагами получает стоимость порядка r forward/backward-equivalent операций.</w:t>
      </w:r>
    </w:p>
    <w:p>
      <w:r>
        <w:rPr>
          <w:sz w:val="20"/>
        </w:rPr>
        <w:t>Общий бюджет BEACON-XAI обозначается Q_max и покрывает все дополнительные запросы:</w:t>
      </w:r>
    </w:p>
    <w:p>
      <w:pPr>
        <w:jc w:val="center"/>
      </w:pPr>
      <w:r>
        <w:rPr>
          <w:sz w:val="20"/>
        </w:rPr>
        <w:t>Q_max = Q_init + Q_ref + Q_frag.</w:t>
      </w:r>
    </w:p>
    <w:p>
      <w:r>
        <w:rPr>
          <w:sz w:val="20"/>
        </w:rPr>
        <w:t>Здесь Q_init = K0 — обязательная начальная оценка всех компонентов из P0; Q_ref — бюджет иерархического уточнения; Q_frag — бюджет вычисления rho_B. Если Q_max &lt; K0, конфигурация считается недопустимой. В основной версии остаток после initial scan делится заранее:</w:t>
      </w:r>
    </w:p>
    <w:p>
      <w:pPr>
        <w:jc w:val="center"/>
      </w:pPr>
      <w:r>
        <w:rPr>
          <w:sz w:val="20"/>
        </w:rPr>
        <w:t>Q_frag = floor(0.25*(Q_max-K0)),     Q_ref = Q_max - K0 - Q_frag.</w:t>
      </w:r>
    </w:p>
    <w:p>
      <w:r>
        <w:rPr>
          <w:sz w:val="20"/>
        </w:rPr>
        <w:t>Это правило фиксируется до экспериментов и не подбирается по test set. В sensitivity-analysis проверяются альтернативные доли Q_frag, например 0.10, 0.25 и 0.40.</w:t>
      </w:r>
    </w:p>
    <w:p>
      <w:pPr>
        <w:pStyle w:val="Heading2"/>
      </w:pPr>
      <w:r>
        <w:rPr>
          <w:sz w:val="20"/>
        </w:rPr>
        <w:t>3.6. Priority-функция и cold start</w:t>
      </w:r>
    </w:p>
    <w:p>
      <w:r>
        <w:rPr>
          <w:sz w:val="20"/>
        </w:rPr>
        <w:t>Priority-refinement запускается только после cold-start initial scan. Сначала все компоненты из P0 нейтрализуются по одному, получают Delta_g и помещаются в H_0 и L_0. Только после этого формируется очередь R_0 из тех активных листьев, которые можно дробить дальше. Это устраняет замкнутый круг, при котором для выбора компонента нужен pi(g), а для pi(g) еще не известно Delta_g.</w:t>
      </w:r>
    </w:p>
    <w:p>
      <w:r>
        <w:rPr>
          <w:sz w:val="20"/>
        </w:rPr>
        <w:t>Для оцененного активного листа g вводится нормированная величина</w:t>
      </w:r>
    </w:p>
    <w:p>
      <w:pPr>
        <w:jc w:val="center"/>
      </w:pPr>
      <w:r>
        <w:rPr>
          <w:sz w:val="20"/>
        </w:rPr>
        <w:t>s_t(g) = |Delta_g| / (max_{h in L_t} |Delta_h| + eps).</w:t>
      </w:r>
    </w:p>
    <w:p>
      <w:r>
        <w:rPr>
          <w:sz w:val="20"/>
        </w:rPr>
        <w:t>Priority-функция имеет вид</w:t>
      </w:r>
    </w:p>
    <w:p>
      <w:pPr>
        <w:jc w:val="center"/>
      </w:pPr>
      <w:r>
        <w:rPr>
          <w:sz w:val="20"/>
        </w:rPr>
        <w:t>pi_t(g) = s_t(g) + alpha*I[Delta_g&lt;0] + beta*I[Delta_g&gt;0 and 0&lt;s_t(g)&lt;tau_s] + gamma*I[m_yhat(x)&lt;tau_m].</w:t>
      </w:r>
    </w:p>
    <w:p>
      <w:r>
        <w:rPr>
          <w:sz w:val="20"/>
        </w:rPr>
        <w:t>В основной версии фиксируются alpha=1.0, beta=0.5, gamma=1.0, eps=1e-8. Порог tau_s=0.10 задается именно в нормированной шкале s_t(g), а не в сырых единицах Delta_g. Порог tau_m задается как 10-й процентиль положительных исходных марж на validation split. Все параметры фиксируются до test-оценки и не оптимизируются по error-risk AUROC.</w:t>
      </w:r>
    </w:p>
    <w:p>
      <w:r>
        <w:rPr>
          <w:sz w:val="20"/>
        </w:rPr>
        <w:t>Смысл priority-функции состоит не в поиске максимально красивой карты важности. Первое слагаемое выбирает сильные эффекты, второе не позволяет игнорировать counter-evidence, третье выделяет слабую положительную поддержку около границы решения, а четвертое усиливает детализацию объектов с низкой исходной маржей.</w:t>
      </w:r>
    </w:p>
    <w:p>
      <w:pPr>
        <w:pStyle w:val="Heading2"/>
      </w:pPr>
      <w:r>
        <w:rPr>
          <w:sz w:val="20"/>
        </w:rPr>
        <w:t>3.7. Иерархическое уточнение</w:t>
      </w:r>
    </w:p>
    <w:p>
      <w:r>
        <w:rPr>
          <w:sz w:val="20"/>
        </w:rPr>
        <w:t>На каждом шаге выбирается активный лист</w:t>
      </w:r>
    </w:p>
    <w:p>
      <w:pPr>
        <w:jc w:val="center"/>
      </w:pPr>
      <w:r>
        <w:rPr>
          <w:sz w:val="20"/>
        </w:rPr>
        <w:t>g* = arg max_{g in R_t} pi_t(g).</w:t>
      </w:r>
    </w:p>
    <w:p>
      <w:r>
        <w:rPr>
          <w:sz w:val="20"/>
        </w:rPr>
        <w:t>Компонент g* может быть раздроблен только если его длина не меньше l_min и если оставшегося бюджета Q_ref достаточно, чтобы оценить всех его дочерних компонентов. После split(g*) родитель удаляется из L_t, дети добавляются в L_{t+1}, а Delta для каждого ребенка вычисляется отдельным forward-запросом:</w:t>
      </w:r>
    </w:p>
    <w:p>
      <w:pPr>
        <w:jc w:val="center"/>
      </w:pPr>
      <w:r>
        <w:rPr>
          <w:sz w:val="20"/>
        </w:rPr>
        <w:t>Delta_{g^(a)} = m_yhat(x) - m_yhat(N(x,{g^(a)})).</w:t>
      </w:r>
    </w:p>
    <w:p>
      <w:r>
        <w:rPr>
          <w:sz w:val="20"/>
        </w:rPr>
        <w:t>Каждый дочерний компонент сохраняется в H и L. Однако обратно в очередь R он добавляется только при условии len(g_child) &gt;= l_min. Если дочерний компонент меньше l_min, он остается активным листом и может попасть в S+, S- или rho_B, но больше не дробится. Это правило предотвращает бесконечную детализацию и сохраняет честный query budget.</w:t>
      </w:r>
    </w:p>
    <w:p>
      <w:r>
        <w:rPr>
          <w:sz w:val="20"/>
        </w:rPr>
        <w:t>В процессе refinement сохраняется бюджетный инвариант</w:t>
      </w:r>
    </w:p>
    <w:p>
      <w:pPr>
        <w:jc w:val="center"/>
      </w:pPr>
      <w:r>
        <w:rPr>
          <w:sz w:val="20"/>
        </w:rPr>
        <w:t>Q_used &lt;= Q_max.</w:t>
      </w:r>
    </w:p>
    <w:p>
      <w:r>
        <w:rPr>
          <w:sz w:val="20"/>
        </w:rPr>
        <w:t>Если в очереди остался компонент с высоким приоритетом, но бюджета не хватает на оценку всех его детей, метод либо удаляет этот компонент из R и пробует следующий, либо останавливает refinement. Выбранное правило должно быть фиксировано до экспериментов. Более консервативный вариант — остановить refinement, чтобы не вводить скрытую случайность.</w:t>
      </w:r>
    </w:p>
    <w:p>
      <w:pPr>
        <w:pStyle w:val="Heading2"/>
      </w:pPr>
      <w:r>
        <w:rPr>
          <w:sz w:val="20"/>
        </w:rPr>
        <w:t>3.8. Формирование S+ и S-</w:t>
      </w:r>
    </w:p>
    <w:p>
      <w:r>
        <w:rPr>
          <w:sz w:val="20"/>
        </w:rPr>
        <w:t>Финальные множества строятся только по активным листьям L, а не по всем оцененным компонентам H. Это принципиально, потому что H содержит и родителей, и детей, а L содержит только непересекающееся текущее покрытие входа.</w:t>
      </w:r>
    </w:p>
    <w:p>
      <w:pPr>
        <w:jc w:val="center"/>
      </w:pPr>
      <w:r>
        <w:rPr>
          <w:sz w:val="20"/>
        </w:rPr>
        <w:t>S+ = TopK_{k+} {g in L: Delta_g &gt; 0},     key = Delta_g.</w:t>
      </w:r>
    </w:p>
    <w:p>
      <w:pPr>
        <w:jc w:val="center"/>
      </w:pPr>
      <w:r>
        <w:rPr>
          <w:sz w:val="20"/>
        </w:rPr>
        <w:t>S- = TopK_{k-} {g in L: Delta_g &lt; 0},     key = |Delta_g|.</w:t>
      </w:r>
    </w:p>
    <w:p>
      <w:r>
        <w:rPr>
          <w:sz w:val="20"/>
        </w:rPr>
        <w:t>Размеры k+ и k- задаются заранее, например 3 или 5. Если компонентов нужного знака меньше, возвращается меньшее множество и флаг неполноты. Такой флаг важен для анализа: отсутствие S- не означает, что у решения нет противоречащих свидетельств, а означает только то, что они не обнаружены при данном разбиении, операторе N и бюджете Q_max.</w:t>
      </w:r>
    </w:p>
    <w:p>
      <w:pPr>
        <w:pStyle w:val="Heading2"/>
      </w:pPr>
      <w:r>
        <w:rPr>
          <w:sz w:val="20"/>
        </w:rPr>
        <w:t>3.9. Точная и операциональная хрупкость</w:t>
      </w:r>
    </w:p>
    <w:p>
      <w:r>
        <w:rPr>
          <w:sz w:val="20"/>
        </w:rPr>
        <w:t>Идеальная хрупкость могла бы быть определена как</w:t>
      </w:r>
    </w:p>
    <w:p>
      <w:pPr>
        <w:jc w:val="center"/>
      </w:pPr>
      <w:r>
        <w:rPr>
          <w:sz w:val="20"/>
        </w:rPr>
        <w:t>rho*(x) = min_{A subset L} |A|  such that  m_yhat(N(x,A)) &lt;= 0.</w:t>
      </w:r>
    </w:p>
    <w:p>
      <w:r>
        <w:rPr>
          <w:sz w:val="20"/>
        </w:rPr>
        <w:t>Но вычисление rho* требует перебора подмножеств активных листьев и имеет экспоненциальную сложность. Поэтому в portable-режиме используется вычислимый proxy rho_B, основанный на greedy cumulative support removal.</w:t>
      </w:r>
    </w:p>
    <w:p>
      <w:r>
        <w:rPr>
          <w:sz w:val="20"/>
        </w:rPr>
        <w:t>Пусть G+ = (g_1,...,g_r) — активные листья с Delta_g&gt;0, отсортированные по убыванию Delta_g. Для префикса A_k={g_1,...,g_k} задается</w:t>
      </w:r>
    </w:p>
    <w:p>
      <w:pPr>
        <w:jc w:val="center"/>
      </w:pPr>
      <w:r>
        <w:rPr>
          <w:sz w:val="20"/>
        </w:rPr>
        <w:t>rho_B(x) = min { k : m_yhat(N(x,A_k)) &lt;= 0 }.</w:t>
      </w:r>
    </w:p>
    <w:p>
      <w:r>
        <w:rPr>
          <w:sz w:val="20"/>
        </w:rPr>
        <w:t>Маржа при вычислении rho_B пересчитывается после каждого кумулятивного удаления. Нельзя заменять ее выражением m_yhat(x)-sum_i Delta_{g_i}, потому что совместная нейтрализация компонентов может давать нелинейный эффект. Каждый тест N(x,A_k) расходует один запрос из Q_frag.</w:t>
      </w:r>
    </w:p>
    <w:p>
      <w:r>
        <w:rPr>
          <w:sz w:val="20"/>
        </w:rPr>
        <w:t>Если в пределах Q_frag не найдено k, при котором маржа становится неположительной, возвращается</w:t>
      </w:r>
    </w:p>
    <w:p>
      <w:pPr>
        <w:jc w:val="center"/>
      </w:pPr>
      <w:r>
        <w:rPr>
          <w:sz w:val="20"/>
        </w:rPr>
        <w:t>rho_B = r_checked + 1,     censored = 1.</w:t>
      </w:r>
    </w:p>
    <w:p>
      <w:r>
        <w:rPr>
          <w:sz w:val="20"/>
        </w:rPr>
        <w:t>Это не означает доказанную устойчивость решения. Это означает только, что в рамках найденных поддерживающих листьев и доступного бюджета решение не было разрушено. Поэтому rho_B является практической цензурированной оценкой support fragility, а не глобальной adversarial-робастностью.</w:t>
      </w:r>
    </w:p>
    <w:p>
      <w:r>
        <w:rPr>
          <w:sz w:val="20"/>
        </w:rPr>
        <w:t>Для сравнения разбиений разной гранулярности вводится cost-нормированная версия</w:t>
      </w:r>
    </w:p>
    <w:p>
      <w:pPr>
        <w:jc w:val="center"/>
      </w:pPr>
      <w:r>
        <w:rPr>
          <w:sz w:val="20"/>
        </w:rPr>
        <w:t>rho_B^cost(x) = min { sum_{g in A_k} cost(g) : m_yhat(N(x,A_k)) &lt;= 0 }.</w:t>
      </w:r>
    </w:p>
    <w:p>
      <w:r>
        <w:rPr>
          <w:sz w:val="20"/>
        </w:rPr>
        <w:t>Здесь cost(g) может быть долей временных точек, числом элементарных индексов или долей площади входа. Именно rho_B^cost предпочтительнее для sensitivity-analysis по K0 и l_min.</w:t>
      </w:r>
    </w:p>
    <w:p>
      <w:pPr>
        <w:pStyle w:val="Heading2"/>
      </w:pPr>
      <w:r>
        <w:rPr>
          <w:sz w:val="20"/>
        </w:rPr>
        <w:t>3.10. Risk score для error-risk detection</w:t>
      </w:r>
    </w:p>
    <w:p>
      <w:r>
        <w:rPr>
          <w:sz w:val="20"/>
        </w:rPr>
        <w:t>Для построения AUROC правильные и ошибочные решения модели должны быть ранжированы по скалярному score риска. Базовый score задается как</w:t>
      </w:r>
    </w:p>
    <w:p>
      <w:pPr>
        <w:jc w:val="center"/>
      </w:pPr>
      <w:r>
        <w:rPr>
          <w:sz w:val="20"/>
        </w:rPr>
        <w:t>risk_B(x) = 1 / (1 + rho_B^cost(x)).</w:t>
      </w:r>
    </w:p>
    <w:p>
      <w:r>
        <w:rPr>
          <w:sz w:val="20"/>
        </w:rPr>
        <w:t>Чем меньше cost, необходимый для разрушения решения, тем выше риск. Для цензурированных наблюдений используется консервативная обработка: риск считается по максимальной проверенной стоимости, а флаг censored сохраняется отдельно. В sensitivity-analysis нужно проверить, сохраняется ли главный вывод при другой обработке censored cases, например при исключении цензурированных объектов или при присвоении им минимального риска.</w:t>
      </w:r>
    </w:p>
    <w:p>
      <w:r>
        <w:rPr>
          <w:sz w:val="20"/>
        </w:rPr>
        <w:t>Главный claim статьи должен быть сформулирован именно через risk_B: при равном query budget этот score должен лучше отделять ошибки модели от корректных решений, чем raw confidence, entropy, исходная margin, top-k attribution и flat signed occlusion.</w:t>
      </w:r>
    </w:p>
    <w:p>
      <w:pPr>
        <w:pStyle w:val="Heading2"/>
      </w:pPr>
      <w:r>
        <w:rPr>
          <w:sz w:val="20"/>
        </w:rPr>
        <w:t>3.11. Метрики локальной корректности объяснения</w:t>
      </w:r>
    </w:p>
    <w:p>
      <w:r>
        <w:rPr>
          <w:sz w:val="20"/>
        </w:rPr>
        <w:t>Sufficiency проверяет, достаточно ли S+ для сохранения исходного решения. Для этого нейтрализуются все активные листья, кроме S+:</w:t>
      </w:r>
    </w:p>
    <w:p>
      <w:pPr>
        <w:jc w:val="center"/>
      </w:pPr>
      <w:r>
        <w:rPr>
          <w:sz w:val="20"/>
        </w:rPr>
        <w:t>x_keep = N(x, L \ S+).</w:t>
      </w:r>
    </w:p>
    <w:p>
      <w:r>
        <w:rPr>
          <w:sz w:val="20"/>
        </w:rPr>
        <w:t>Дальше измеряется либо индикатор сохранения класса I[argmax_c f_c(x_keep)=y_hat], либо маржа m_yhat(x_keep).</w:t>
      </w:r>
    </w:p>
    <w:p>
      <w:r>
        <w:rPr>
          <w:sz w:val="20"/>
        </w:rPr>
        <w:t>Necessity измеряет, насколько сильно падает маржа после удаления S+:</w:t>
      </w:r>
    </w:p>
    <w:p>
      <w:pPr>
        <w:jc w:val="center"/>
      </w:pPr>
      <w:r>
        <w:rPr>
          <w:sz w:val="20"/>
        </w:rPr>
        <w:t>Nec(x) = m_yhat(x) - m_yhat(N(x,S+)).</w:t>
      </w:r>
    </w:p>
    <w:p>
      <w:r>
        <w:rPr>
          <w:sz w:val="20"/>
        </w:rPr>
        <w:t>Counter-evidence effect измеряет рост маржи после удаления S-:</w:t>
      </w:r>
    </w:p>
    <w:p>
      <w:pPr>
        <w:jc w:val="center"/>
      </w:pPr>
      <w:r>
        <w:rPr>
          <w:sz w:val="20"/>
        </w:rPr>
        <w:t>CE(x) = m_yhat(N(x,S-)) - m_yhat(x).</w:t>
      </w:r>
    </w:p>
    <w:p>
      <w:r>
        <w:rPr>
          <w:sz w:val="20"/>
        </w:rPr>
        <w:t>Если CE(x)&gt;0, найденные противоречащие компоненты действительно мешали исходному решению модели. На хрупкой подвыборке дополнительно проверяется, повышает ли нейтрализация S- accuracy или среднюю маржу. Это защищает метод от критики, что counter-evidence является просто шумом. При этом в limitations нужно явно указать, что не каждое S- обязано иметь семантический смысл: часть таких компонентов может отражать шум, OOD-эффект нейтрализации или нестабильность модели.</w:t>
      </w:r>
    </w:p>
    <w:p>
      <w:pPr>
        <w:pStyle w:val="Heading2"/>
      </w:pPr>
      <w:r>
        <w:rPr>
          <w:sz w:val="20"/>
        </w:rPr>
        <w:t>3.12. Псевдокод</w:t>
      </w:r>
    </w:p>
    <w:p>
      <w:r>
        <w:rPr>
          <w:sz w:val="20"/>
        </w:rPr>
        <w:t>Input: модель f, объект x, начальное разбиение P0, оператор нейтрализации N, бюджет Q_max, минимальная длина l_min, размеры k+ и k-.</w:t>
      </w:r>
    </w:p>
    <w:p>
      <w:r>
        <w:rPr>
          <w:sz w:val="20"/>
        </w:rPr>
        <w:t>1. Вычислить y_hat и m_yhat(x).</w:t>
      </w:r>
    </w:p>
    <w:p>
      <w:r>
        <w:rPr>
          <w:sz w:val="20"/>
        </w:rPr>
        <w:t>2. Если Q_max &lt; K0, остановить метод как недопустимую конфигурацию.</w:t>
      </w:r>
    </w:p>
    <w:p>
      <w:r>
        <w:rPr>
          <w:sz w:val="20"/>
        </w:rPr>
        <w:t>3. Выполнить initial scan: для каждого g из P0 вычислить Delta_g. Положить H=P0, L=P0, R={g in P0: len(g)&gt;=l_min}.</w:t>
      </w:r>
    </w:p>
    <w:p>
      <w:r>
        <w:rPr>
          <w:sz w:val="20"/>
        </w:rPr>
        <w:t>4. Заранее разделить остаток бюджета на Q_ref и Q_frag.</w:t>
      </w:r>
    </w:p>
    <w:p>
      <w:r>
        <w:rPr>
          <w:sz w:val="20"/>
        </w:rPr>
        <w:t>5. Пока Q_ref&gt;0 и R не пусто: выбрать g* с максимальным pi(g). Если бюджета недостаточно для оценки всех детей split(g*), остановить refinement или удалить g* из R по заранее фиксированному правилу. Иначе удалить g* из L, оценить всех детей, добавить детей в H и L, а в R добавить только детей с len(g_child)&gt;=l_min. Уменьшить Q_ref на число оцененных детей.</w:t>
      </w:r>
    </w:p>
    <w:p>
      <w:r>
        <w:rPr>
          <w:sz w:val="20"/>
        </w:rPr>
        <w:t>6. По активным листьям L построить S+ и S-.</w:t>
      </w:r>
    </w:p>
    <w:p>
      <w:r>
        <w:rPr>
          <w:sz w:val="20"/>
        </w:rPr>
        <w:t>7. По активным поддерживающим листьям вычислить rho_B через cumulative support removal, расходуя не больше Q_frag запросов.</w:t>
      </w:r>
    </w:p>
    <w:p>
      <w:r>
        <w:rPr>
          <w:sz w:val="20"/>
        </w:rPr>
        <w:t>8. Вернуть E_B(x)=(S+, S-, rho_B, rho_B^cost, risk_B, censored, Q_used).</w:t>
      </w:r>
    </w:p>
    <w:p>
      <w:pPr>
        <w:pStyle w:val="Heading2"/>
      </w:pPr>
      <w:r>
        <w:rPr>
          <w:sz w:val="20"/>
        </w:rPr>
        <w:t>3.13. Сложность</w:t>
      </w:r>
    </w:p>
    <w:p>
      <w:r>
        <w:rPr>
          <w:sz w:val="20"/>
        </w:rPr>
        <w:t>По числу дополнительных обращений к модели метод ограничен сверху:</w:t>
      </w:r>
    </w:p>
    <w:p>
      <w:pPr>
        <w:jc w:val="center"/>
      </w:pPr>
      <w:r>
        <w:rPr>
          <w:sz w:val="20"/>
        </w:rPr>
        <w:t>Q_used &lt;= Q_max.</w:t>
      </w:r>
    </w:p>
    <w:p>
      <w:r>
        <w:rPr>
          <w:sz w:val="20"/>
        </w:rPr>
        <w:t>Время работы можно представить как</w:t>
      </w:r>
    </w:p>
    <w:p>
      <w:pPr>
        <w:jc w:val="center"/>
      </w:pPr>
      <w:r>
        <w:rPr>
          <w:sz w:val="20"/>
        </w:rPr>
        <w:t>T_BEACON = Q_used*T_f + T_sort + T_split,</w:t>
      </w:r>
    </w:p>
    <w:p>
      <w:r>
        <w:rPr>
          <w:sz w:val="20"/>
        </w:rPr>
        <w:t>где T_f — время одного forward pass, T_sort — стоимость сортировки активных листьев, T_split — служебная стоимость работы с деревом разбиения. Для малых Q_max доминирует число forward-запросов, поэтому главный график статьи должен быть Error-risk AUROC vs Q_max.</w:t>
      </w:r>
    </w:p>
    <w:p>
      <w:r>
        <w:rPr>
          <w:sz w:val="20"/>
        </w:rPr>
        <w:t>Память метода определяется хранением исходного входа, активных листьев, их Delta_g и priority. Измененные входы можно генерировать по одному, поэтому portable-реализация имеет память порядка</w:t>
      </w:r>
    </w:p>
    <w:p>
      <w:pPr>
        <w:jc w:val="center"/>
      </w:pPr>
      <w:r>
        <w:rPr>
          <w:sz w:val="20"/>
        </w:rPr>
        <w:t>O(|x| + |L|).</w:t>
      </w:r>
    </w:p>
    <w:p>
      <w:pPr>
        <w:pStyle w:val="Heading2"/>
      </w:pPr>
      <w:r>
        <w:rPr>
          <w:sz w:val="20"/>
        </w:rPr>
        <w:t>3.14. Границы математических утверждений</w:t>
      </w:r>
    </w:p>
    <w:p>
      <w:r>
        <w:rPr>
          <w:sz w:val="20"/>
        </w:rPr>
        <w:t>BEACON-XAI не утверждает глобальную причинность, не строит полноценный counterfactual и не доказывает adversarial robustness. Метод строит локальный аудит решения конкретной модели около конкретного объекта при заданном операторе нейтрализации и ограниченном query budget.</w:t>
      </w:r>
    </w:p>
    <w:p>
      <w:r>
        <w:rPr>
          <w:sz w:val="20"/>
        </w:rPr>
        <w:t>Математически корректными claims являются следующие: метод соблюдает бюджет Q_max; финальные объяснения строятся на непересекающихся активных листьях; rho_B является воспроизводимой цензурированной proxy-оценкой practical support fragility; risk_B можно использовать как score для error-risk detection; качество этого score должно проверяться сравнением с confidence, margin, attribution-baselines, flat signed occlusion и uniform refinement при одинаковом бюджете.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008"/>
            <w:vAlign w:val="top"/>
            <w:shd w:fill="D9EAF7"/>
          </w:tcPr>
          <w:p>
            <w:r>
              <w:t>Шаг</w:t>
            </w:r>
          </w:p>
        </w:tc>
        <w:tc>
          <w:tcPr>
            <w:tcW w:type="dxa" w:w="9072"/>
            <w:vAlign w:val="top"/>
            <w:shd w:fill="D9EAF7"/>
          </w:tcPr>
          <w:p>
            <w:r>
              <w:t>Операция</w:t>
            </w:r>
          </w:p>
        </w:tc>
      </w:tr>
      <w:tr>
        <w:tc>
          <w:tcPr>
            <w:tcW w:type="dxa" w:w="1008"/>
            <w:vAlign w:val="top"/>
          </w:tcPr>
          <w:p>
            <w:r>
              <w:t>1</w:t>
            </w:r>
          </w:p>
        </w:tc>
        <w:tc>
          <w:tcPr>
            <w:tcW w:type="dxa" w:w="9072"/>
            <w:vAlign w:val="top"/>
          </w:tcPr>
          <w:p>
            <w:r>
              <w:t>Вычислить y_hat и исходную маржу m0 = m_yhat(x). Этот общий forward pass не входит в explanation budget.</w:t>
            </w:r>
          </w:p>
        </w:tc>
      </w:tr>
      <w:tr>
        <w:tc>
          <w:tcPr>
            <w:tcW w:type="dxa" w:w="1008"/>
            <w:vAlign w:val="top"/>
          </w:tcPr>
          <w:p>
            <w:r>
              <w:t>2</w:t>
            </w:r>
          </w:p>
        </w:tc>
        <w:tc>
          <w:tcPr>
            <w:tcW w:type="dxa" w:w="9072"/>
            <w:vAlign w:val="top"/>
          </w:tcPr>
          <w:p>
            <w:r>
              <w:t>Выполнить initial scan: для каждого g из P0 построить z_g = N(x,g), вычислить Delta_g = m0 - m_yhat(z_g), добавить (g, Delta_g) в G. Стоимость этапа: K0 запросов.</w:t>
            </w:r>
          </w:p>
        </w:tc>
      </w:tr>
      <w:tr>
        <w:tc>
          <w:tcPr>
            <w:tcW w:type="dxa" w:w="1008"/>
            <w:vAlign w:val="top"/>
          </w:tcPr>
          <w:p>
            <w:r>
              <w:t>3</w:t>
            </w:r>
          </w:p>
        </w:tc>
        <w:tc>
          <w:tcPr>
            <w:tcW w:type="dxa" w:w="9072"/>
            <w:vAlign w:val="top"/>
          </w:tcPr>
          <w:p>
            <w:r>
              <w:t>Инициализировать очередь R уже оцененными компонентами из P0, которые можно дробить. Задать Q_frag = floor(0.25 * (Q_max - K0)) и Q_ref = Q_max - K0 - Q_frag.</w:t>
            </w:r>
          </w:p>
        </w:tc>
      </w:tr>
      <w:tr>
        <w:tc>
          <w:tcPr>
            <w:tcW w:type="dxa" w:w="1008"/>
            <w:vAlign w:val="top"/>
          </w:tcPr>
          <w:p>
            <w:r>
              <w:t>4</w:t>
            </w:r>
          </w:p>
        </w:tc>
        <w:tc>
          <w:tcPr>
            <w:tcW w:type="dxa" w:w="9072"/>
            <w:vAlign w:val="top"/>
          </w:tcPr>
          <w:p>
            <w:r>
              <w:t>Пока R не пуста и израсходовано меньше Q_ref refinement-запросов, выбрать оцененный компонент g с максимальным priority pi(g).</w:t>
            </w:r>
          </w:p>
        </w:tc>
      </w:tr>
      <w:tr>
        <w:tc>
          <w:tcPr>
            <w:tcW w:type="dxa" w:w="1008"/>
            <w:vAlign w:val="top"/>
          </w:tcPr>
          <w:p>
            <w:r>
              <w:t>5</w:t>
            </w:r>
          </w:p>
        </w:tc>
        <w:tc>
          <w:tcPr>
            <w:tcW w:type="dxa" w:w="9072"/>
            <w:vAlign w:val="top"/>
          </w:tcPr>
          <w:p>
            <w:r>
              <w:t>Если g можно дробить, разделить g на дочерние компоненты. Для каждого дочернего компонента выполнить нейтрализацию, вычислить Delta и добавить компонент в G и R, если его можно дробить дальше.</w:t>
            </w:r>
          </w:p>
        </w:tc>
      </w:tr>
      <w:tr>
        <w:tc>
          <w:tcPr>
            <w:tcW w:type="dxa" w:w="1008"/>
            <w:vAlign w:val="top"/>
          </w:tcPr>
          <w:p>
            <w:r>
              <w:t>6</w:t>
            </w:r>
          </w:p>
        </w:tc>
        <w:tc>
          <w:tcPr>
            <w:tcW w:type="dxa" w:w="9072"/>
            <w:vAlign w:val="top"/>
          </w:tcPr>
          <w:p>
            <w:r>
              <w:t>После завершения refinement сформировать S+ и S- по знаку и величине Delta_g.</w:t>
            </w:r>
          </w:p>
        </w:tc>
      </w:tr>
      <w:tr>
        <w:tc>
          <w:tcPr>
            <w:tcW w:type="dxa" w:w="1008"/>
            <w:vAlign w:val="top"/>
          </w:tcPr>
          <w:p>
            <w:r>
              <w:t>7</w:t>
            </w:r>
          </w:p>
        </w:tc>
        <w:tc>
          <w:tcPr>
            <w:tcW w:type="dxa" w:w="9072"/>
            <w:vAlign w:val="top"/>
          </w:tcPr>
          <w:p>
            <w:r>
              <w:t>Вычислить rho_B через cumulative support removal по отсортированным положительным компонентам. После каждого добавления компонента к A_k заново построить N(x,A_k) и пересчитать m_yhat(N(x,A_k)). Каждый такой тест расходует один запрос из Q_frag.</w:t>
            </w:r>
          </w:p>
        </w:tc>
      </w:tr>
      <w:tr>
        <w:tc>
          <w:tcPr>
            <w:tcW w:type="dxa" w:w="1008"/>
            <w:vAlign w:val="top"/>
          </w:tcPr>
          <w:p>
            <w:r>
              <w:t>8</w:t>
            </w:r>
          </w:p>
        </w:tc>
        <w:tc>
          <w:tcPr>
            <w:tcW w:type="dxa" w:w="9072"/>
            <w:vAlign w:val="top"/>
          </w:tcPr>
          <w:p>
            <w:r>
              <w:t>Если Q_frag исчерпан до достижения m_yhat(N(x,A_k)) &lt;= 0, вернуть censored = 1. Иначе вернуть найденный rho_B.</w:t>
            </w:r>
          </w:p>
        </w:tc>
      </w:tr>
      <w:tr>
        <w:tc>
          <w:tcPr>
            <w:tcW w:type="dxa" w:w="5227"/>
          </w:tcPr>
          <w:p>
            <w:r>
              <w:t>9</w:t>
            </w:r>
          </w:p>
        </w:tc>
        <w:tc>
          <w:tcPr>
            <w:tcW w:type="dxa" w:w="5227"/>
          </w:tcPr>
          <w:p>
            <w:r>
              <w:t>Вычислить risk_B и вернуть E_B(x) = (S+, S-, rho_B, risk_B) вместе с журналом запросов K0 + q_ref + q_frag_used &lt;= Q_max.</w:t>
            </w:r>
          </w:p>
        </w:tc>
      </w:tr>
    </w:tbl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 Экспериментальный дизайн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Цель эксперимента — проверить не визуальную привлекательность объяснений, а воспроизводимый научный вывод: при жестком query budget BEACON-XAI лучше выявляет ошибочные и хрупкие решения, чем confidence, entropy, top-k attribution и flat signed occlusion.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4.1. Исследовательские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RQ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Вопрос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Как проверяется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RQ1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Лучше ли risk_B отделяет корректные и ошибочные решения?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AUROC/AUPRC для correct-vs-incorrect detection против confidence, entropy, margin и attribution baselines.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RQ2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Дает ли adaptive refinement добавленную ценность относительно signed occlusion?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Кривая Error-risk AUROC vs Q для BEACON-refine и BEACON-flat.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RQ3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Является ли S- информативным, а не шумом?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Counter-evidence gain и изменение accuracy/margin после нейтрализации S- на хрупких примерах.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RQ4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Стабилен ли rho_B к разбиению и бюджету?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Sensitivity analysis по K0, Q_max, rho_B и rho_B^cost.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RQ5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уступает ли BEACON бюджетному Shapley-like baseline при том же Q?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Сравнение AUROC-vs-Q для BEACON и budgeted permutation/Shapley approximation.</w:t>
            </w:r>
          </w:p>
        </w:tc>
      </w:tr>
    </w:tbl>
    <w:p>
      <w:pPr>
        <w:spacing w:after="100"/>
      </w:pP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4.2. Гипотезы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H1. risk_B имеет более высокий Error-risk AUROC, чем confidence, entropy, negative margin и top-k attribution-risk при Q &lt;= 32.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H2. BEACON-refine превосходит BEACON-flat при одинаковом Q, что доказывает ценность query-aware refinement.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H3. Нейтрализация S- повышает маржу или исправляет ошибки на подвыборке хрупких объектов чаще, чем случайная нейтрализация того же размера.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H4. rho_B и rho_B^cost сохраняют информативность при K0 = 8 и K0 = 16.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H5. При малом Q BEACON дает более полезный error-risk signal, чем Shapley-like approximation с тем же числом запросов.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4.3. Датасеты и границы применимости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Основной тип данных — сенсорные временные ряды. Это соответствует портативному сценарию: смартфоны, smartwatch, носимые датчики, автономные измерительные узлы. Для короткой статьи достаточно двух основных датасетов.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UCI HAR: классификация активности по акселерометру и гироскопу смартфона; использовать raw inertial signals и официальный train/test split [11].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WISDM Smartphone and Smartwatch Activity and Biometrics: данные смартфона и smartwatch для распознавания активностей; использовать subject-independent split, чтобы избежать утечки между субъектами [12].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Чтобы снять возможную критику «метод работает только для временных рядов», есть два варианта. Первый и более честный для 6 страниц: явно ограничить область статьи sensor time-series classification и вынести перенос на таблицы/текст в future work. Второй, если позволяет объем, добавить короткий tabular sanity-check: например, одну классификационную задачу с feature-группами, где компонентами являются признаки или смысловые группы признаков. Этот тест не должен становиться центром статьи.</w:t>
      </w:r>
    </w:p>
    <w:p>
      <w:pPr/>
      <w:r>
        <w:rPr>
          <w:sz w:val="20"/>
        </w:rPr>
        <w:t>В основной версии исследование сознательно ограничивается sensor time-series classification. Перенос на табличные, текстовые или визуальные данные не заявляется как доказанный результат и выносится в future work. Если будет добавлен tabular sanity-check, он должен рассматриваться только как дополнительная проверка, а не как расширение основной области применимости.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4.4. Модели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1D-CNN как основная нейросетевая модель для сенсорных временных рядов.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MiniRocket + linear classifier как быстрый сильный baseline для time-series classification [13].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Опционально: легкий Random Forest или LightGBM на извлеченных признаках для дополнительной проверки на feature-based модели.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Статья не должна превращаться в сравнение архитектур. Модели нужны только для проверки, что BEACON-XAI не привязан к одной реализации классификатора.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4.5. Baselines</w:t>
      </w:r>
    </w:p>
    <w:p>
      <w:pPr/>
      <w:r>
        <w:rPr>
          <w:sz w:val="20"/>
        </w:rPr>
        <w:t>Перед сравнением baselines вводится единая система учета бюджета. Исходный forward pass, необходимый для получения предсказания y_hat и исходной маржи, считается общим для всех методов и не входит в explanation budget. Бюджет Q_max считает только дополнительные вычисления, используемые для построения объяснения или аудита, включая initial scan, refinement и вычисление rho_B.</w:t>
      </w:r>
    </w:p>
    <w:p>
      <w:pPr/>
      <w:r>
        <w:rPr>
          <w:sz w:val="20"/>
        </w:rPr>
        <w:t>Для perturbation-based методов одна query-единица равна одному дополнительному forward pass модели f на измененном входе. BEACON-flat, BEACON-refine, flat signed occlusion, uniform refinement occlusion, full occlusion и budgeted Shapley approximation сравниваются именно в этих единицах. В BEACON-refine общее число запросов равно K0 + q_ref + q_frag_used и не должно превышать Q_max.</w:t>
      </w:r>
    </w:p>
    <w:p>
      <w:pPr/>
      <w:r>
        <w:rPr>
          <w:sz w:val="20"/>
        </w:rPr>
        <w:t>Для gradient-based методов используется query-equivalent accounting. Один forward pass считается одной единицей; один backward pass, если он необходим для получения карты атрибуции, также считается одной query-equivalent единицей. Integrated Gradients с n шагами интегрирования учитывается как n forward + n backward pass, плюс дополнительный baseline forward, если он фактически выполняется. Если реализация объединяет вычисления в batch, бюджет считается по числу фактических элементов batch, а не по числу вызовов API. Отдельно всегда измеряется wall-clock latency, чтобы проверить, что query-equivalent accounting не искажает вывод.</w:t>
      </w:r>
    </w:p>
    <w:p>
      <w:pPr/>
      <w:r>
        <w:rPr>
          <w:rFonts w:ascii="Times New Roman" w:hAnsi="Times New Roman" w:eastAsia="Times New Roman"/>
          <w:sz w:val="22"/>
        </w:rPr>
        <w:t>Baselines: raw confidence и margin как методы без дополнительного explanation budget; saliency top-k; Integrated Gradients top-k; flat occlusion (K0), который оценивает только начальную фиксированную сетку и не масштабируется при росте Q_max; uniform refinement occlusion, который при заданном Q_max дробит сегменты равномерно или циклически без priority-функции; BEACON-flat, то есть абляция BEACON без adaptive refinement; budgeted Shapley/permutation approximation; random segments того же размера; full occlusion как дорогая верхняя граница, если число сегментов позволяет ее посчитать.</w:t>
      </w:r>
    </w:p>
    <w:p>
      <w:pPr/>
      <w:r>
        <w:rPr>
          <w:rFonts w:ascii="Times New Roman" w:hAnsi="Times New Roman" w:eastAsia="Times New Roman"/>
          <w:sz w:val="22"/>
        </w:rPr>
        <w:t>Все baselines получают одинаковые значения Q_max = 8, 16, 32, 64 там, где это применимо. Flat occlusion (K0) участвует как фиксированная точка с Q = K0. Uniform refinement occlusion и BEACON-refine строят кривые AUROC-vs-Q при увеличении бюджета, но отличаются правилом распределения дополнительных запросов: uniform refinement тратит их равномерно, BEACON-refine — по priority-функции. Если метод не может быть осмысленно ограничен заданным Q_max, он не участвует в соответствующей точке графика или указывается как превышающий бюджет.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Baseline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Зачем нужен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Ограничение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Confidence / entropy / negative margin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Проверяет, дает ли XAI-аудит добавленную ценность сверх стандартной уверенности модели.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содержит локальной структуры входа.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Saliency top-k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Быстрый attribution baseline.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Может быть шумным и не различает support/counter-evidence.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Integrated Gradients top-k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Сильный классический attribution baseline.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Дороже и все равно возвращает карту важности, а не audit риска.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Flat occlusion (K0)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Фиксированная сетка начальных компонентов; показывает, что простой signed perturbation на K0 сегментах недостаточен.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Не масштабируется с ростом Q_max и не имеет adaptive refinement.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Full occlusion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Верхняя граница perturbation-аудита при большом числе запросов.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Слишком дорог для portable режима.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Budgeted Shapley/permutation approximation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Отвечает на вопрос «почему не Shapley со знаком».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При малом Q дает нестабильную оценку и не оптимизирован под error-risk detection.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Simple counterfactual baseline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Показывает отличие от генерации альтернативного объекта.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Ищет изменение класса, но может быть дорогим и не дает компактного audit S+/S-.</w:t>
            </w:r>
          </w:p>
        </w:tc>
      </w:tr>
      <w:tr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Uniform refinement occlusion</w:t>
            </w:r>
          </w:p>
        </w:tc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Равномерно дробит сегменты до заданного Q_max без priority-функции; контролирует сам факт увеличения числа запросов.</w:t>
            </w:r>
          </w:p>
        </w:tc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Не использует signed margin priority и не концентрирует бюджет на спорных или противоречащих участках.</w:t>
            </w:r>
          </w:p>
        </w:tc>
      </w:tr>
      <w:tr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BEACON-flat</w:t>
            </w:r>
          </w:p>
        </w:tc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Абляция BEACON: использует signed margin audit на начальной сетке, но без обязательного refinement.</w:t>
            </w:r>
          </w:p>
        </w:tc>
        <w:tc>
          <w:tcPr>
            <w:tcW w:type="dxa" w:w="3485"/>
            <w:vAlign w:val="top"/>
          </w:tcPr>
          <w:p>
            <w:r>
              <w:rPr>
                <w:rFonts w:ascii="Times New Roman" w:hAnsi="Times New Roman" w:eastAsia="Times New Roman"/>
                <w:sz w:val="18"/>
              </w:rPr>
              <w:t>Показывает вклад query-aware refinement относительно одного лишь S+/S- разделения.</w:t>
            </w:r>
          </w:p>
        </w:tc>
      </w:tr>
    </w:tbl>
    <w:p>
      <w:pPr>
        <w:spacing w:after="100"/>
      </w:pP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4.6. Метрики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Prediction quality: accuracy и macro-F1.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Error-risk detection: AUROC и AUPRC для correct-vs-incorrect classification.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Sufficiency: сохраняется ли исходный класс при сохранении только S+ или при маскировании всего, кроме S+.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Necessity: падение маржи после нейтрализации S+.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Counter-evidence gain: m_yhat(N(x,S-)) - m_yhat(x).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Counter-evidence accuracy effect: доля хрупких ошибочных примеров, которые исправляются после нейтрализации S-.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Portable cost: число model queries, latency, memory footprint, размер объяснения.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Sensitivity: изменение AUROC при K0, Q_max и вариантах нейтрализации.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4.7. Контрольный эксперимент для S-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Чтобы защититься от критики «counter-evidence — это просто шум», проводится отдельный эксперимент на хрупких примерах. Для каждого объекта вычисляется S-. Затем S- нейтрализуется, и измеряется изменение маржи исходного класса. Для корректных предсказаний положительный gain означает, что удаление противоречащего сигнала сделало решение устойчивее. Для ошибочных предсказаний нужно дополнительно измерять, исправилась ли классификация.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Контроли: случайные сегменты того же размера, top-k saliency-сегменты, компоненты с малым |Delta|. Критерий успеха: S- должен давать больший средний рост маржи и большую долю исправленных ошибок, чем контроли. Если эффект проявляется только на хрупких объектах, это не слабость, а ожидаемый результат: counter-evidence предназначен именно для анализа риска.</w:t>
      </w:r>
    </w:p>
    <w:p>
      <w:pPr/>
      <w:r>
        <w:rPr>
          <w:sz w:val="20"/>
        </w:rPr>
        <w:t>При интерпретации S- нужно явно указать ограничение: BEACON-XAI не утверждает, что каждый элемент counter-evidence имеет самостоятельный семантический смысл. Часть S- может отражать шум, артефакт сегментации или локальную нестабильность модели. Поэтому основной критерий полезности S- — не визуальная убедительность, а воспроизводимый рост маржи или исправление части ошибок на хрупких примерах по сравнению с контролями.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4.8. Валидация rho_B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rho_B не надо объявлять точной хрупкостью. Его надо валидировать как дешевый proxy. Для этого вводятся три проверки.</w:t>
      </w:r>
    </w:p>
    <w:p>
      <w:pPr>
        <w:pStyle w:val="ListNumber"/>
        <w:spacing w:after="100" w:line="252" w:lineRule="auto"/>
      </w:pPr>
      <w:r>
        <w:rPr>
          <w:rFonts w:ascii="Times New Roman" w:hAnsi="Times New Roman" w:cs="Times New Roman"/>
          <w:sz w:val="21"/>
        </w:rPr>
        <w:t>Sensitivity по K0: сравнить K0 = 8 и K0 = 16, а также rho_B и rho_B^cost. Вывод считается устойчивым, если BEACON сохраняет преимущество по AUROC-vs-Q.</w:t>
      </w:r>
    </w:p>
    <w:p>
      <w:pPr>
        <w:pStyle w:val="ListNumber"/>
        <w:spacing w:after="100" w:line="252" w:lineRule="auto"/>
      </w:pPr>
      <w:r>
        <w:rPr>
          <w:rFonts w:ascii="Times New Roman" w:hAnsi="Times New Roman" w:cs="Times New Roman"/>
          <w:sz w:val="21"/>
        </w:rPr>
        <w:t>Sensitivity по Q: построить кривые для Q_max = 8, 16, 32, 64. Главный результат должен проявляться уже при Q &lt;= 32.</w:t>
      </w:r>
    </w:p>
    <w:p>
      <w:pPr>
        <w:pStyle w:val="ListNumber"/>
      </w:pPr>
      <w:r>
        <w:rPr>
          <w:sz w:val="20"/>
        </w:rPr>
        <w:t>Sensitivity по бюджетному разбиению: основная версия использует 75% остаточного бюджета на refinement и 25% на rho_B. На validation split дополнительно проверяется, сохраняется ли вывод при доле Q_frag 0.125, 0.25 и 0.375. Эти значения не подбираются по test set.</w:t>
      </w:r>
    </w:p>
    <w:p>
      <w:pPr/>
      <w:r>
        <w:rPr>
          <w:rFonts w:ascii="Times New Roman" w:hAnsi="Times New Roman" w:eastAsia="Times New Roman"/>
          <w:sz w:val="22"/>
        </w:rPr>
        <w:t>Sensitivity по alpha, beta и gamma: проверить alpha in {0.5, 1.0, 1.5}, beta in {0.25, 0.5, 0.75}, gamma in {0.5, 1.0, 1.5}. Дополнительно проверить tau_s in {0.05, 0.10, 0.20} в нормированной шкале s(g) при условии Delta_g &gt; 0, а также tau_m как 5-й, 10-й и 20-й процентили положительных марж на validation split. Эти проверки не используются для выбора test-победителя, а показывают устойчивость вывода.</w:t>
      </w:r>
    </w:p>
    <w:p>
      <w:pPr>
        <w:pStyle w:val="ListNumber"/>
        <w:spacing w:after="100" w:line="252" w:lineRule="auto"/>
      </w:pPr>
      <w:r>
        <w:rPr>
          <w:rFonts w:ascii="Times New Roman" w:hAnsi="Times New Roman" w:cs="Times New Roman"/>
          <w:sz w:val="21"/>
        </w:rPr>
        <w:t>Correlation sanity-check: на малом подмножестве с K0 = 8 сравнить rho_B с более дорогим rho_exact или beam-rho. Отчет: Spearman correlation и разница Error-risk AUROC.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4.9. Главный график статьи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Главный рисунок: Error-risk AUROC vs query budget. По оси X: Q_max = 8, 16, 32, 64. По оси Y: AUROC для correct-vs-incorrect detection. Линии: BEACON-refine, BEACON-flat, confidence/margin, saliency top-k, IG top-k, budgeted Shapley approximation и full occlusion как дорогая верхняя граница.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Этот график закрывает главную рецензионную уязвимость. Если BEACON-refine выигрывает у BEACON-flat и при малом Q превосходит confidence/margin, то метод не является простой signed occlusion и действительно полезен для портативного режима.</w:t>
      </w: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4.10. Таблицы будущей статьи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72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Таблица/рисунок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Содержание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Зачем нужна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Table 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Accuracy и macro-F1 моделей на датасетах.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Показывает, что базовые классификаторы достаточно качественные.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Figure 1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Error-risk AUROC vs query budget.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Главный результат статьи.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Table 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Sufficiency, necessity, counter-evidence gain, queries, latency.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Показывает качество аудита и портативную стоимость.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Table 3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Ablation: BEACON-refine, BEACON-flat, без S-, без rho_B, только margin.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Доказывает вклад компонентов метода.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Table 4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Sensitivity по K0, Q_max, нейтрализации и rho_B^cost.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Закрывает вопрос устойчивости определения rho.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Figure 2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Один пример аудита: S+, S-, rho_B на сенсорном временном ряде.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Не главный результат, а иллюстрация интерпретируемости.</w:t>
            </w:r>
          </w:p>
        </w:tc>
      </w:tr>
    </w:tbl>
    <w:p>
      <w:pPr>
        <w:spacing w:after="100"/>
      </w:pPr>
    </w:p>
    <w:p>
      <w:pPr>
        <w:pStyle w:val="Heading2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4.11. Критерии готовности к статье</w:t>
      </w:r>
    </w:p>
    <w:p>
      <w:pPr/>
      <w:r>
        <w:rPr>
          <w:sz w:val="20"/>
        </w:rPr>
        <w:t>До запуска test-экспериментов должны быть зафиксированы alpha, beta, gamma, tau_s, tau_m, K0, Q_max, k+ и k-, правило разбиения Q_max на Q_ref и Q_frag, а также единые правила подсчета query budget для всех baselines.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risk_B превосходит или устойчиво дополняет confidence/entropy/margin в error-risk detection.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BEACON-refine лучше BEACON-flat при одинаковом Q, иначе новизна refinement не доказана.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S- показывает положительный counter-evidence gain на хрупких примерах и превосходит случайные сегменты.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rho_B проходит sensitivity analysis и не ломается при разумном изменении K0.</w:t>
      </w:r>
    </w:p>
    <w:p>
      <w:pPr>
        <w:pStyle w:val="ListBullet"/>
        <w:spacing w:after="100" w:line="252" w:lineRule="auto"/>
      </w:pPr>
      <w:r>
        <w:rPr>
          <w:rFonts w:ascii="Times New Roman" w:hAnsi="Times New Roman" w:cs="Times New Roman"/>
          <w:sz w:val="21"/>
        </w:rPr>
        <w:t>Метод явно ограничен как portable audit, а не как полный counterfactual или глобальная гарантия робастности.</w:t>
      </w:r>
    </w:p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5. Структура короткой статьи на 6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Раздел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Содержание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</w:r>
            <w:r>
              <w:rPr>
                <w:rFonts w:ascii="Times New Roman" w:hAnsi="Times New Roman" w:cs="Times New Roman" w:eastAsia="Times New Roman"/>
                <w:b/>
                <w:sz w:val="18"/>
              </w:rPr>
              <w:t>Ключевая мысль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1. Introduction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Проблема портативной надежности, критика attribution-only объяснений, постановка audit-based error-risk detection.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Мы решаем не «как нарисовать карту важности», а «как быстро найти хрупкое решение».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2. Related Work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Edge-XAI, attribution, occlusion, necessity/sufficiency, counterfactuals, uncertainty/error detection.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находится между этими линиями и не повторяет их.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3. Method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Маржа исходного класса, signed margin effect, обязательный refinement, rho_B, risk_B.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Метод полностью операционален и воспроизводим.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4. Experiments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Датасеты, модели, baselines, query budgets, метрики.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Эксперимент проверяет error-risk detection, а не визуальную красоту объяснений.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5. Results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AUROC-vs-Q, ablations, S- control, rho_B sensitivity.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Основная защита от рецензентских нападок.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6. Conclusion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BEACON как компактный локальный audit для portable AI.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Метод не заменяет полный XAI, а дает быстрый режим надежности.</w:t>
            </w:r>
          </w:p>
        </w:tc>
      </w:tr>
    </w:tbl>
    <w:p>
      <w:pPr>
        <w:spacing w:after="100"/>
      </w:pPr>
    </w:p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6. Следующие практические шаги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1. Зафиксировать реализацию нейтрализации для UCI HAR: baseline zero after standardization, local mean и interpolation как варианты sensitivity.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2. Реализовать BEACON-flat и BEACON-refine с параметрами K0 = 8, 16 и Q_max = 8, 16, 32, 64.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3. Обучить 1D-CNN и MiniRocket на UCI HAR; WISDM подключить после проверки первой реализации.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4. Сначала построить главный график AUROC-vs-Q на UCI HAR. Если BEACON-refine не выигрывает у flat, пересмотреть priority-функцию до расширения экспериментов.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5. Провести контрольный эксперимент по S- на подвыборке хрупких примеров.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6. Провести validation rho_B: K0 sensitivity и small-subset rho_exact/beam-rho.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7. Только после этого начинать текст статьи, иначе будет риск написать красивую концепцию без доказанного скелета.</w:t>
      </w:r>
    </w:p>
    <w:p>
      <w:pPr>
        <w:pStyle w:val="Heading1"/>
        <w:spacing w:after="80" w:line="252" w:lineRule="auto" w:before="120"/>
      </w:pPr>
      <w:r>
        <w:rPr>
          <w:rFonts w:ascii="Times New Roman" w:hAnsi="Times New Roman" w:cs="Times New Roman"/>
          <w:sz w:val="20"/>
        </w:rPr>
        <w:t>7. Список источников для первичного обзора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[1] Empowering Edge Intelligence: A Comprehensive Survey on On-Device AI Models. arXiv:2503.06027. URL: https://arxiv.org/html/2503.06027v1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[2] Siddique A., Khalil K., Hoque K. A. ApproXAI: Energy-Efficient Hardware Acceleration of Explainable AI using Approximate Computing. arXiv:2504.17929. URL: https://arxiv.org/abs/2504.17929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[3] Sundararajan M., Taly A., Yan Q. Axiomatic Attribution for Deep Networks. ICML 2017. URL: https://proceedings.mlr.press/v70/sundararajan17a.html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[4] Adebayo J., Gilmer J., Muelly M., Goodfellow I., Hardt M., Kim B. Sanity Checks for Saliency Maps. NeurIPS 2018. URL: https://arxiv.org/abs/1810.03292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[5] Petsiuk V., Das A., Saenko K. RISE: Randomized Input Sampling for Explanation of Black-box Models. BMVC 2018. URL: https://arxiv.org/abs/1806.07421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[6] Watson D. S., Gultchin L., Taly A., Floridi L. Local Explanations via Necessity and Sufficiency. Minds and Machines, 2021/2022. URL: https://link.springer.com/article/10.1007/s11023-022-09598-7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[7] Bharti S. et al. Sufficient and Necessary Explanations (and What Lies in Between). PMLR, 2025. URL: https://proceedings.mlr.press/v280/bharti25a.html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[8] Counterfactual Explanation Bake-Off: A Review and Experimental Evaluation for Time Series Classification. Machine Learning, 2026. URL: https://link.springer.com/article/10.1007/s10994-026-07056-4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[9] What-If Explanations Over Time: Counterfactuals for Time Series. arXiv:2603.27792. URL: https://arxiv.org/pdf/2603.27792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[10] Zhou Y., Shah J. The Solvability of Interpretability Evaluation Metrics. arXiv:2205.08696. URL: https://arxiv.org/abs/2205.08696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[11] UCI Machine Learning Repository. Human Activity Recognition Using Smartphones Dataset. URL: https://archive.ics.uci.edu/dataset/240/human%2Bactivity%2Brecognition%2Busing%2Bsmartphones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[12] UCI Machine Learning Repository. WISDM Smartphone and Smartwatch Activity and Biometrics Dataset. URL: https://archive.ics.uci.edu/dataset/507/wisdm%2Bsmartphone%2Band%2Bsmartwatch%2Bactivity%2Band%2Bbiometrics%2Bdataset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[13] Dempster A., Schmidt D. F., Webb G. I. MiniRocket: A Very Fast (Almost) Deterministic Transform for Time Series Classification. arXiv:2012.08791. URL: https://arxiv.org/abs/2012.08791</w:t>
      </w:r>
    </w:p>
    <w:p>
      <w:pPr>
        <w:spacing w:after="100" w:line="252" w:lineRule="auto"/>
      </w:pPr>
      <w:r>
        <w:rPr>
          <w:rFonts w:ascii="Times New Roman" w:hAnsi="Times New Roman" w:cs="Times New Roman"/>
          <w:sz w:val="21"/>
        </w:rPr>
        <w:t>Примечание. Перед написанием финальной статьи список источников нужно дополнить свежими работами по error detection, uncertainty-aware XAI и compact/portable XAI. В текущем документе список используется как рабочая карта, а не как окончательная библиография.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BEACON-XAI research document · version 0.9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