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488F" w:rsidRDefault="00C6488F">
      <w:pPr>
        <w:rPr>
          <w:lang w:val="en-US"/>
        </w:rPr>
      </w:pPr>
      <w:r>
        <w:rPr>
          <w:lang w:val="en-US"/>
        </w:rPr>
        <w:t>Võ Minh Thịnh</w:t>
      </w:r>
    </w:p>
    <w:p w:rsidR="00C6488F" w:rsidRDefault="00C6488F">
      <w:pPr>
        <w:rPr>
          <w:lang w:val="en-US"/>
        </w:rPr>
      </w:pPr>
      <w:r>
        <w:rPr>
          <w:lang w:val="en-US"/>
        </w:rPr>
        <w:t>MSSV: 22280087</w:t>
      </w:r>
    </w:p>
    <w:p w:rsidR="00C11DBA" w:rsidRDefault="006A7482">
      <w:pPr>
        <w:rPr>
          <w:lang w:val="en-US"/>
        </w:rPr>
      </w:pPr>
      <w:r>
        <w:rPr>
          <w:lang w:val="en-US"/>
        </w:rPr>
        <w:t>Bài tập lý thuyết lần 2</w:t>
      </w:r>
    </w:p>
    <w:p w:rsidR="007B2F68" w:rsidRDefault="007B2F68">
      <w:pPr>
        <w:rPr>
          <w:lang w:val="en-US"/>
        </w:rPr>
      </w:pPr>
    </w:p>
    <w:p w:rsidR="006A7482" w:rsidRPr="007B2F68" w:rsidRDefault="006A7482" w:rsidP="007B2F68">
      <w:pPr>
        <w:rPr>
          <w:rFonts w:asciiTheme="minorHAnsi" w:eastAsiaTheme="minorHAnsi" w:hAnsiTheme="minorHAnsi" w:cstheme="minorBidi"/>
          <w:kern w:val="2"/>
          <w:lang w:val="en-US"/>
          <w14:ligatures w14:val="standardContextual"/>
        </w:rPr>
      </w:pPr>
      <w:r w:rsidRPr="007B2F68">
        <w:rPr>
          <w:b/>
          <w:bCs/>
          <w:lang w:val="en-US"/>
        </w:rPr>
        <w:t>Câu 1:</w:t>
      </w:r>
      <w:r w:rsidR="007B2F68">
        <w:rPr>
          <w:lang w:val="en-US"/>
        </w:rPr>
        <w:t xml:space="preserve"> </w:t>
      </w:r>
      <w:r w:rsidRPr="006A7482">
        <w:rPr>
          <w:b/>
          <w:bCs/>
        </w:rPr>
        <w:t>Consistent Heuristics</w:t>
      </w:r>
    </w:p>
    <w:p w:rsidR="007B2F68" w:rsidRDefault="007B2F68" w:rsidP="003F6D4E">
      <w:pPr>
        <w:rPr>
          <w:b/>
          <w:bCs/>
        </w:rPr>
      </w:pPr>
    </w:p>
    <w:p w:rsidR="003F6D4E" w:rsidRDefault="003F6D4E" w:rsidP="003F6D4E">
      <w:r>
        <w:t>Trong phương pháp tìm kiếm A* Search ta có:</w:t>
      </w:r>
    </w:p>
    <w:p w:rsidR="003F6D4E" w:rsidRDefault="003F6D4E" w:rsidP="003F6D4E">
      <w:r>
        <w:t>f(n) = g(n) + h(n)</w:t>
      </w:r>
    </w:p>
    <w:p w:rsidR="003F6D4E" w:rsidRDefault="003F6D4E" w:rsidP="003F6D4E">
      <w:r>
        <w:t xml:space="preserve">Nếu h là consistent ta có: </w:t>
      </w:r>
    </w:p>
    <w:p w:rsidR="003F6D4E" w:rsidRDefault="003F6D4E" w:rsidP="003F6D4E">
      <w:r w:rsidRPr="006A7482">
        <w:t>f(n′)=g(n′)+h(n′)=g(n)+c(n,a,n′)+h(n′)≥g(n)+h(n)=f(n)</w:t>
      </w:r>
    </w:p>
    <w:p w:rsidR="003F6D4E" w:rsidRDefault="003F6D4E" w:rsidP="003F6D4E">
      <w:r>
        <w:t xml:space="preserve">Với n’ là nút con của n, </w:t>
      </w:r>
      <w:r w:rsidRPr="006A7482">
        <w:t>c(n,a,n′)là cost từ node n đến node n′</w:t>
      </w:r>
    </w:p>
    <w:p w:rsidR="003F6D4E" w:rsidRDefault="003F6D4E" w:rsidP="003F6D4E"/>
    <w:p w:rsidR="007B2F68" w:rsidRDefault="003F6D4E" w:rsidP="007B2F68">
      <w:pPr>
        <w:rPr>
          <w:b/>
          <w:bCs/>
        </w:rPr>
      </w:pPr>
      <w:r w:rsidRPr="003F6D4E">
        <w:rPr>
          <w:b/>
          <w:bCs/>
        </w:rPr>
        <w:t>Chứng minh:</w:t>
      </w:r>
    </w:p>
    <w:p w:rsidR="003F6D4E" w:rsidRPr="003F6D4E" w:rsidRDefault="003F6D4E" w:rsidP="007B2F68">
      <w:pPr>
        <w:rPr>
          <w:b/>
          <w:bCs/>
        </w:rPr>
      </w:pPr>
      <w:r w:rsidRPr="003F6D4E">
        <w:t>Giả sử rằng thuật toán A</w:t>
      </w:r>
      <w:r>
        <w:rPr>
          <w:rFonts w:ascii="Cambria Math" w:hAnsi="Cambria Math" w:cs="Cambria Math"/>
        </w:rPr>
        <w:t>*</w:t>
      </w:r>
      <w:r w:rsidRPr="003F6D4E">
        <w:t xml:space="preserve"> chọn mở rộng nút n với giá trị f(n)</w:t>
      </w:r>
      <w:r>
        <w:t xml:space="preserve"> </w:t>
      </w:r>
      <w:r w:rsidRPr="003F6D4E">
        <w:t>=</w:t>
      </w:r>
      <w:r>
        <w:t xml:space="preserve"> </w:t>
      </w:r>
      <w:r w:rsidRPr="003F6D4E">
        <w:t>g(n)</w:t>
      </w:r>
      <w:r>
        <w:t xml:space="preserve"> </w:t>
      </w:r>
      <w:r w:rsidRPr="003F6D4E">
        <w:t>+</w:t>
      </w:r>
      <w:r>
        <w:t xml:space="preserve">  </w:t>
      </w:r>
      <w:r w:rsidRPr="003F6D4E">
        <w:t>h(n), nhưng g(n)</w:t>
      </w:r>
      <w:r>
        <w:t xml:space="preserve"> </w:t>
      </w:r>
      <w:r w:rsidRPr="003F6D4E">
        <w:t xml:space="preserve">không phải là chi phí tối ưu từ trạng thái ban đầu đến n. Khi đó, tồn tại một đường đi tốt hơn từ trạng thái ban đầu đến nnn với chi phí </w:t>
      </w:r>
      <w:r>
        <w:t>g</w:t>
      </w:r>
      <w:r>
        <w:rPr>
          <w:vertAlign w:val="subscript"/>
        </w:rPr>
        <w:t>opt</w:t>
      </w:r>
      <w:r w:rsidRPr="003F6D4E">
        <w:t>(n)</w:t>
      </w:r>
      <w:r>
        <w:t xml:space="preserve"> </w:t>
      </w:r>
      <w:r w:rsidRPr="003F6D4E">
        <w:t>&lt;</w:t>
      </w:r>
      <w:r>
        <w:t xml:space="preserve"> </w:t>
      </w:r>
      <w:r w:rsidRPr="003F6D4E">
        <w:t>g(n).</w:t>
      </w:r>
    </w:p>
    <w:p w:rsidR="003F6D4E" w:rsidRPr="003F6D4E" w:rsidRDefault="003F6D4E" w:rsidP="003F6D4E">
      <w:pPr>
        <w:spacing w:before="100" w:beforeAutospacing="1" w:after="100" w:afterAutospacing="1"/>
      </w:pPr>
      <w:r w:rsidRPr="003F6D4E">
        <w:t>Do A</w:t>
      </w:r>
      <w:r>
        <w:rPr>
          <w:rFonts w:ascii="Cambria Math" w:hAnsi="Cambria Math" w:cs="Cambria Math"/>
        </w:rPr>
        <w:t>*</w:t>
      </w:r>
      <w:r w:rsidRPr="003F6D4E">
        <w:t xml:space="preserve"> mở rộng các nút theo thứ tự tăng dần của giá trị f, nên tại thời điểm nnn được chọn để mở rộng, tất cả các nút trong hàng đợi đều có giá trị f</w:t>
      </w:r>
      <w:r>
        <w:t xml:space="preserve"> </w:t>
      </w:r>
      <w:r w:rsidRPr="003F6D4E">
        <w:t>≥</w:t>
      </w:r>
      <w:r>
        <w:t xml:space="preserve"> </w:t>
      </w:r>
      <w:r w:rsidRPr="003F6D4E">
        <w:t>f(n).</w:t>
      </w:r>
    </w:p>
    <w:p w:rsidR="003F6D4E" w:rsidRPr="003F6D4E" w:rsidRDefault="003F6D4E" w:rsidP="003F6D4E">
      <w:pPr>
        <w:spacing w:before="100" w:beforeAutospacing="1" w:after="100" w:afterAutospacing="1"/>
      </w:pPr>
      <w:r w:rsidRPr="003F6D4E">
        <w:t>Vì h(n)</w:t>
      </w:r>
      <w:r>
        <w:t xml:space="preserve"> </w:t>
      </w:r>
      <w:r w:rsidRPr="003F6D4E">
        <w:t>là consistent, giá trị f không giảm trên bất kỳ đường đi nào. Nếu tồn tại một đường đi tối ưu đến n (với chi phí g</w:t>
      </w:r>
      <w:r>
        <w:rPr>
          <w:vertAlign w:val="subscript"/>
        </w:rPr>
        <w:t>opt</w:t>
      </w:r>
      <w:r w:rsidRPr="003F6D4E">
        <w:t>(n)</w:t>
      </w:r>
      <w:r>
        <w:t xml:space="preserve">, </w:t>
      </w:r>
      <w:r w:rsidRPr="003F6D4E">
        <w:t>thì một nút trên đường đi đó phải tồn tại trong frontier với giá trị f</w:t>
      </w:r>
      <w:r>
        <w:t xml:space="preserve"> </w:t>
      </w:r>
      <w:r w:rsidRPr="003F6D4E">
        <w:t>≤</w:t>
      </w:r>
      <w:r>
        <w:t xml:space="preserve"> </w:t>
      </w:r>
      <w:r w:rsidRPr="003F6D4E">
        <w:t>f(n).</w:t>
      </w:r>
    </w:p>
    <w:p w:rsidR="003F6D4E" w:rsidRPr="003F6D4E" w:rsidRDefault="003F6D4E" w:rsidP="003F6D4E">
      <w:pPr>
        <w:spacing w:before="100" w:beforeAutospacing="1" w:after="100" w:afterAutospacing="1"/>
      </w:pPr>
      <w:r w:rsidRPr="003F6D4E">
        <w:t>Nếu tồn tại một nút trên đường đi tối ưu đến n trong hàng đợi mà có giá trị f</w:t>
      </w:r>
      <w:r>
        <w:t xml:space="preserve"> </w:t>
      </w:r>
      <w:r w:rsidRPr="003F6D4E">
        <w:t>≤</w:t>
      </w:r>
      <w:r>
        <w:t xml:space="preserve"> </w:t>
      </w:r>
      <w:r w:rsidRPr="003F6D4E">
        <w:t>f(n)</w:t>
      </w:r>
      <w:r>
        <w:t xml:space="preserve">, </w:t>
      </w:r>
      <w:r w:rsidRPr="003F6D4E">
        <w:t>thì thuật toán A</w:t>
      </w:r>
      <w:r>
        <w:rPr>
          <w:rFonts w:ascii="Cambria Math" w:hAnsi="Cambria Math" w:cs="Cambria Math"/>
        </w:rPr>
        <w:t>*</w:t>
      </w:r>
      <w:r w:rsidRPr="003F6D4E">
        <w:t xml:space="preserve"> sẽ chọn mở rộng nút đó trước, thay vì chọn n. Điều này mâu thuẫn với giả thiết rằng A</w:t>
      </w:r>
      <w:r>
        <w:rPr>
          <w:rFonts w:ascii="Cambria Math" w:hAnsi="Cambria Math" w:cs="Cambria Math"/>
        </w:rPr>
        <w:t xml:space="preserve">* </w:t>
      </w:r>
      <w:r w:rsidRPr="003F6D4E">
        <w:t>chọn mở rộng n khi chưa tìm thấy đường đi tối ưu đến n.</w:t>
      </w:r>
    </w:p>
    <w:p w:rsidR="003F6D4E" w:rsidRPr="003F6D4E" w:rsidRDefault="003F6D4E" w:rsidP="003F6D4E">
      <w:pPr>
        <w:spacing w:before="100" w:beforeAutospacing="1" w:after="100" w:afterAutospacing="1"/>
      </w:pPr>
      <w:r w:rsidRPr="003F6D4E">
        <w:t>Vậy giả thiết g(n) không phải là chi phí tối ưu từ trạng thái ban đầu đến n dẫn đến mâu thuẫn. Do đó, mỗi khi thuật toán A</w:t>
      </w:r>
      <w:r>
        <w:rPr>
          <w:rFonts w:ascii="Cambria Math" w:hAnsi="Cambria Math" w:cs="Cambria Math"/>
        </w:rPr>
        <w:t>*</w:t>
      </w:r>
      <w:r w:rsidRPr="003F6D4E">
        <w:t xml:space="preserve"> chọn một nút nnn để mở rộng, thì g(n) chính là chi phí tối ưu từ trạng thái ban đầu đến n.</w:t>
      </w:r>
    </w:p>
    <w:p w:rsidR="003F6D4E" w:rsidRPr="003F6D4E" w:rsidRDefault="003F6D4E" w:rsidP="003F6D4E">
      <w:pPr>
        <w:spacing w:before="100" w:beforeAutospacing="1" w:after="100" w:afterAutospacing="1"/>
        <w:outlineLvl w:val="3"/>
        <w:rPr>
          <w:b/>
          <w:bCs/>
        </w:rPr>
      </w:pPr>
    </w:p>
    <w:p w:rsidR="006A7482" w:rsidRPr="007B2F68" w:rsidRDefault="006A7482" w:rsidP="006A7482">
      <w:pPr>
        <w:spacing w:before="100" w:beforeAutospacing="1" w:after="100" w:afterAutospacing="1"/>
        <w:rPr>
          <w:b/>
          <w:bCs/>
        </w:rPr>
      </w:pPr>
      <w:r w:rsidRPr="007B2F68">
        <w:rPr>
          <w:b/>
          <w:bCs/>
        </w:rPr>
        <w:t>Câu 2: A* Search</w:t>
      </w:r>
    </w:p>
    <w:p w:rsidR="0002101C" w:rsidRPr="0002101C" w:rsidRDefault="006A7482" w:rsidP="00452A63">
      <w:pPr>
        <w:pStyle w:val="ListParagraph"/>
        <w:numPr>
          <w:ilvl w:val="0"/>
          <w:numId w:val="4"/>
        </w:numPr>
        <w:spacing w:before="100" w:beforeAutospacing="1" w:after="100" w:afterAutospacing="1" w:line="276" w:lineRule="auto"/>
      </w:pPr>
      <w:r w:rsidRPr="007B2F68">
        <w:rPr>
          <w:b/>
          <w:bCs/>
        </w:rPr>
        <w:t>Complete:</w:t>
      </w:r>
      <w:r w:rsidRPr="0002101C">
        <w:t xml:space="preserve"> </w:t>
      </w:r>
      <w:r w:rsidR="00BC2993">
        <w:t xml:space="preserve">Nếu không gian các trạng thái là hữu hạn và có giải pháp để tránh việc xét (lặp) lại các trạng thái, thì giải thuật A* là hoàn chỉnh (tìm được lời giải) – nhưng không đảm bảo là tối ưu. </w:t>
      </w:r>
    </w:p>
    <w:p w:rsidR="0002101C" w:rsidRPr="0002101C" w:rsidRDefault="006A7482" w:rsidP="00452A63">
      <w:pPr>
        <w:pStyle w:val="ListParagraph"/>
        <w:numPr>
          <w:ilvl w:val="0"/>
          <w:numId w:val="4"/>
        </w:numPr>
        <w:spacing w:before="100" w:beforeAutospacing="1" w:after="100" w:afterAutospacing="1" w:line="276" w:lineRule="auto"/>
      </w:pPr>
      <w:r>
        <w:rPr>
          <w:rStyle w:val="Strong"/>
        </w:rPr>
        <w:t>Time:</w:t>
      </w:r>
      <w:r>
        <w:t xml:space="preserve"> </w:t>
      </w:r>
      <w:r w:rsidR="0002101C">
        <w:t>Bậc của  hàm mũ – số lượng các nút được xét là hàm mũ của độ dài đường đi của lời giải</w:t>
      </w:r>
    </w:p>
    <w:p w:rsidR="006A7482" w:rsidRPr="0002101C" w:rsidRDefault="006A7482" w:rsidP="00452A63">
      <w:pPr>
        <w:pStyle w:val="ListParagraph"/>
        <w:numPr>
          <w:ilvl w:val="0"/>
          <w:numId w:val="4"/>
        </w:numPr>
        <w:spacing w:before="100" w:beforeAutospacing="1" w:after="100" w:afterAutospacing="1" w:line="276" w:lineRule="auto"/>
      </w:pPr>
      <w:r>
        <w:rPr>
          <w:rStyle w:val="Strong"/>
        </w:rPr>
        <w:t>Space:</w:t>
      </w:r>
      <w:r>
        <w:t xml:space="preserve"> A* search lưu trữ tất cả các node đã mở rộng trong bộ nhớ.</w:t>
      </w:r>
    </w:p>
    <w:p w:rsidR="0002101C" w:rsidRDefault="006A7482" w:rsidP="00452A63">
      <w:pPr>
        <w:pStyle w:val="ListParagraph"/>
        <w:numPr>
          <w:ilvl w:val="0"/>
          <w:numId w:val="4"/>
        </w:numPr>
        <w:spacing w:before="100" w:beforeAutospacing="1" w:after="100" w:afterAutospacing="1" w:line="276" w:lineRule="auto"/>
      </w:pPr>
      <w:r>
        <w:rPr>
          <w:rStyle w:val="Strong"/>
        </w:rPr>
        <w:t>Optimal:</w:t>
      </w:r>
      <w:r>
        <w:t xml:space="preserve"> </w:t>
      </w:r>
      <w:r w:rsidR="0002101C">
        <w:t>Nếu h(n) là đánh giá chấp nhận được, thì phương pháp tìm kiếm A* sử dụng giải thuật Tree Search là tối ưu</w:t>
      </w:r>
      <w:r w:rsidR="003F6D4E">
        <w:t xml:space="preserve">. Nếu h(n) </w:t>
      </w:r>
      <w:r w:rsidR="007B2F68">
        <w:t>là consistent (nhất quán) thì phương pháp tìm kiếm A* sử dụng giải thuật Graph Search là tối ưu.</w:t>
      </w:r>
    </w:p>
    <w:p w:rsidR="0002101C" w:rsidRDefault="0002101C" w:rsidP="007B2F68">
      <w:pPr>
        <w:spacing w:before="100" w:beforeAutospacing="1" w:after="100" w:afterAutospacing="1"/>
      </w:pPr>
    </w:p>
    <w:p w:rsidR="003F6D4E" w:rsidRPr="007B2F68" w:rsidRDefault="006A7482" w:rsidP="00652B2D">
      <w:pPr>
        <w:spacing w:before="100" w:beforeAutospacing="1" w:after="100" w:afterAutospacing="1"/>
        <w:rPr>
          <w:b/>
          <w:bCs/>
        </w:rPr>
      </w:pPr>
      <w:r w:rsidRPr="007B2F68">
        <w:rPr>
          <w:b/>
          <w:bCs/>
        </w:rPr>
        <w:t>Câu 3: Chứng minh mọi công thức trên logic mệnh đề đều có thể đưa về dạng chuẩn tắc</w:t>
      </w:r>
    </w:p>
    <w:p w:rsidR="0054407E" w:rsidRDefault="0054407E" w:rsidP="0054407E">
      <w:pPr>
        <w:pStyle w:val="NormalWeb"/>
      </w:pPr>
      <w:r>
        <w:t xml:space="preserve">Giả sử </w:t>
      </w:r>
      <w:r>
        <w:rPr>
          <w:rStyle w:val="katex-mathml"/>
        </w:rPr>
        <w:t xml:space="preserve">F </w:t>
      </w:r>
      <w:r>
        <w:t xml:space="preserve">là một công thức bất kỳ trong logic mệnh đề, ta có thể sử dụng các bước chuyển đổi sau đây để đưa </w:t>
      </w:r>
      <w:r>
        <w:rPr>
          <w:rStyle w:val="katex-mathml"/>
        </w:rPr>
        <w:t>F</w:t>
      </w:r>
      <w:r>
        <w:t xml:space="preserve"> về dạng chuẩn tắc CNF.</w:t>
      </w:r>
    </w:p>
    <w:p w:rsidR="0054407E" w:rsidRPr="00452A63" w:rsidRDefault="0054407E" w:rsidP="0054407E">
      <w:pPr>
        <w:pStyle w:val="NormalWeb"/>
        <w:rPr>
          <w:b/>
          <w:bCs/>
        </w:rPr>
      </w:pPr>
      <w:r w:rsidRPr="00452A63">
        <w:rPr>
          <w:b/>
          <w:bCs/>
        </w:rPr>
        <w:t>Loại bỏ các phép kéo theo (→) và phép tương đương (↔)</w:t>
      </w:r>
    </w:p>
    <w:p w:rsidR="0054407E" w:rsidRDefault="0054407E" w:rsidP="0054407E">
      <w:pPr>
        <w:numPr>
          <w:ilvl w:val="0"/>
          <w:numId w:val="7"/>
        </w:numPr>
        <w:spacing w:before="100" w:beforeAutospacing="1" w:after="100" w:afterAutospacing="1"/>
      </w:pPr>
      <w:r>
        <w:t xml:space="preserve">Các phép kéo theo </w:t>
      </w:r>
      <w:r>
        <w:rPr>
          <w:rStyle w:val="katex-mathml"/>
        </w:rPr>
        <w:t>A→B</w:t>
      </w:r>
      <w:r>
        <w:t xml:space="preserve"> và tương đương </w:t>
      </w:r>
      <w:r>
        <w:rPr>
          <w:rStyle w:val="katex-mathml"/>
        </w:rPr>
        <w:t xml:space="preserve">A↔B </w:t>
      </w:r>
      <w:r>
        <w:t>có thể được thay thế bằng các công thức không có phép kéo theo hoặc tương đương.</w:t>
      </w:r>
    </w:p>
    <w:p w:rsidR="0054407E" w:rsidRDefault="0054407E" w:rsidP="0054407E">
      <w:pPr>
        <w:numPr>
          <w:ilvl w:val="1"/>
          <w:numId w:val="7"/>
        </w:numPr>
        <w:spacing w:before="100" w:beforeAutospacing="1" w:after="100" w:afterAutospacing="1"/>
      </w:pPr>
      <w:r>
        <w:rPr>
          <w:rStyle w:val="katex-mathml"/>
        </w:rPr>
        <w:t xml:space="preserve">A→B </w:t>
      </w:r>
      <w:r>
        <w:t xml:space="preserve">tương đương với </w:t>
      </w:r>
      <w:r>
        <w:rPr>
          <w:rStyle w:val="katex-mathml"/>
        </w:rPr>
        <w:t>¬A</w:t>
      </w:r>
      <w:r>
        <w:rPr>
          <w:rStyle w:val="katex-mathml"/>
          <w:rFonts w:ascii="Cambria Math" w:hAnsi="Cambria Math" w:cs="Cambria Math"/>
        </w:rPr>
        <w:t>∨</w:t>
      </w:r>
      <w:r>
        <w:rPr>
          <w:rStyle w:val="katex-mathml"/>
        </w:rPr>
        <w:t>B</w:t>
      </w:r>
    </w:p>
    <w:p w:rsidR="0054407E" w:rsidRDefault="0054407E" w:rsidP="0054407E">
      <w:pPr>
        <w:numPr>
          <w:ilvl w:val="1"/>
          <w:numId w:val="7"/>
        </w:numPr>
        <w:spacing w:before="100" w:beforeAutospacing="1" w:after="100" w:afterAutospacing="1"/>
      </w:pPr>
      <w:r>
        <w:rPr>
          <w:rStyle w:val="katex-mathml"/>
        </w:rPr>
        <w:t xml:space="preserve">A↔B </w:t>
      </w:r>
      <w:r>
        <w:t>tương đương với</w:t>
      </w:r>
      <w:r w:rsidR="00652B2D">
        <w:t xml:space="preserve"> (A</w:t>
      </w:r>
      <w:r w:rsidR="00652B2D">
        <w:rPr>
          <w:rStyle w:val="katex-mathml"/>
        </w:rPr>
        <w:t>→B)</w:t>
      </w:r>
      <w:r w:rsidR="00652B2D">
        <w:rPr>
          <w:rStyle w:val="katex-mathml"/>
          <w:rFonts w:ascii="Cambria Math" w:hAnsi="Cambria Math" w:cs="Cambria Math"/>
        </w:rPr>
        <w:t>∧(B</w:t>
      </w:r>
      <w:r w:rsidR="00652B2D">
        <w:rPr>
          <w:rStyle w:val="katex-mathml"/>
        </w:rPr>
        <w:t xml:space="preserve">→A) tương đương với </w:t>
      </w:r>
      <w:r>
        <w:rPr>
          <w:rStyle w:val="katex-mathml"/>
        </w:rPr>
        <w:t>(A</w:t>
      </w:r>
      <w:r>
        <w:rPr>
          <w:rStyle w:val="katex-mathml"/>
          <w:rFonts w:ascii="Cambria Math" w:hAnsi="Cambria Math" w:cs="Cambria Math"/>
        </w:rPr>
        <w:t>∧</w:t>
      </w:r>
      <w:r>
        <w:rPr>
          <w:rStyle w:val="katex-mathml"/>
        </w:rPr>
        <w:t>B)</w:t>
      </w:r>
      <w:r>
        <w:rPr>
          <w:rStyle w:val="katex-mathml"/>
          <w:rFonts w:ascii="Cambria Math" w:hAnsi="Cambria Math" w:cs="Cambria Math"/>
        </w:rPr>
        <w:t>∨</w:t>
      </w:r>
      <w:r>
        <w:rPr>
          <w:rStyle w:val="katex-mathml"/>
        </w:rPr>
        <w:t>(¬A</w:t>
      </w:r>
      <w:r>
        <w:rPr>
          <w:rStyle w:val="katex-mathml"/>
          <w:rFonts w:ascii="Cambria Math" w:hAnsi="Cambria Math" w:cs="Cambria Math"/>
        </w:rPr>
        <w:t>∧</w:t>
      </w:r>
      <w:r>
        <w:rPr>
          <w:rStyle w:val="katex-mathml"/>
        </w:rPr>
        <w:t>¬B)</w:t>
      </w:r>
    </w:p>
    <w:p w:rsidR="0054407E" w:rsidRDefault="0054407E" w:rsidP="0054407E">
      <w:pPr>
        <w:pStyle w:val="Heading4"/>
      </w:pPr>
      <w:r>
        <w:t>Đưa các phủ định vào trong</w:t>
      </w:r>
    </w:p>
    <w:p w:rsidR="0054407E" w:rsidRDefault="0054407E" w:rsidP="0054407E">
      <w:pPr>
        <w:numPr>
          <w:ilvl w:val="0"/>
          <w:numId w:val="8"/>
        </w:numPr>
        <w:spacing w:before="100" w:beforeAutospacing="1" w:after="100" w:afterAutospacing="1"/>
      </w:pPr>
      <w:r>
        <w:t xml:space="preserve">Sử dụng </w:t>
      </w:r>
      <w:r>
        <w:rPr>
          <w:rStyle w:val="Strong"/>
        </w:rPr>
        <w:t>luật De Morgan</w:t>
      </w:r>
      <w:r>
        <w:t xml:space="preserve"> để đưa các phép phủ định vào trong.</w:t>
      </w:r>
    </w:p>
    <w:p w:rsidR="0054407E" w:rsidRDefault="0054407E" w:rsidP="0054407E">
      <w:pPr>
        <w:numPr>
          <w:ilvl w:val="1"/>
          <w:numId w:val="8"/>
        </w:numPr>
        <w:spacing w:before="100" w:beforeAutospacing="1" w:after="100" w:afterAutospacing="1"/>
      </w:pPr>
      <w:r>
        <w:rPr>
          <w:rStyle w:val="katex-mathml"/>
        </w:rPr>
        <w:t>¬(A</w:t>
      </w:r>
      <w:r>
        <w:rPr>
          <w:rStyle w:val="katex-mathml"/>
          <w:rFonts w:ascii="Cambria Math" w:hAnsi="Cambria Math" w:cs="Cambria Math"/>
        </w:rPr>
        <w:t>∧</w:t>
      </w:r>
      <w:r>
        <w:rPr>
          <w:rStyle w:val="katex-mathml"/>
        </w:rPr>
        <w:t>B)</w:t>
      </w:r>
      <w:r w:rsidR="00652B2D">
        <w:rPr>
          <w:rStyle w:val="katex-mathml"/>
        </w:rPr>
        <w:t xml:space="preserve"> </w:t>
      </w:r>
      <w:r>
        <w:t xml:space="preserve">tương đương với </w:t>
      </w:r>
      <w:r>
        <w:rPr>
          <w:rStyle w:val="katex-mathml"/>
        </w:rPr>
        <w:t>¬A</w:t>
      </w:r>
      <w:r>
        <w:rPr>
          <w:rStyle w:val="katex-mathml"/>
          <w:rFonts w:ascii="Cambria Math" w:hAnsi="Cambria Math" w:cs="Cambria Math"/>
        </w:rPr>
        <w:t>∨</w:t>
      </w:r>
      <w:r>
        <w:rPr>
          <w:rStyle w:val="katex-mathml"/>
        </w:rPr>
        <w:t>¬B</w:t>
      </w:r>
    </w:p>
    <w:p w:rsidR="0054407E" w:rsidRDefault="0054407E" w:rsidP="0054407E">
      <w:pPr>
        <w:numPr>
          <w:ilvl w:val="1"/>
          <w:numId w:val="8"/>
        </w:numPr>
        <w:spacing w:before="100" w:beforeAutospacing="1" w:after="100" w:afterAutospacing="1"/>
      </w:pPr>
      <w:r>
        <w:rPr>
          <w:rStyle w:val="katex-mathml"/>
        </w:rPr>
        <w:t>¬(A</w:t>
      </w:r>
      <w:r>
        <w:rPr>
          <w:rStyle w:val="katex-mathml"/>
          <w:rFonts w:ascii="Cambria Math" w:hAnsi="Cambria Math" w:cs="Cambria Math"/>
        </w:rPr>
        <w:t>∨</w:t>
      </w:r>
      <w:r>
        <w:rPr>
          <w:rStyle w:val="katex-mathml"/>
        </w:rPr>
        <w:t>B)</w:t>
      </w:r>
      <w:r w:rsidR="00652B2D">
        <w:rPr>
          <w:rStyle w:val="katex-mathml"/>
        </w:rPr>
        <w:t xml:space="preserve"> </w:t>
      </w:r>
      <w:r>
        <w:t xml:space="preserve">tương đương với </w:t>
      </w:r>
      <w:r>
        <w:rPr>
          <w:rStyle w:val="katex-mathml"/>
        </w:rPr>
        <w:t>¬A</w:t>
      </w:r>
      <w:r>
        <w:rPr>
          <w:rStyle w:val="katex-mathml"/>
          <w:rFonts w:ascii="Cambria Math" w:hAnsi="Cambria Math" w:cs="Cambria Math"/>
        </w:rPr>
        <w:t>∧</w:t>
      </w:r>
      <w:r>
        <w:rPr>
          <w:rStyle w:val="katex-mathml"/>
        </w:rPr>
        <w:t>¬B</w:t>
      </w:r>
    </w:p>
    <w:p w:rsidR="0054407E" w:rsidRDefault="0054407E" w:rsidP="0054407E">
      <w:pPr>
        <w:numPr>
          <w:ilvl w:val="0"/>
          <w:numId w:val="8"/>
        </w:numPr>
        <w:spacing w:before="100" w:beforeAutospacing="1" w:after="100" w:afterAutospacing="1"/>
      </w:pPr>
      <w:r>
        <w:t>Đưa các phép phủ định vào cho đến khi chúng chỉ áp dụng lên các biến, không áp dụng lên các biểu thức phức tạp.</w:t>
      </w:r>
    </w:p>
    <w:p w:rsidR="0054407E" w:rsidRDefault="0054407E" w:rsidP="0054407E">
      <w:pPr>
        <w:pStyle w:val="Heading4"/>
      </w:pPr>
      <w:r>
        <w:t xml:space="preserve">Áp dụng luật phân phối để đưa về dạng CNF </w:t>
      </w:r>
    </w:p>
    <w:p w:rsidR="0054407E" w:rsidRDefault="00652B2D" w:rsidP="00652B2D">
      <w:pPr>
        <w:pStyle w:val="ListParagraph"/>
        <w:numPr>
          <w:ilvl w:val="0"/>
          <w:numId w:val="8"/>
        </w:numPr>
        <w:spacing w:before="100" w:beforeAutospacing="1" w:after="100" w:afterAutospacing="1"/>
      </w:pPr>
      <w:r>
        <w:t xml:space="preserve">Ta </w:t>
      </w:r>
      <w:r w:rsidR="0054407E">
        <w:t>sử dụng luật phân phối:</w:t>
      </w:r>
    </w:p>
    <w:p w:rsidR="00652B2D" w:rsidRDefault="0054407E" w:rsidP="00C42810">
      <w:pPr>
        <w:numPr>
          <w:ilvl w:val="1"/>
          <w:numId w:val="9"/>
        </w:numPr>
        <w:spacing w:before="100" w:beforeAutospacing="1" w:after="100" w:afterAutospacing="1"/>
        <w:rPr>
          <w:rStyle w:val="katex-mathml"/>
        </w:rPr>
      </w:pPr>
      <w:r>
        <w:rPr>
          <w:rStyle w:val="katex-mathml"/>
        </w:rPr>
        <w:t>A</w:t>
      </w:r>
      <w:r w:rsidRPr="00652B2D">
        <w:rPr>
          <w:rStyle w:val="katex-mathml"/>
          <w:rFonts w:ascii="Cambria Math" w:hAnsi="Cambria Math" w:cs="Cambria Math"/>
        </w:rPr>
        <w:t>∨</w:t>
      </w:r>
      <w:r>
        <w:rPr>
          <w:rStyle w:val="katex-mathml"/>
        </w:rPr>
        <w:t>(B</w:t>
      </w:r>
      <w:r w:rsidRPr="00652B2D">
        <w:rPr>
          <w:rStyle w:val="katex-mathml"/>
          <w:rFonts w:ascii="Cambria Math" w:hAnsi="Cambria Math" w:cs="Cambria Math"/>
        </w:rPr>
        <w:t>∧</w:t>
      </w:r>
      <w:r>
        <w:rPr>
          <w:rStyle w:val="katex-mathml"/>
        </w:rPr>
        <w:t>C)</w:t>
      </w:r>
      <w:r w:rsidR="00652B2D">
        <w:rPr>
          <w:rStyle w:val="katex-mathml"/>
        </w:rPr>
        <w:t xml:space="preserve"> </w:t>
      </w:r>
      <w:r>
        <w:t xml:space="preserve"> tương đương với </w:t>
      </w:r>
      <w:r>
        <w:rPr>
          <w:rStyle w:val="katex-mathml"/>
        </w:rPr>
        <w:t>(A</w:t>
      </w:r>
      <w:r w:rsidRPr="00652B2D">
        <w:rPr>
          <w:rStyle w:val="katex-mathml"/>
          <w:rFonts w:ascii="Cambria Math" w:hAnsi="Cambria Math" w:cs="Cambria Math"/>
        </w:rPr>
        <w:t>∨</w:t>
      </w:r>
      <w:r>
        <w:rPr>
          <w:rStyle w:val="katex-mathml"/>
        </w:rPr>
        <w:t>B)</w:t>
      </w:r>
      <w:r w:rsidRPr="00652B2D">
        <w:rPr>
          <w:rStyle w:val="katex-mathml"/>
          <w:rFonts w:ascii="Cambria Math" w:hAnsi="Cambria Math" w:cs="Cambria Math"/>
        </w:rPr>
        <w:t>∧</w:t>
      </w:r>
      <w:r>
        <w:rPr>
          <w:rStyle w:val="katex-mathml"/>
        </w:rPr>
        <w:t>(A</w:t>
      </w:r>
      <w:r w:rsidRPr="00652B2D">
        <w:rPr>
          <w:rStyle w:val="katex-mathml"/>
          <w:rFonts w:ascii="Cambria Math" w:hAnsi="Cambria Math" w:cs="Cambria Math"/>
        </w:rPr>
        <w:t>∨</w:t>
      </w:r>
      <w:r>
        <w:rPr>
          <w:rStyle w:val="katex-mathml"/>
        </w:rPr>
        <w:t>C</w:t>
      </w:r>
      <w:r w:rsidR="00652B2D">
        <w:rPr>
          <w:rStyle w:val="katex-mathml"/>
        </w:rPr>
        <w:t>)</w:t>
      </w:r>
    </w:p>
    <w:p w:rsidR="0054407E" w:rsidRDefault="0054407E" w:rsidP="00652B2D">
      <w:pPr>
        <w:spacing w:before="100" w:beforeAutospacing="1" w:after="100" w:afterAutospacing="1"/>
      </w:pPr>
      <w:r>
        <w:t>Bằng cách sử dụng luật phân phối này, ta có thể biến đổi bất kỳ công thức nào thành một hội của các tuyển, trong đó mỗi tuyển là một tập hợp các biến hoặc phủ định của biến.</w:t>
      </w:r>
    </w:p>
    <w:p w:rsidR="006A7482" w:rsidRPr="006A7482" w:rsidRDefault="006A7482" w:rsidP="006A7482">
      <w:pPr>
        <w:spacing w:before="100" w:beforeAutospacing="1" w:after="100" w:afterAutospacing="1"/>
      </w:pPr>
    </w:p>
    <w:p w:rsidR="006A7482" w:rsidRPr="006A7482" w:rsidRDefault="006A7482">
      <w:pPr>
        <w:rPr>
          <w:lang w:val="en-US"/>
        </w:rPr>
      </w:pPr>
    </w:p>
    <w:sectPr w:rsidR="006A7482" w:rsidRPr="006A74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A25F0"/>
    <w:multiLevelType w:val="multilevel"/>
    <w:tmpl w:val="4D7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54E06"/>
    <w:multiLevelType w:val="multilevel"/>
    <w:tmpl w:val="253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926BE"/>
    <w:multiLevelType w:val="multilevel"/>
    <w:tmpl w:val="1C8A3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24F35"/>
    <w:multiLevelType w:val="multilevel"/>
    <w:tmpl w:val="AE3C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2F3A15"/>
    <w:multiLevelType w:val="hybridMultilevel"/>
    <w:tmpl w:val="4F9A2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60D6F"/>
    <w:multiLevelType w:val="multilevel"/>
    <w:tmpl w:val="F79E1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F101B0"/>
    <w:multiLevelType w:val="multilevel"/>
    <w:tmpl w:val="F2D4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F4320"/>
    <w:multiLevelType w:val="multilevel"/>
    <w:tmpl w:val="D8E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A93EAB"/>
    <w:multiLevelType w:val="multilevel"/>
    <w:tmpl w:val="B5BA2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9466027">
    <w:abstractNumId w:val="1"/>
  </w:num>
  <w:num w:numId="2" w16cid:durableId="1430202313">
    <w:abstractNumId w:val="7"/>
  </w:num>
  <w:num w:numId="3" w16cid:durableId="1701709194">
    <w:abstractNumId w:val="0"/>
  </w:num>
  <w:num w:numId="4" w16cid:durableId="594215268">
    <w:abstractNumId w:val="2"/>
  </w:num>
  <w:num w:numId="5" w16cid:durableId="943920843">
    <w:abstractNumId w:val="4"/>
  </w:num>
  <w:num w:numId="6" w16cid:durableId="1093353133">
    <w:abstractNumId w:val="5"/>
  </w:num>
  <w:num w:numId="7" w16cid:durableId="171461141">
    <w:abstractNumId w:val="6"/>
  </w:num>
  <w:num w:numId="8" w16cid:durableId="1649941128">
    <w:abstractNumId w:val="3"/>
  </w:num>
  <w:num w:numId="9" w16cid:durableId="1107876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482"/>
    <w:rsid w:val="0002101C"/>
    <w:rsid w:val="00173A6C"/>
    <w:rsid w:val="003D311F"/>
    <w:rsid w:val="003F6D4E"/>
    <w:rsid w:val="004509B7"/>
    <w:rsid w:val="00452A63"/>
    <w:rsid w:val="0054407E"/>
    <w:rsid w:val="00652B2D"/>
    <w:rsid w:val="006A7482"/>
    <w:rsid w:val="00714355"/>
    <w:rsid w:val="00743E83"/>
    <w:rsid w:val="007B2F68"/>
    <w:rsid w:val="00A9108D"/>
    <w:rsid w:val="00BC2993"/>
    <w:rsid w:val="00C11DBA"/>
    <w:rsid w:val="00C6488F"/>
    <w:rsid w:val="00D17AE6"/>
    <w:rsid w:val="00DB48F2"/>
    <w:rsid w:val="00F36322"/>
    <w:rsid w:val="00FC37C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C7282E1"/>
  <w15:chartTrackingRefBased/>
  <w15:docId w15:val="{B4FCB24F-9CD6-D04D-8DA9-6E2805F4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07E"/>
    <w:rPr>
      <w:rFonts w:ascii="Times New Roman" w:eastAsia="Times New Roman" w:hAnsi="Times New Roman" w:cs="Times New Roman"/>
      <w:kern w:val="0"/>
      <w14:ligatures w14:val="none"/>
    </w:rPr>
  </w:style>
  <w:style w:type="paragraph" w:styleId="Heading4">
    <w:name w:val="heading 4"/>
    <w:basedOn w:val="Normal"/>
    <w:link w:val="Heading4Char"/>
    <w:uiPriority w:val="9"/>
    <w:qFormat/>
    <w:rsid w:val="006A7482"/>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A7482"/>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6A7482"/>
    <w:pPr>
      <w:spacing w:before="100" w:beforeAutospacing="1" w:after="100" w:afterAutospacing="1"/>
    </w:pPr>
  </w:style>
  <w:style w:type="character" w:styleId="Strong">
    <w:name w:val="Strong"/>
    <w:basedOn w:val="DefaultParagraphFont"/>
    <w:uiPriority w:val="22"/>
    <w:qFormat/>
    <w:rsid w:val="006A7482"/>
    <w:rPr>
      <w:b/>
      <w:bCs/>
    </w:rPr>
  </w:style>
  <w:style w:type="character" w:customStyle="1" w:styleId="katex-mathml">
    <w:name w:val="katex-mathml"/>
    <w:basedOn w:val="DefaultParagraphFont"/>
    <w:rsid w:val="006A7482"/>
  </w:style>
  <w:style w:type="character" w:customStyle="1" w:styleId="mord">
    <w:name w:val="mord"/>
    <w:basedOn w:val="DefaultParagraphFont"/>
    <w:rsid w:val="006A7482"/>
  </w:style>
  <w:style w:type="character" w:customStyle="1" w:styleId="mopen">
    <w:name w:val="mopen"/>
    <w:basedOn w:val="DefaultParagraphFont"/>
    <w:rsid w:val="006A7482"/>
  </w:style>
  <w:style w:type="character" w:customStyle="1" w:styleId="mclose">
    <w:name w:val="mclose"/>
    <w:basedOn w:val="DefaultParagraphFont"/>
    <w:rsid w:val="006A7482"/>
  </w:style>
  <w:style w:type="character" w:customStyle="1" w:styleId="mrel">
    <w:name w:val="mrel"/>
    <w:basedOn w:val="DefaultParagraphFont"/>
    <w:rsid w:val="006A7482"/>
  </w:style>
  <w:style w:type="character" w:customStyle="1" w:styleId="mpunct">
    <w:name w:val="mpunct"/>
    <w:basedOn w:val="DefaultParagraphFont"/>
    <w:rsid w:val="006A7482"/>
  </w:style>
  <w:style w:type="character" w:customStyle="1" w:styleId="mbin">
    <w:name w:val="mbin"/>
    <w:basedOn w:val="DefaultParagraphFont"/>
    <w:rsid w:val="006A7482"/>
  </w:style>
  <w:style w:type="paragraph" w:styleId="ListParagraph">
    <w:name w:val="List Paragraph"/>
    <w:basedOn w:val="Normal"/>
    <w:uiPriority w:val="34"/>
    <w:qFormat/>
    <w:rsid w:val="006A7482"/>
    <w:pPr>
      <w:ind w:left="720"/>
      <w:contextualSpacing/>
    </w:pPr>
  </w:style>
  <w:style w:type="character" w:customStyle="1" w:styleId="vlist-s">
    <w:name w:val="vlist-s"/>
    <w:basedOn w:val="DefaultParagraphFont"/>
    <w:rsid w:val="003F6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087600">
      <w:bodyDiv w:val="1"/>
      <w:marLeft w:val="0"/>
      <w:marRight w:val="0"/>
      <w:marTop w:val="0"/>
      <w:marBottom w:val="0"/>
      <w:divBdr>
        <w:top w:val="none" w:sz="0" w:space="0" w:color="auto"/>
        <w:left w:val="none" w:sz="0" w:space="0" w:color="auto"/>
        <w:bottom w:val="none" w:sz="0" w:space="0" w:color="auto"/>
        <w:right w:val="none" w:sz="0" w:space="0" w:color="auto"/>
      </w:divBdr>
    </w:div>
    <w:div w:id="1086805131">
      <w:bodyDiv w:val="1"/>
      <w:marLeft w:val="0"/>
      <w:marRight w:val="0"/>
      <w:marTop w:val="0"/>
      <w:marBottom w:val="0"/>
      <w:divBdr>
        <w:top w:val="none" w:sz="0" w:space="0" w:color="auto"/>
        <w:left w:val="none" w:sz="0" w:space="0" w:color="auto"/>
        <w:bottom w:val="none" w:sz="0" w:space="0" w:color="auto"/>
        <w:right w:val="none" w:sz="0" w:space="0" w:color="auto"/>
      </w:divBdr>
    </w:div>
    <w:div w:id="1979457973">
      <w:bodyDiv w:val="1"/>
      <w:marLeft w:val="0"/>
      <w:marRight w:val="0"/>
      <w:marTop w:val="0"/>
      <w:marBottom w:val="0"/>
      <w:divBdr>
        <w:top w:val="none" w:sz="0" w:space="0" w:color="auto"/>
        <w:left w:val="none" w:sz="0" w:space="0" w:color="auto"/>
        <w:bottom w:val="none" w:sz="0" w:space="0" w:color="auto"/>
        <w:right w:val="none" w:sz="0" w:space="0" w:color="auto"/>
      </w:divBdr>
    </w:div>
    <w:div w:id="201765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MINH THỊNH</dc:creator>
  <cp:keywords/>
  <dc:description/>
  <cp:lastModifiedBy>VÕ MINH THỊNH</cp:lastModifiedBy>
  <cp:revision>7</cp:revision>
  <dcterms:created xsi:type="dcterms:W3CDTF">2024-10-27T09:01:00Z</dcterms:created>
  <dcterms:modified xsi:type="dcterms:W3CDTF">2024-11-02T16:25:00Z</dcterms:modified>
</cp:coreProperties>
</file>