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D0B6" w14:textId="77777777" w:rsidR="00C55949" w:rsidRDefault="00000000">
      <w:pPr>
        <w:pStyle w:val="Title"/>
      </w:pPr>
      <w:r>
        <w:t>Questor — Council Review</w:t>
      </w:r>
    </w:p>
    <w:p w14:paraId="4BF2A192" w14:textId="77777777" w:rsidR="00C55949" w:rsidRDefault="00000000">
      <w:pPr>
        <w:spacing w:after="120"/>
      </w:pPr>
      <w:r>
        <w:rPr>
          <w:i/>
          <w:sz w:val="24"/>
        </w:rPr>
        <w:t>What is missing in the product workflow and in the look and feel</w:t>
      </w:r>
    </w:p>
    <w:p w14:paraId="362D4B83" w14:textId="77777777" w:rsidR="00C55949" w:rsidRDefault="00000000">
      <w:pPr>
        <w:spacing w:after="120"/>
      </w:pPr>
      <w:r>
        <w:rPr>
          <w:color w:val="5A5A6E"/>
          <w:sz w:val="20"/>
        </w:rPr>
        <w:t>20 September 2026 · five reviewers, each reading the codebase directly: Opus, Sonnet, Fable, the Google lane (agy) and Codex.</w:t>
      </w:r>
    </w:p>
    <w:p w14:paraId="02B6A288" w14:textId="77777777" w:rsidR="00C55949" w:rsidRDefault="00000000">
      <w:pPr>
        <w:spacing w:after="280"/>
      </w:pPr>
      <w:r>
        <w:rPr>
          <w:color w:val="5A5A6E"/>
          <w:sz w:val="20"/>
        </w:rPr>
        <w:t>How to use this document: add Word comments inline wherever you want something built, dropped or changed. I will work from your comments.</w:t>
      </w:r>
    </w:p>
    <w:p w14:paraId="3385E8E4" w14:textId="77777777" w:rsidR="00C55949" w:rsidRDefault="00000000">
      <w:pPr>
        <w:pStyle w:val="Heading1"/>
      </w:pPr>
      <w:r>
        <w:t>The headline</w:t>
      </w:r>
    </w:p>
    <w:p w14:paraId="3344301F" w14:textId="77777777" w:rsidR="00C55949" w:rsidRDefault="00000000">
      <w:pPr>
        <w:spacing w:after="120"/>
      </w:pPr>
      <w:r>
        <w:t>Craft is high across the product: careful writing, thorough empty and error states, accessibility done properly in most places, and a strong design system. The weakness is not craft.</w:t>
      </w:r>
    </w:p>
    <w:p w14:paraId="59F6F611" w14:textId="77777777" w:rsidR="00C55949" w:rsidRDefault="00000000">
      <w:pPr>
        <w:spacing w:after="120"/>
      </w:pPr>
      <w:r>
        <w:rPr>
          <w:b/>
        </w:rPr>
        <w:t>The server is roughly one product ahead of the screens, and the workflow stops at the moment of judgement. Several of the most valuable features are already built and tested on the server, and nothing in the app calls them.</w:t>
      </w:r>
    </w:p>
    <w:p w14:paraId="724ADE16" w14:textId="77777777" w:rsidR="00C55949" w:rsidRDefault="00000000">
      <w:pPr>
        <w:pStyle w:val="Heading1"/>
      </w:pPr>
      <w:r>
        <w:t>1. Already built, not wired up</w:t>
      </w:r>
    </w:p>
    <w:p w14:paraId="3D36F21F" w14:textId="77777777" w:rsidR="00C55949" w:rsidRDefault="00000000">
      <w:pPr>
        <w:spacing w:after="120"/>
      </w:pPr>
      <w:r>
        <w:t>These are the cheapest wins in the whole review: the hard part exists and is tested.</w:t>
      </w:r>
    </w:p>
    <w:tbl>
      <w:tblPr>
        <w:tblStyle w:val="LightGrid-Accent1"/>
        <w:tblW w:w="0" w:type="auto"/>
        <w:tblLook w:val="04A0" w:firstRow="1" w:lastRow="0" w:firstColumn="1" w:lastColumn="0" w:noHBand="0" w:noVBand="1"/>
      </w:tblPr>
      <w:tblGrid>
        <w:gridCol w:w="3168"/>
        <w:gridCol w:w="4464"/>
        <w:gridCol w:w="1152"/>
      </w:tblGrid>
      <w:tr w:rsidR="00C55949" w14:paraId="44DFB04C" w14:textId="77777777" w:rsidTr="00C55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FF35A1D" w14:textId="77777777" w:rsidR="00C55949" w:rsidRDefault="00000000">
            <w:r>
              <w:t>What already exists</w:t>
            </w:r>
          </w:p>
        </w:tc>
        <w:tc>
          <w:tcPr>
            <w:tcW w:w="4464" w:type="dxa"/>
          </w:tcPr>
          <w:p w14:paraId="35D4F5FC" w14:textId="77777777" w:rsidR="00C55949" w:rsidRDefault="00000000">
            <w:pPr>
              <w:cnfStyle w:val="100000000000" w:firstRow="1" w:lastRow="0" w:firstColumn="0" w:lastColumn="0" w:oddVBand="0" w:evenVBand="0" w:oddHBand="0" w:evenHBand="0" w:firstRowFirstColumn="0" w:firstRowLastColumn="0" w:lastRowFirstColumn="0" w:lastRowLastColumn="0"/>
            </w:pPr>
            <w:r>
              <w:t>What is missing</w:t>
            </w:r>
          </w:p>
        </w:tc>
        <w:tc>
          <w:tcPr>
            <w:tcW w:w="1152" w:type="dxa"/>
          </w:tcPr>
          <w:p w14:paraId="45ED8A4E" w14:textId="77777777" w:rsidR="00C55949" w:rsidRDefault="00000000">
            <w:pPr>
              <w:cnfStyle w:val="100000000000" w:firstRow="1" w:lastRow="0" w:firstColumn="0" w:lastColumn="0" w:oddVBand="0" w:evenVBand="0" w:oddHBand="0" w:evenHBand="0" w:firstRowFirstColumn="0" w:firstRowLastColumn="0" w:lastRowFirstColumn="0" w:lastRowLastColumn="0"/>
            </w:pPr>
            <w:r>
              <w:t>Impact</w:t>
            </w:r>
          </w:p>
        </w:tc>
      </w:tr>
      <w:tr w:rsidR="00C55949" w14:paraId="19E43FBC" w14:textId="77777777" w:rsidTr="00C55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47B24E8" w14:textId="77777777" w:rsidR="00C55949" w:rsidRDefault="00000000">
            <w:r>
              <w:t>Bulk invite API (rate-limited, capped at 200, covered by tests)</w:t>
            </w:r>
          </w:p>
        </w:tc>
        <w:tc>
          <w:tcPr>
            <w:tcW w:w="4464" w:type="dxa"/>
          </w:tcPr>
          <w:p w14:paraId="1343B532" w14:textId="77777777" w:rsidR="00C55949" w:rsidRDefault="00000000">
            <w:pPr>
              <w:cnfStyle w:val="000000100000" w:firstRow="0" w:lastRow="0" w:firstColumn="0" w:lastColumn="0" w:oddVBand="0" w:evenVBand="0" w:oddHBand="1" w:evenHBand="0" w:firstRowFirstColumn="0" w:firstRowLastColumn="0" w:lastRowFirstColumn="0" w:lastRowLastColumn="0"/>
            </w:pPr>
            <w:r>
              <w:t>No screen uses it. A recruiter with 40 applicants invites them one at a time, from 40 separate pages.</w:t>
            </w:r>
          </w:p>
        </w:tc>
        <w:tc>
          <w:tcPr>
            <w:tcW w:w="1152" w:type="dxa"/>
          </w:tcPr>
          <w:p w14:paraId="278AFBA2" w14:textId="77777777" w:rsidR="00C55949" w:rsidRDefault="00000000">
            <w:pPr>
              <w:cnfStyle w:val="000000100000" w:firstRow="0" w:lastRow="0" w:firstColumn="0" w:lastColumn="0" w:oddVBand="0" w:evenVBand="0" w:oddHBand="1" w:evenHBand="0" w:firstRowFirstColumn="0" w:firstRowLastColumn="0" w:lastRowFirstColumn="0" w:lastRowLastColumn="0"/>
            </w:pPr>
            <w:r>
              <w:t>High</w:t>
            </w:r>
          </w:p>
        </w:tc>
      </w:tr>
      <w:tr w:rsidR="00C55949" w14:paraId="0296639C" w14:textId="77777777" w:rsidTr="00C559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46DC684" w14:textId="77777777" w:rsidR="00C55949" w:rsidRDefault="00000000">
            <w:r>
              <w:t>Candidate feedback endpoint that deliberately keeps working after the interview ends</w:t>
            </w:r>
          </w:p>
        </w:tc>
        <w:tc>
          <w:tcPr>
            <w:tcW w:w="4464" w:type="dxa"/>
          </w:tcPr>
          <w:p w14:paraId="6265B122" w14:textId="77777777" w:rsidR="00C55949" w:rsidRDefault="00000000">
            <w:pPr>
              <w:cnfStyle w:val="000000010000" w:firstRow="0" w:lastRow="0" w:firstColumn="0" w:lastColumn="0" w:oddVBand="0" w:evenVBand="0" w:oddHBand="0" w:evenHBand="1" w:firstRowFirstColumn="0" w:firstRowLastColumn="0" w:lastRowFirstColumn="0" w:lastRowLastColumn="0"/>
            </w:pPr>
            <w:r>
              <w:t>No page renders it. Feedback lives only in an inbox: lost to spam filters, unreadable twice, with nowhere durable to ask for a person.</w:t>
            </w:r>
          </w:p>
        </w:tc>
        <w:tc>
          <w:tcPr>
            <w:tcW w:w="1152" w:type="dxa"/>
          </w:tcPr>
          <w:p w14:paraId="724956DD" w14:textId="77777777" w:rsidR="00C55949" w:rsidRDefault="00000000">
            <w:pPr>
              <w:cnfStyle w:val="000000010000" w:firstRow="0" w:lastRow="0" w:firstColumn="0" w:lastColumn="0" w:oddVBand="0" w:evenVBand="0" w:oddHBand="0" w:evenHBand="1" w:firstRowFirstColumn="0" w:firstRowLastColumn="0" w:lastRowFirstColumn="0" w:lastRowLastColumn="0"/>
            </w:pPr>
            <w:r>
              <w:t>High</w:t>
            </w:r>
          </w:p>
        </w:tc>
      </w:tr>
      <w:tr w:rsidR="00C55949" w14:paraId="42272082" w14:textId="77777777" w:rsidTr="00C55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780CF2" w14:textId="77777777" w:rsidR="00C55949" w:rsidRDefault="00000000">
            <w:r>
              <w:t>Every evidence quote carries its transcript turn and exact timestamp</w:t>
            </w:r>
          </w:p>
        </w:tc>
        <w:tc>
          <w:tcPr>
            <w:tcW w:w="4464" w:type="dxa"/>
          </w:tcPr>
          <w:p w14:paraId="3E957F60" w14:textId="77777777" w:rsidR="00C55949" w:rsidRDefault="00000000">
            <w:pPr>
              <w:cnfStyle w:val="000000100000" w:firstRow="0" w:lastRow="0" w:firstColumn="0" w:lastColumn="0" w:oddVBand="0" w:evenVBand="0" w:oddHBand="1" w:evenHBand="0" w:firstRowFirstColumn="0" w:firstRowLastColumn="0" w:lastRowFirstColumn="0" w:lastRowLastColumn="0"/>
            </w:pPr>
            <w:r>
              <w:t>The assessment screen prints the quote as plain text and drops the timestamp, so "evidence with timestamps" cannot be clicked or checked.</w:t>
            </w:r>
          </w:p>
        </w:tc>
        <w:tc>
          <w:tcPr>
            <w:tcW w:w="1152" w:type="dxa"/>
          </w:tcPr>
          <w:p w14:paraId="08446018" w14:textId="77777777" w:rsidR="00C55949" w:rsidRDefault="00000000">
            <w:pPr>
              <w:cnfStyle w:val="000000100000" w:firstRow="0" w:lastRow="0" w:firstColumn="0" w:lastColumn="0" w:oddVBand="0" w:evenVBand="0" w:oddHBand="1" w:evenHBand="0" w:firstRowFirstColumn="0" w:firstRowLastColumn="0" w:lastRowFirstColumn="0" w:lastRowLastColumn="0"/>
            </w:pPr>
            <w:r>
              <w:t>High</w:t>
            </w:r>
          </w:p>
        </w:tc>
      </w:tr>
      <w:tr w:rsidR="00C55949" w14:paraId="2A5723E7" w14:textId="77777777" w:rsidTr="00C559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216E002" w14:textId="77777777" w:rsidR="00C55949" w:rsidRDefault="00000000">
            <w:r>
              <w:t>The permission model knows exactly what a hiring manager may and may not do</w:t>
            </w:r>
          </w:p>
        </w:tc>
        <w:tc>
          <w:tcPr>
            <w:tcW w:w="4464" w:type="dxa"/>
          </w:tcPr>
          <w:p w14:paraId="729CA32F" w14:textId="77777777" w:rsidR="00C55949" w:rsidRDefault="00000000">
            <w:pPr>
              <w:cnfStyle w:val="000000010000" w:firstRow="0" w:lastRow="0" w:firstColumn="0" w:lastColumn="0" w:oddVBand="0" w:evenVBand="0" w:oddHBand="0" w:evenHBand="1" w:firstRowFirstColumn="0" w:firstRowLastColumn="0" w:lastRowFirstColumn="0" w:lastRowLastColumn="0"/>
            </w:pPr>
            <w:r>
              <w:t>The menu is identical for every role. A manager clicks "Add candidate" and is refused. A recruiter writes a considered decision and is refused on submit.</w:t>
            </w:r>
          </w:p>
        </w:tc>
        <w:tc>
          <w:tcPr>
            <w:tcW w:w="1152" w:type="dxa"/>
          </w:tcPr>
          <w:p w14:paraId="7E2D4904" w14:textId="77777777" w:rsidR="00C55949" w:rsidRDefault="00000000">
            <w:pPr>
              <w:cnfStyle w:val="000000010000" w:firstRow="0" w:lastRow="0" w:firstColumn="0" w:lastColumn="0" w:oddVBand="0" w:evenVBand="0" w:oddHBand="0" w:evenHBand="1" w:firstRowFirstColumn="0" w:firstRowLastColumn="0" w:lastRowFirstColumn="0" w:lastRowLastColumn="0"/>
            </w:pPr>
            <w:r>
              <w:t>Medium</w:t>
            </w:r>
          </w:p>
        </w:tc>
      </w:tr>
    </w:tbl>
    <w:p w14:paraId="6C091BB9" w14:textId="77777777" w:rsidR="00C55949" w:rsidRDefault="00C55949"/>
    <w:p w14:paraId="34797B00" w14:textId="77777777" w:rsidR="00C55949" w:rsidRDefault="00000000">
      <w:pPr>
        <w:pStyle w:val="Heading1"/>
      </w:pPr>
      <w:r>
        <w:lastRenderedPageBreak/>
        <w:t>2. Workflow gaps — all five reviewers agreed</w:t>
      </w:r>
    </w:p>
    <w:p w14:paraId="33706CF7" w14:textId="77777777" w:rsidR="00C55949" w:rsidRDefault="00000000">
      <w:pPr>
        <w:pStyle w:val="Heading2"/>
      </w:pPr>
      <w:r>
        <w:t>2.1 Nothing tells your team when work is waiting</w:t>
      </w:r>
    </w:p>
    <w:p w14:paraId="7B1121E2" w14:textId="77777777" w:rsidR="00C55949" w:rsidRDefault="00000000">
      <w:pPr>
        <w:spacing w:after="120"/>
      </w:pPr>
      <w:r>
        <w:t>Candidates receive well-written emails. Your own team receives nothing: no alert when an interview is ready to review, when a candidate asks to speak to a person, when an invitation is about to expire, when a catalog proposal is queued, or when a demo is requested. The notification icon exists in the code and is never shown. The dashboard offers a number, not a queue.</w:t>
      </w:r>
    </w:p>
    <w:p w14:paraId="5B4DD95B" w14:textId="77777777" w:rsidR="00C55949" w:rsidRDefault="00000000">
      <w:pPr>
        <w:spacing w:after="120"/>
        <w:rPr>
          <w:i/>
        </w:rPr>
      </w:pPr>
      <w:r>
        <w:rPr>
          <w:i/>
        </w:rPr>
        <w:t>Good looks like: a "Needs you" inbox as the first item in the menu (candidate, role, waiting since, who else has looked), a daily digest email with the same rows, and "candidate asked to speak to a person" treated as urgent rather than a note.</w:t>
      </w:r>
    </w:p>
    <w:p w14:paraId="7C8B3E7D" w14:textId="6F40CA28" w:rsidR="003214E0" w:rsidRDefault="003214E0">
      <w:pPr>
        <w:spacing w:after="120"/>
        <w:rPr>
          <w:i/>
        </w:rPr>
      </w:pPr>
      <w:r>
        <w:rPr>
          <w:i/>
        </w:rPr>
        <w:t xml:space="preserve">Comments: </w:t>
      </w:r>
    </w:p>
    <w:p w14:paraId="242C076E" w14:textId="5D482802" w:rsidR="003214E0" w:rsidRDefault="003214E0">
      <w:pPr>
        <w:spacing w:after="120"/>
      </w:pPr>
      <w:r>
        <w:rPr>
          <w:i/>
        </w:rPr>
        <w:t>We can create the Inbox in the Questor Application itself like HR-Box where we can show what was done what needs to be taken care off basically showing HR what are their current future and pending activites.</w:t>
      </w:r>
    </w:p>
    <w:p w14:paraId="54985472" w14:textId="77777777" w:rsidR="00C55949" w:rsidRDefault="00000000">
      <w:pPr>
        <w:pStyle w:val="Heading2"/>
      </w:pPr>
      <w:r>
        <w:t>2.2 The verdict is a dead end</w:t>
      </w:r>
    </w:p>
    <w:p w14:paraId="72EC71D4" w14:textId="77777777" w:rsidR="00C55949" w:rsidRDefault="00000000">
      <w:pPr>
        <w:spacing w:after="120"/>
      </w:pPr>
      <w:r>
        <w:t>A completed human review writes a database row. It does not advance the candidate’s stage, record the pipeline decision, or export to the ATS. The same judgement is then recorded twice, in two vocabularies, on two pages: "Proceed / Consider / Do not progress" on the assessment, and "Approved / Rejected / Withdrawn" in the pipeline. Export is a third button under a fourth permission that reviewers do not have.</w:t>
      </w:r>
    </w:p>
    <w:p w14:paraId="73D7B8BD" w14:textId="77777777" w:rsidR="00C55949" w:rsidRDefault="00000000">
      <w:pPr>
        <w:spacing w:after="120"/>
        <w:rPr>
          <w:i/>
        </w:rPr>
      </w:pPr>
      <w:r>
        <w:rPr>
          <w:i/>
        </w:rPr>
        <w:t>Good looks like: one submit that offers the consequence inline — "Proceed: advance the stage and schedule?" / "Do not progress: record it and send feedback?" One vocabulary, one audit trail. Every endpoint this needs already exists.</w:t>
      </w:r>
    </w:p>
    <w:p w14:paraId="5ECDA394" w14:textId="77777777" w:rsidR="003214E0" w:rsidRDefault="003214E0" w:rsidP="003214E0">
      <w:pPr>
        <w:spacing w:after="120"/>
        <w:rPr>
          <w:i/>
        </w:rPr>
      </w:pPr>
      <w:r>
        <w:rPr>
          <w:i/>
        </w:rPr>
        <w:t xml:space="preserve">Comments: </w:t>
      </w:r>
    </w:p>
    <w:p w14:paraId="2202C1B3" w14:textId="195F3547" w:rsidR="003214E0" w:rsidRDefault="003214E0">
      <w:pPr>
        <w:spacing w:after="120"/>
      </w:pPr>
      <w:r>
        <w:t>Makes sense let’s get this in</w:t>
      </w:r>
    </w:p>
    <w:p w14:paraId="35D72C10" w14:textId="77777777" w:rsidR="00C55949" w:rsidRDefault="00000000">
      <w:pPr>
        <w:pStyle w:val="Heading2"/>
      </w:pPr>
      <w:r>
        <w:t>2.3 Nothing chases anybody</w:t>
      </w:r>
    </w:p>
    <w:p w14:paraId="1AC22FF7" w14:textId="77777777" w:rsidR="00C55949" w:rsidRDefault="00000000">
      <w:pPr>
        <w:spacing w:after="120"/>
      </w:pPr>
      <w:r>
        <w:t>Invitations expire after 14 days. Nothing reminds the candidate, nothing warns the recruiter that a link is about to lapse, and the stalled-interview sweep deliberately notifies nobody.</w:t>
      </w:r>
    </w:p>
    <w:p w14:paraId="26B6DB84" w14:textId="77777777" w:rsidR="00C55949" w:rsidRDefault="00000000">
      <w:pPr>
        <w:spacing w:after="120"/>
        <w:rPr>
          <w:i/>
        </w:rPr>
      </w:pPr>
      <w:r>
        <w:rPr>
          <w:i/>
        </w:rPr>
        <w:t>Good looks like: reminders at day 3 and day 10, an expiry warning to the recruiter who owns the candidate, and stalled interviews surfaced in the queue above.</w:t>
      </w:r>
    </w:p>
    <w:p w14:paraId="0C75CC1D" w14:textId="77777777" w:rsidR="003214E0" w:rsidRDefault="003214E0" w:rsidP="003214E0">
      <w:pPr>
        <w:spacing w:after="120"/>
        <w:rPr>
          <w:i/>
        </w:rPr>
      </w:pPr>
      <w:r>
        <w:rPr>
          <w:i/>
        </w:rPr>
        <w:t xml:space="preserve">Comments: </w:t>
      </w:r>
    </w:p>
    <w:p w14:paraId="2AFB79A0" w14:textId="634D016C" w:rsidR="003214E0" w:rsidRDefault="003214E0">
      <w:pPr>
        <w:spacing w:after="120"/>
      </w:pPr>
      <w:r>
        <w:t xml:space="preserve">Yes this is a important follow up as we have the inbox of HR-Box for the application we can add this to it 2.1’s add on feature </w:t>
      </w:r>
    </w:p>
    <w:p w14:paraId="5010270D" w14:textId="77777777" w:rsidR="00C55949" w:rsidRDefault="00000000">
      <w:pPr>
        <w:pStyle w:val="Heading2"/>
      </w:pPr>
      <w:r>
        <w:lastRenderedPageBreak/>
        <w:t>2.4 You cannot compare candidates</w:t>
      </w:r>
    </w:p>
    <w:p w14:paraId="16B6FE3C" w14:textId="77777777" w:rsidR="00C55949" w:rsidRDefault="00000000">
      <w:pPr>
        <w:spacing w:after="120"/>
      </w:pPr>
      <w:r>
        <w:t>The role page does not list its candidates at all. There is no sorting on the candidate or interview lists, no shortlist and no side-by-side. Hiring is comparative; the product is strictly one candidate at a time. The same team has already built rich sorting and filtering — for roles.</w:t>
      </w:r>
    </w:p>
    <w:p w14:paraId="0543F57A" w14:textId="77777777" w:rsidR="00C55949" w:rsidRDefault="00000000">
      <w:pPr>
        <w:spacing w:after="120"/>
        <w:rPr>
          <w:i/>
        </w:rPr>
      </w:pPr>
      <w:r>
        <w:rPr>
          <w:i/>
        </w:rPr>
        <w:t>Good looks like: the role page carries a candidate table sorted by assessment outcome, with the skills grid readable across candidates, so a manager can see that three people are strong on delivery and only one on stakeholder handling.</w:t>
      </w:r>
    </w:p>
    <w:p w14:paraId="1BDCD38F" w14:textId="77777777" w:rsidR="003214E0" w:rsidRDefault="003214E0" w:rsidP="003214E0">
      <w:pPr>
        <w:spacing w:after="120"/>
        <w:rPr>
          <w:i/>
        </w:rPr>
      </w:pPr>
      <w:r>
        <w:rPr>
          <w:i/>
        </w:rPr>
        <w:t xml:space="preserve">Comments: </w:t>
      </w:r>
    </w:p>
    <w:p w14:paraId="5410997B" w14:textId="13ED4014" w:rsidR="003214E0" w:rsidRDefault="003214E0">
      <w:pPr>
        <w:spacing w:after="120"/>
      </w:pPr>
      <w:r>
        <w:t>This should be a decent add one I like this to be done.</w:t>
      </w:r>
    </w:p>
    <w:p w14:paraId="1B2D0D35" w14:textId="77777777" w:rsidR="00C55949" w:rsidRDefault="00000000">
      <w:pPr>
        <w:pStyle w:val="Heading2"/>
      </w:pPr>
      <w:r>
        <w:t>2.5 The lists do not paginate</w:t>
      </w:r>
    </w:p>
    <w:p w14:paraId="2A607376" w14:textId="77777777" w:rsidR="00C55949" w:rsidRDefault="00000000">
      <w:pPr>
        <w:spacing w:after="120"/>
      </w:pPr>
      <w:r>
        <w:t>Candidates and interviews both load every record with their nested detail, and candidate search happens in the browser as a result. Fine at fifty candidates; it falls over at five thousand, which is exactly the first serious customer.</w:t>
      </w:r>
    </w:p>
    <w:p w14:paraId="42C0A2FD" w14:textId="77777777" w:rsidR="003214E0" w:rsidRDefault="003214E0" w:rsidP="003214E0">
      <w:pPr>
        <w:spacing w:after="120"/>
        <w:rPr>
          <w:i/>
        </w:rPr>
      </w:pPr>
      <w:r>
        <w:rPr>
          <w:i/>
        </w:rPr>
        <w:t xml:space="preserve">Comments: </w:t>
      </w:r>
    </w:p>
    <w:p w14:paraId="559EA8DA" w14:textId="7E98063F" w:rsidR="003214E0" w:rsidRDefault="003214E0">
      <w:pPr>
        <w:spacing w:after="120"/>
      </w:pPr>
      <w:r>
        <w:t xml:space="preserve">Yes let’s get it paginate 25 would be nice and let’s give them an option on how much can they paginate 25 is the recommended minimum and 50, and 100 options </w:t>
      </w:r>
    </w:p>
    <w:p w14:paraId="513A3B1A" w14:textId="77777777" w:rsidR="00C55949" w:rsidRDefault="00000000">
      <w:pPr>
        <w:pStyle w:val="Heading2"/>
      </w:pPr>
      <w:r>
        <w:t>2.6 The candidate disappears after the interview</w:t>
      </w:r>
    </w:p>
    <w:p w14:paraId="41FA27FE" w14:textId="77777777" w:rsidR="00C55949" w:rsidRDefault="00000000">
      <w:pPr>
        <w:spacing w:after="120"/>
      </w:pPr>
      <w:r>
        <w:t>Once the interview is finished the link is spent, and the candidate has no status page. Their only channel, repeated in three places, is "reply to your invitation email".</w:t>
      </w:r>
    </w:p>
    <w:p w14:paraId="34DD030E" w14:textId="77777777" w:rsidR="00C55949" w:rsidRDefault="00000000">
      <w:pPr>
        <w:spacing w:after="120"/>
        <w:rPr>
          <w:i/>
        </w:rPr>
      </w:pPr>
      <w:r>
        <w:rPr>
          <w:i/>
        </w:rPr>
        <w:t>Good looks like: a lasting status page on the same link — where they are, what happens next, and their feedback shown there when it arrives.</w:t>
      </w:r>
    </w:p>
    <w:p w14:paraId="4CE40805" w14:textId="77777777" w:rsidR="003214E0" w:rsidRDefault="003214E0" w:rsidP="003214E0">
      <w:pPr>
        <w:spacing w:after="120"/>
        <w:rPr>
          <w:i/>
        </w:rPr>
      </w:pPr>
      <w:r>
        <w:rPr>
          <w:i/>
        </w:rPr>
        <w:t xml:space="preserve">Comments: </w:t>
      </w:r>
    </w:p>
    <w:p w14:paraId="5F5B4E9F" w14:textId="35329491" w:rsidR="003214E0" w:rsidRDefault="003214E0">
      <w:pPr>
        <w:spacing w:after="120"/>
      </w:pPr>
      <w:r>
        <w:t>We are already sending the feedback email to them in 12 hours and yea we can add it.</w:t>
      </w:r>
      <w:r w:rsidR="00910378">
        <w:t xml:space="preserve"> I don’t mind the interview link post interview becomes the lasting status page. I want it to look good though.</w:t>
      </w:r>
    </w:p>
    <w:p w14:paraId="1DCB0A60" w14:textId="77777777" w:rsidR="00C55949" w:rsidRDefault="00000000">
      <w:pPr>
        <w:pStyle w:val="Heading1"/>
      </w:pPr>
      <w:r>
        <w:t>3. Look, feel and interaction quality</w:t>
      </w:r>
    </w:p>
    <w:p w14:paraId="1159D9FF" w14:textId="590ED555" w:rsidR="00C55949" w:rsidRDefault="00000000">
      <w:pPr>
        <w:pStyle w:val="ListBullet"/>
        <w:spacing w:after="60"/>
      </w:pPr>
      <w:r>
        <w:rPr>
          <w:b/>
        </w:rPr>
        <w:t xml:space="preserve">The dashboard is the weakest-treated screen in the product. </w:t>
      </w:r>
      <w:r>
        <w:t>It is the page the tour tells people to start from, and it is the only one without a proper loading state. Its only "needs attention" signal is a single highlighted tile.</w:t>
      </w:r>
      <w:r w:rsidR="00910378">
        <w:t xml:space="preserve"> – what do you propose for this and what should be done on this?</w:t>
      </w:r>
    </w:p>
    <w:p w14:paraId="3F0CCC4D" w14:textId="199F6B66" w:rsidR="00C55949" w:rsidRDefault="00000000">
      <w:pPr>
        <w:pStyle w:val="ListBullet"/>
        <w:spacing w:after="60"/>
      </w:pPr>
      <w:r>
        <w:rPr>
          <w:b/>
        </w:rPr>
        <w:t xml:space="preserve">The assessment page has no hierarchy. </w:t>
      </w:r>
      <w:r>
        <w:t>Nine flat cards in a row, with the transcript on a different page entirely. The most important page in the product looks like every other page.</w:t>
      </w:r>
      <w:r w:rsidR="00910378">
        <w:t xml:space="preserve"> – what can be done on this?</w:t>
      </w:r>
    </w:p>
    <w:p w14:paraId="69067672" w14:textId="11D233D4" w:rsidR="00C55949" w:rsidRDefault="00000000">
      <w:pPr>
        <w:pStyle w:val="ListBullet"/>
        <w:spacing w:after="60"/>
      </w:pPr>
      <w:r>
        <w:rPr>
          <w:b/>
        </w:rPr>
        <w:lastRenderedPageBreak/>
        <w:t xml:space="preserve">No error boundary anywhere. </w:t>
      </w:r>
      <w:r>
        <w:t>One page fault can blank the app, and a network failure can show a candidate the raw words "Failed to fetch" in the middle of their interview.</w:t>
      </w:r>
      <w:r w:rsidR="00910378">
        <w:t xml:space="preserve"> – this can be included</w:t>
      </w:r>
    </w:p>
    <w:p w14:paraId="37FAD067" w14:textId="22446AC2" w:rsidR="00C55949" w:rsidRDefault="00000000">
      <w:pPr>
        <w:pStyle w:val="ListBullet"/>
        <w:spacing w:after="60"/>
      </w:pPr>
      <w:r>
        <w:rPr>
          <w:b/>
        </w:rPr>
        <w:t xml:space="preserve">The HR console is plain next to the candidate room. </w:t>
      </w:r>
      <w:r>
        <w:t>The room got real design investment: voice rings, motion, dark theme. Recruiters live in the console all day, and it is white tables and badges.</w:t>
      </w:r>
      <w:r w:rsidR="00910378">
        <w:t xml:space="preserve"> – that should be fine for now if you have better model and idea first show it to me if I like it and make sense we can think about the update use Brahmastra and create what you want it to look like.</w:t>
      </w:r>
    </w:p>
    <w:p w14:paraId="2C19C2DB" w14:textId="7C7B53C9" w:rsidR="00C55949" w:rsidRDefault="00000000">
      <w:pPr>
        <w:pStyle w:val="ListBullet"/>
        <w:spacing w:after="60"/>
      </w:pPr>
      <w:r>
        <w:rPr>
          <w:b/>
        </w:rPr>
        <w:t xml:space="preserve">Success and "you still need to act" look identical. </w:t>
      </w:r>
      <w:r>
        <w:t>Both are persistent banners in the same style. Confirmations should be quiet and pass; only real problems should stay on screen.</w:t>
      </w:r>
      <w:r w:rsidR="00910378">
        <w:t xml:space="preserve"> – Sure I get it but where is this going to be implemented </w:t>
      </w:r>
    </w:p>
    <w:p w14:paraId="73551150" w14:textId="1872DBA3" w:rsidR="00C55949" w:rsidRDefault="00000000">
      <w:pPr>
        <w:pStyle w:val="ListBullet"/>
        <w:spacing w:after="60"/>
      </w:pPr>
      <w:r>
        <w:rPr>
          <w:b/>
        </w:rPr>
        <w:t xml:space="preserve">Two accessibility gaps in the room. </w:t>
      </w:r>
      <w:r>
        <w:t>A blind candidate speaking gets no confirmation that their words are being heard, and the participant status is never announced.</w:t>
      </w:r>
      <w:r w:rsidR="00910378">
        <w:t xml:space="preserve"> – Meaning?</w:t>
      </w:r>
    </w:p>
    <w:p w14:paraId="21862E63" w14:textId="5C5A0F2F" w:rsidR="00C55949" w:rsidRDefault="00000000">
      <w:pPr>
        <w:pStyle w:val="ListBullet"/>
        <w:spacing w:after="60"/>
      </w:pPr>
      <w:r>
        <w:rPr>
          <w:b/>
        </w:rPr>
        <w:t xml:space="preserve">Wide screens scroll sideways on phones </w:t>
      </w:r>
      <w:r>
        <w:t>instead of becoming cards, across nearly every operator page.</w:t>
      </w:r>
      <w:r w:rsidR="00910378">
        <w:t>—Show me what can be done better for this and if that adds value w can implement it.</w:t>
      </w:r>
    </w:p>
    <w:p w14:paraId="33AE5D6A" w14:textId="6BBDFF52" w:rsidR="00C55949" w:rsidRDefault="00000000">
      <w:pPr>
        <w:pStyle w:val="ListBullet"/>
        <w:spacing w:after="60"/>
      </w:pPr>
      <w:r>
        <w:rPr>
          <w:b/>
        </w:rPr>
        <w:t xml:space="preserve">The writing is genuinely good and the visuals do not carry it. </w:t>
      </w:r>
      <w:r>
        <w:t>Honest, warm copy, with no matching visual personality beyond the logo and badge colours.</w:t>
      </w:r>
      <w:r w:rsidR="00910378">
        <w:t xml:space="preserve"> --  Show me what can be done If I like it we can implement it.</w:t>
      </w:r>
    </w:p>
    <w:p w14:paraId="43426FFE" w14:textId="77777777" w:rsidR="00C55949" w:rsidRDefault="00000000">
      <w:pPr>
        <w:pStyle w:val="Heading1"/>
      </w:pPr>
      <w:r>
        <w:t>4. Where the reviewers disagreed</w:t>
      </w:r>
    </w:p>
    <w:p w14:paraId="66CF3DDC" w14:textId="77777777" w:rsidR="00C55949" w:rsidRDefault="00000000">
      <w:pPr>
        <w:spacing w:after="120"/>
      </w:pPr>
      <w:r>
        <w:t>Surfaced rather than settled, because these touch decisions you have already made.</w:t>
      </w:r>
    </w:p>
    <w:tbl>
      <w:tblPr>
        <w:tblStyle w:val="LightGrid-Accent1"/>
        <w:tblW w:w="0" w:type="auto"/>
        <w:tblLook w:val="04A0" w:firstRow="1" w:lastRow="0" w:firstColumn="1" w:lastColumn="0" w:noHBand="0" w:noVBand="1"/>
      </w:tblPr>
      <w:tblGrid>
        <w:gridCol w:w="4320"/>
        <w:gridCol w:w="2160"/>
        <w:gridCol w:w="2304"/>
      </w:tblGrid>
      <w:tr w:rsidR="00C55949" w14:paraId="1D844811" w14:textId="77777777" w:rsidTr="00C55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511EA" w14:textId="77777777" w:rsidR="00C55949" w:rsidRDefault="00000000">
            <w:r>
              <w:t>Point</w:t>
            </w:r>
          </w:p>
        </w:tc>
        <w:tc>
          <w:tcPr>
            <w:tcW w:w="2160" w:type="dxa"/>
          </w:tcPr>
          <w:p w14:paraId="070D148E" w14:textId="77777777" w:rsidR="00C55949" w:rsidRDefault="00000000">
            <w:pPr>
              <w:cnfStyle w:val="100000000000" w:firstRow="1" w:lastRow="0" w:firstColumn="0" w:lastColumn="0" w:oddVBand="0" w:evenVBand="0" w:oddHBand="0" w:evenHBand="0" w:firstRowFirstColumn="0" w:firstRowLastColumn="0" w:lastRowFirstColumn="0" w:lastRowLastColumn="0"/>
            </w:pPr>
            <w:r>
              <w:t>Who raised it</w:t>
            </w:r>
          </w:p>
        </w:tc>
        <w:tc>
          <w:tcPr>
            <w:tcW w:w="2304" w:type="dxa"/>
          </w:tcPr>
          <w:p w14:paraId="1BDA3732" w14:textId="77777777" w:rsidR="00C55949" w:rsidRDefault="00000000">
            <w:pPr>
              <w:cnfStyle w:val="100000000000" w:firstRow="1" w:lastRow="0" w:firstColumn="0" w:lastColumn="0" w:oddVBand="0" w:evenVBand="0" w:oddHBand="0" w:evenHBand="0" w:firstRowFirstColumn="0" w:firstRowLastColumn="0" w:lastRowFirstColumn="0" w:lastRowLastColumn="0"/>
            </w:pPr>
            <w:r>
              <w:t>My recommendation</w:t>
            </w:r>
          </w:p>
        </w:tc>
      </w:tr>
      <w:tr w:rsidR="00C55949" w14:paraId="27A98583" w14:textId="77777777" w:rsidTr="00C55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CD71EA" w14:textId="77777777" w:rsidR="00C55949" w:rsidRDefault="00000000">
            <w:r>
              <w:t>The words "Weaknesses" and "Threats" in the candidate feedback email are tone-deaf and legally risky in hiring; use "Worth working on" and "Worth being aware of" and keep the four-box layout.</w:t>
            </w:r>
          </w:p>
        </w:tc>
        <w:tc>
          <w:tcPr>
            <w:tcW w:w="2160" w:type="dxa"/>
          </w:tcPr>
          <w:p w14:paraId="4298119F" w14:textId="77777777" w:rsidR="00C55949" w:rsidRDefault="00000000">
            <w:pPr>
              <w:cnfStyle w:val="000000100000" w:firstRow="0" w:lastRow="0" w:firstColumn="0" w:lastColumn="0" w:oddVBand="0" w:evenVBand="0" w:oddHBand="1" w:evenHBand="0" w:firstRowFirstColumn="0" w:firstRowLastColumn="0" w:lastRowFirstColumn="0" w:lastRowLastColumn="0"/>
            </w:pPr>
            <w:r>
              <w:t>The Google lane only; the other four did not flag it.</w:t>
            </w:r>
          </w:p>
        </w:tc>
        <w:tc>
          <w:tcPr>
            <w:tcW w:w="2304" w:type="dxa"/>
          </w:tcPr>
          <w:p w14:paraId="60FD8BD3" w14:textId="77777777" w:rsidR="00C55949" w:rsidRDefault="00000000">
            <w:pPr>
              <w:cnfStyle w:val="000000100000" w:firstRow="0" w:lastRow="0" w:firstColumn="0" w:lastColumn="0" w:oddVBand="0" w:evenVBand="0" w:oddHBand="1" w:evenHBand="0" w:firstRowFirstColumn="0" w:firstRowLastColumn="0" w:lastRowFirstColumn="0" w:lastRowLastColumn="0"/>
            </w:pPr>
            <w:r>
              <w:t>Keep your grid, soften the two negative titles. Your call.</w:t>
            </w:r>
            <w:r w:rsidR="00910378">
              <w:t xml:space="preserve"> </w:t>
            </w:r>
          </w:p>
          <w:p w14:paraId="79EA1A08" w14:textId="77777777" w:rsidR="00910378" w:rsidRDefault="00910378" w:rsidP="00910378">
            <w:pPr>
              <w:spacing w:after="120"/>
              <w:cnfStyle w:val="000000100000" w:firstRow="0" w:lastRow="0" w:firstColumn="0" w:lastColumn="0" w:oddVBand="0" w:evenVBand="0" w:oddHBand="1" w:evenHBand="0" w:firstRowFirstColumn="0" w:firstRowLastColumn="0" w:lastRowFirstColumn="0" w:lastRowLastColumn="0"/>
              <w:rPr>
                <w:i/>
              </w:rPr>
            </w:pPr>
            <w:r>
              <w:rPr>
                <w:i/>
              </w:rPr>
              <w:t xml:space="preserve">Comments: </w:t>
            </w:r>
          </w:p>
          <w:p w14:paraId="5EE8E517" w14:textId="1D2DDF79" w:rsidR="00910378" w:rsidRDefault="00910378">
            <w:pPr>
              <w:cnfStyle w:val="000000100000" w:firstRow="0" w:lastRow="0" w:firstColumn="0" w:lastColumn="0" w:oddVBand="0" w:evenVBand="0" w:oddHBand="1" w:evenHBand="0" w:firstRowFirstColumn="0" w:firstRowLastColumn="0" w:lastRowFirstColumn="0" w:lastRowLastColumn="0"/>
            </w:pPr>
            <w:r>
              <w:t>Yes that make sense let’s soften them.</w:t>
            </w:r>
          </w:p>
        </w:tc>
      </w:tr>
      <w:tr w:rsidR="00C55949" w14:paraId="0210047B" w14:textId="77777777" w:rsidTr="00C559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73CA7B" w14:textId="77777777" w:rsidR="00C55949" w:rsidRDefault="00000000">
            <w:r>
              <w:t>Add an automatic hold on the 12-hour send when the AI’s confidence is low or the audio was poor, instead of emailing unchecked feedback.</w:t>
            </w:r>
          </w:p>
        </w:tc>
        <w:tc>
          <w:tcPr>
            <w:tcW w:w="2160" w:type="dxa"/>
          </w:tcPr>
          <w:p w14:paraId="4E2BACFF" w14:textId="77777777" w:rsidR="00C55949" w:rsidRDefault="00000000">
            <w:pPr>
              <w:cnfStyle w:val="000000010000" w:firstRow="0" w:lastRow="0" w:firstColumn="0" w:lastColumn="0" w:oddVBand="0" w:evenVBand="0" w:oddHBand="0" w:evenHBand="1" w:firstRowFirstColumn="0" w:firstRowLastColumn="0" w:lastRowFirstColumn="0" w:lastRowLastColumn="0"/>
            </w:pPr>
            <w:r>
              <w:t>The Google lane only.</w:t>
            </w:r>
          </w:p>
        </w:tc>
        <w:tc>
          <w:tcPr>
            <w:tcW w:w="2304" w:type="dxa"/>
          </w:tcPr>
          <w:p w14:paraId="3333ADDD" w14:textId="77777777" w:rsidR="00C55949" w:rsidRDefault="00000000">
            <w:pPr>
              <w:cnfStyle w:val="000000010000" w:firstRow="0" w:lastRow="0" w:firstColumn="0" w:lastColumn="0" w:oddVBand="0" w:evenVBand="0" w:oddHBand="0" w:evenHBand="1" w:firstRowFirstColumn="0" w:firstRowLastColumn="0" w:lastRowFirstColumn="0" w:lastRowLastColumn="0"/>
            </w:pPr>
            <w:r>
              <w:t>Worth adding. It does not change your 12-hour rule for normal interviews.</w:t>
            </w:r>
          </w:p>
          <w:p w14:paraId="60A1CF8D" w14:textId="77777777" w:rsidR="00910378" w:rsidRDefault="00910378" w:rsidP="00910378">
            <w:pPr>
              <w:spacing w:after="120"/>
              <w:cnfStyle w:val="000000010000" w:firstRow="0" w:lastRow="0" w:firstColumn="0" w:lastColumn="0" w:oddVBand="0" w:evenVBand="0" w:oddHBand="0" w:evenHBand="1" w:firstRowFirstColumn="0" w:firstRowLastColumn="0" w:lastRowFirstColumn="0" w:lastRowLastColumn="0"/>
              <w:rPr>
                <w:i/>
              </w:rPr>
            </w:pPr>
            <w:r>
              <w:rPr>
                <w:i/>
              </w:rPr>
              <w:t xml:space="preserve">Comments: </w:t>
            </w:r>
          </w:p>
          <w:p w14:paraId="7C988415" w14:textId="029A43AD" w:rsidR="00910378" w:rsidRDefault="00910378">
            <w:pPr>
              <w:cnfStyle w:val="000000010000" w:firstRow="0" w:lastRow="0" w:firstColumn="0" w:lastColumn="0" w:oddVBand="0" w:evenVBand="0" w:oddHBand="0" w:evenHBand="1" w:firstRowFirstColumn="0" w:firstRowLastColumn="0" w:lastRowFirstColumn="0" w:lastRowLastColumn="0"/>
            </w:pPr>
            <w:r>
              <w:t xml:space="preserve">The interview audio was very inconsistent the audio was going super low at times and high at times the interviewer voice should be consistent throughout that was a </w:t>
            </w:r>
            <w:r>
              <w:lastRenderedPageBreak/>
              <w:t>clear issue I checked.</w:t>
            </w:r>
          </w:p>
        </w:tc>
      </w:tr>
      <w:tr w:rsidR="00C55949" w14:paraId="0FF96D23" w14:textId="77777777" w:rsidTr="00C55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8970F" w14:textId="77777777" w:rsidR="00C55949" w:rsidRDefault="00000000">
            <w:r>
              <w:lastRenderedPageBreak/>
              <w:t>The five interviewers differ only by name and voice, so the choice carries no signal, while the settings that do shape an interview (duration, modules, tone, language) are buried in a panel.</w:t>
            </w:r>
          </w:p>
        </w:tc>
        <w:tc>
          <w:tcPr>
            <w:tcW w:w="2160" w:type="dxa"/>
          </w:tcPr>
          <w:p w14:paraId="0217F305" w14:textId="77777777" w:rsidR="00C55949" w:rsidRDefault="00000000">
            <w:pPr>
              <w:cnfStyle w:val="000000100000" w:firstRow="0" w:lastRow="0" w:firstColumn="0" w:lastColumn="0" w:oddVBand="0" w:evenVBand="0" w:oddHBand="1" w:evenHBand="0" w:firstRowFirstColumn="0" w:firstRowLastColumn="0" w:lastRowFirstColumn="0" w:lastRowLastColumn="0"/>
            </w:pPr>
            <w:r>
              <w:t>One reviewer.</w:t>
            </w:r>
          </w:p>
        </w:tc>
        <w:tc>
          <w:tcPr>
            <w:tcW w:w="2304" w:type="dxa"/>
          </w:tcPr>
          <w:p w14:paraId="63B353AE" w14:textId="77777777" w:rsidR="00910378" w:rsidRDefault="00000000">
            <w:pPr>
              <w:cnfStyle w:val="000000100000" w:firstRow="0" w:lastRow="0" w:firstColumn="0" w:lastColumn="0" w:oddVBand="0" w:evenVBand="0" w:oddHBand="1" w:evenHBand="0" w:firstRowFirstColumn="0" w:firstRowLastColumn="0" w:lastRowFirstColumn="0" w:lastRowLastColumn="0"/>
            </w:pPr>
            <w:r>
              <w:t>Consider promoting those settings on the interview setup screen. The name picker can stay.</w:t>
            </w:r>
            <w:r w:rsidR="00910378">
              <w:t xml:space="preserve"> </w:t>
            </w:r>
          </w:p>
          <w:p w14:paraId="719E1D1D" w14:textId="77777777" w:rsidR="00910378" w:rsidRDefault="00910378" w:rsidP="00910378">
            <w:pPr>
              <w:spacing w:after="120"/>
              <w:cnfStyle w:val="000000100000" w:firstRow="0" w:lastRow="0" w:firstColumn="0" w:lastColumn="0" w:oddVBand="0" w:evenVBand="0" w:oddHBand="1" w:evenHBand="0" w:firstRowFirstColumn="0" w:firstRowLastColumn="0" w:lastRowFirstColumn="0" w:lastRowLastColumn="0"/>
              <w:rPr>
                <w:i/>
              </w:rPr>
            </w:pPr>
            <w:r>
              <w:rPr>
                <w:i/>
              </w:rPr>
              <w:t xml:space="preserve">Comments: </w:t>
            </w:r>
          </w:p>
          <w:p w14:paraId="6BD2C5C1" w14:textId="2126AC79" w:rsidR="00C55949" w:rsidRDefault="00910378">
            <w:pPr>
              <w:cnfStyle w:val="000000100000" w:firstRow="0" w:lastRow="0" w:firstColumn="0" w:lastColumn="0" w:oddVBand="0" w:evenVBand="0" w:oddHBand="1" w:evenHBand="0" w:firstRowFirstColumn="0" w:firstRowLastColumn="0" w:lastRowFirstColumn="0" w:lastRowLastColumn="0"/>
            </w:pPr>
            <w:r>
              <w:t>Yes that makes sense</w:t>
            </w:r>
          </w:p>
        </w:tc>
      </w:tr>
    </w:tbl>
    <w:p w14:paraId="6EDC9108" w14:textId="77777777" w:rsidR="00C55949" w:rsidRDefault="00C55949"/>
    <w:p w14:paraId="1EB4DE63" w14:textId="77777777" w:rsidR="00C55949" w:rsidRDefault="00000000">
      <w:pPr>
        <w:pStyle w:val="Heading1"/>
      </w:pPr>
      <w:r>
        <w:t>5. One launch gate worth naming</w:t>
      </w:r>
    </w:p>
    <w:p w14:paraId="1BC446D2" w14:textId="5A40028C" w:rsidR="00C55949" w:rsidRDefault="00000000">
      <w:pPr>
        <w:spacing w:after="120"/>
      </w:pPr>
      <w:r>
        <w:t>Your own compliance analysis concludes the EU AI Act high-risk obligations apply regardless of the advisory-only design, and Illinois’ video interview law likewise. Fairness and adverse-impact monitoring is still a stub. This is a gate for launch, not a nice-to-have.</w:t>
      </w:r>
      <w:r w:rsidR="00FC3005">
        <w:t xml:space="preserve"> – Can we have this included in the about of the application showing all the compliances and security and DPIA, DPDP stuff.</w:t>
      </w:r>
    </w:p>
    <w:p w14:paraId="53DDAB5F" w14:textId="77777777" w:rsidR="00C55949" w:rsidRDefault="00000000">
      <w:pPr>
        <w:pStyle w:val="Heading1"/>
      </w:pPr>
      <w:r>
        <w:t>6. Suggested order of work</w:t>
      </w:r>
    </w:p>
    <w:tbl>
      <w:tblPr>
        <w:tblStyle w:val="LightGrid-Accent1"/>
        <w:tblW w:w="0" w:type="auto"/>
        <w:tblLook w:val="04A0" w:firstRow="1" w:lastRow="0" w:firstColumn="1" w:lastColumn="0" w:noHBand="0" w:noVBand="1"/>
      </w:tblPr>
      <w:tblGrid>
        <w:gridCol w:w="750"/>
        <w:gridCol w:w="4320"/>
        <w:gridCol w:w="3744"/>
      </w:tblGrid>
      <w:tr w:rsidR="00C55949" w14:paraId="5142676D" w14:textId="77777777" w:rsidTr="00C55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A04477B" w14:textId="77777777" w:rsidR="00C55949" w:rsidRDefault="00000000">
            <w:r>
              <w:t>Order</w:t>
            </w:r>
          </w:p>
        </w:tc>
        <w:tc>
          <w:tcPr>
            <w:tcW w:w="4320" w:type="dxa"/>
          </w:tcPr>
          <w:p w14:paraId="11373013" w14:textId="77777777" w:rsidR="00C55949" w:rsidRDefault="00000000">
            <w:pPr>
              <w:cnfStyle w:val="100000000000" w:firstRow="1" w:lastRow="0" w:firstColumn="0" w:lastColumn="0" w:oddVBand="0" w:evenVBand="0" w:oddHBand="0" w:evenHBand="0" w:firstRowFirstColumn="0" w:firstRowLastColumn="0" w:lastRowFirstColumn="0" w:lastRowLastColumn="0"/>
            </w:pPr>
            <w:r>
              <w:t>What</w:t>
            </w:r>
          </w:p>
        </w:tc>
        <w:tc>
          <w:tcPr>
            <w:tcW w:w="3744" w:type="dxa"/>
          </w:tcPr>
          <w:p w14:paraId="0D3BFC15" w14:textId="77777777" w:rsidR="00C55949" w:rsidRDefault="00000000">
            <w:pPr>
              <w:cnfStyle w:val="100000000000" w:firstRow="1" w:lastRow="0" w:firstColumn="0" w:lastColumn="0" w:oddVBand="0" w:evenVBand="0" w:oddHBand="0" w:evenHBand="0" w:firstRowFirstColumn="0" w:firstRowLastColumn="0" w:lastRowFirstColumn="0" w:lastRowLastColumn="0"/>
            </w:pPr>
            <w:r>
              <w:t>Why</w:t>
            </w:r>
          </w:p>
        </w:tc>
      </w:tr>
      <w:tr w:rsidR="00C55949" w14:paraId="3490CB41" w14:textId="77777777" w:rsidTr="00C55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B86AA78" w14:textId="77777777" w:rsidR="00C55949" w:rsidRDefault="00000000">
            <w:r>
              <w:t>1</w:t>
            </w:r>
          </w:p>
        </w:tc>
        <w:tc>
          <w:tcPr>
            <w:tcW w:w="4320" w:type="dxa"/>
          </w:tcPr>
          <w:p w14:paraId="7846B0AE" w14:textId="77777777" w:rsidR="00C55949" w:rsidRDefault="00000000">
            <w:pPr>
              <w:cnfStyle w:val="000000100000" w:firstRow="0" w:lastRow="0" w:firstColumn="0" w:lastColumn="0" w:oddVBand="0" w:evenVBand="0" w:oddHBand="1" w:evenHBand="0" w:firstRowFirstColumn="0" w:firstRowLastColumn="0" w:lastRowFirstColumn="0" w:lastRowLastColumn="0"/>
            </w:pPr>
            <w:r>
              <w:t>Wire up what already exists: bulk invite, the candidate status page, clickable evidence quotes.</w:t>
            </w:r>
          </w:p>
        </w:tc>
        <w:tc>
          <w:tcPr>
            <w:tcW w:w="3744" w:type="dxa"/>
          </w:tcPr>
          <w:p w14:paraId="4AF5036A" w14:textId="77777777" w:rsidR="00C55949" w:rsidRDefault="00000000">
            <w:pPr>
              <w:cnfStyle w:val="000000100000" w:firstRow="0" w:lastRow="0" w:firstColumn="0" w:lastColumn="0" w:oddVBand="0" w:evenVBand="0" w:oddHBand="1" w:evenHBand="0" w:firstRowFirstColumn="0" w:firstRowLastColumn="0" w:lastRowFirstColumn="0" w:lastRowLastColumn="0"/>
            </w:pPr>
            <w:r>
              <w:t>Days, not weeks. Most visible improvement per hour spent, and it makes the product’s central claim demonstrable.</w:t>
            </w:r>
          </w:p>
        </w:tc>
      </w:tr>
      <w:tr w:rsidR="00C55949" w14:paraId="735ECD81" w14:textId="77777777" w:rsidTr="00C559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1D25CF9" w14:textId="77777777" w:rsidR="00C55949" w:rsidRDefault="00000000">
            <w:r>
              <w:t>2</w:t>
            </w:r>
          </w:p>
        </w:tc>
        <w:tc>
          <w:tcPr>
            <w:tcW w:w="4320" w:type="dxa"/>
          </w:tcPr>
          <w:p w14:paraId="6E45868F" w14:textId="77777777" w:rsidR="00C55949" w:rsidRDefault="00000000">
            <w:pPr>
              <w:cnfStyle w:val="000000010000" w:firstRow="0" w:lastRow="0" w:firstColumn="0" w:lastColumn="0" w:oddVBand="0" w:evenVBand="0" w:oddHBand="0" w:evenHBand="1" w:firstRowFirstColumn="0" w:firstRowLastColumn="0" w:lastRowFirstColumn="0" w:lastRowLastColumn="0"/>
            </w:pPr>
            <w:r>
              <w:t>Make the verdict do the work: one submit that advances the stage, records the decision and offers the export, in one vocabulary.</w:t>
            </w:r>
          </w:p>
        </w:tc>
        <w:tc>
          <w:tcPr>
            <w:tcW w:w="3744" w:type="dxa"/>
          </w:tcPr>
          <w:p w14:paraId="7C480E70" w14:textId="77777777" w:rsidR="00C55949" w:rsidRDefault="00000000">
            <w:pPr>
              <w:cnfStyle w:val="000000010000" w:firstRow="0" w:lastRow="0" w:firstColumn="0" w:lastColumn="0" w:oddVBand="0" w:evenVBand="0" w:oddHBand="0" w:evenHBand="1" w:firstRowFirstColumn="0" w:firstRowLastColumn="0" w:lastRowFirstColumn="0" w:lastRowLastColumn="0"/>
            </w:pPr>
            <w:r>
              <w:t>Removes the largest source of dropped work, and makes the audit trail mean one thing instead of three.</w:t>
            </w:r>
          </w:p>
        </w:tc>
      </w:tr>
      <w:tr w:rsidR="00C55949" w14:paraId="1AC58F54" w14:textId="77777777" w:rsidTr="00C55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6FEC095" w14:textId="77777777" w:rsidR="00C55949" w:rsidRDefault="00000000">
            <w:r>
              <w:t>3</w:t>
            </w:r>
          </w:p>
        </w:tc>
        <w:tc>
          <w:tcPr>
            <w:tcW w:w="4320" w:type="dxa"/>
          </w:tcPr>
          <w:p w14:paraId="462ECB33" w14:textId="77777777" w:rsidR="00C55949" w:rsidRDefault="00000000">
            <w:pPr>
              <w:cnfStyle w:val="000000100000" w:firstRow="0" w:lastRow="0" w:firstColumn="0" w:lastColumn="0" w:oddVBand="0" w:evenVBand="0" w:oddHBand="1" w:evenHBand="0" w:firstRowFirstColumn="0" w:firstRowLastColumn="0" w:lastRowFirstColumn="0" w:lastRowLastColumn="0"/>
            </w:pPr>
            <w:r>
              <w:t>Give the team a queue and alerts: a "Needs you" inbox, a daily digest, and candidate reminders before a link expires.</w:t>
            </w:r>
          </w:p>
        </w:tc>
        <w:tc>
          <w:tcPr>
            <w:tcW w:w="3744" w:type="dxa"/>
          </w:tcPr>
          <w:p w14:paraId="0C3650C7" w14:textId="77777777" w:rsidR="00C55949" w:rsidRDefault="00000000">
            <w:pPr>
              <w:cnfStyle w:val="000000100000" w:firstRow="0" w:lastRow="0" w:firstColumn="0" w:lastColumn="0" w:oddVBand="0" w:evenVBand="0" w:oddHBand="1" w:evenHBand="0" w:firstRowFirstColumn="0" w:firstRowLastColumn="0" w:lastRowFirstColumn="0" w:lastRowLastColumn="0"/>
            </w:pPr>
            <w:r>
              <w:t>Turns Questor from a place you remember to check into a system that moves work to people.</w:t>
            </w:r>
          </w:p>
        </w:tc>
      </w:tr>
      <w:tr w:rsidR="00C55949" w14:paraId="53FD7DCC" w14:textId="77777777" w:rsidTr="00C559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818435D" w14:textId="77777777" w:rsidR="00C55949" w:rsidRDefault="00000000">
            <w:r>
              <w:t>4</w:t>
            </w:r>
          </w:p>
        </w:tc>
        <w:tc>
          <w:tcPr>
            <w:tcW w:w="4320" w:type="dxa"/>
          </w:tcPr>
          <w:p w14:paraId="45DD02F4" w14:textId="77777777" w:rsidR="00C55949" w:rsidRDefault="00000000">
            <w:pPr>
              <w:cnfStyle w:val="000000010000" w:firstRow="0" w:lastRow="0" w:firstColumn="0" w:lastColumn="0" w:oddVBand="0" w:evenVBand="0" w:oddHBand="0" w:evenHBand="1" w:firstRowFirstColumn="0" w:firstRowLastColumn="0" w:lastRowFirstColumn="0" w:lastRowLastColumn="0"/>
            </w:pPr>
            <w:r>
              <w:t>Candidate comparison on the role page, and pagination on the lists.</w:t>
            </w:r>
          </w:p>
        </w:tc>
        <w:tc>
          <w:tcPr>
            <w:tcW w:w="3744" w:type="dxa"/>
          </w:tcPr>
          <w:p w14:paraId="4AC71F02" w14:textId="77777777" w:rsidR="00C55949" w:rsidRDefault="00000000">
            <w:pPr>
              <w:cnfStyle w:val="000000010000" w:firstRow="0" w:lastRow="0" w:firstColumn="0" w:lastColumn="0" w:oddVBand="0" w:evenVBand="0" w:oddHBand="0" w:evenHBand="1" w:firstRowFirstColumn="0" w:firstRowLastColumn="0" w:lastRowFirstColumn="0" w:lastRowLastColumn="0"/>
            </w:pPr>
            <w:r>
              <w:t>This is the ceiling on running a real requisition, and on the first large customer.</w:t>
            </w:r>
          </w:p>
        </w:tc>
      </w:tr>
      <w:tr w:rsidR="00C55949" w14:paraId="37F3FAB5" w14:textId="77777777" w:rsidTr="00C55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ECFCE6E" w14:textId="77777777" w:rsidR="00C55949" w:rsidRDefault="00000000">
            <w:r>
              <w:t>5</w:t>
            </w:r>
          </w:p>
        </w:tc>
        <w:tc>
          <w:tcPr>
            <w:tcW w:w="4320" w:type="dxa"/>
          </w:tcPr>
          <w:p w14:paraId="452F2B33" w14:textId="77777777" w:rsidR="00C55949" w:rsidRDefault="00000000">
            <w:pPr>
              <w:cnfStyle w:val="000000100000" w:firstRow="0" w:lastRow="0" w:firstColumn="0" w:lastColumn="0" w:oddVBand="0" w:evenVBand="0" w:oddHBand="1" w:evenHBand="0" w:firstRowFirstColumn="0" w:firstRowLastColumn="0" w:lastRowFirstColumn="0" w:lastRowLastColumn="0"/>
            </w:pPr>
            <w:r>
              <w:t>Visual: a proper verdict panel on the assessment, a loading state on the dashboard, quiet confirmations, card layouts on phones.</w:t>
            </w:r>
          </w:p>
        </w:tc>
        <w:tc>
          <w:tcPr>
            <w:tcW w:w="3744" w:type="dxa"/>
          </w:tcPr>
          <w:p w14:paraId="3D992A2E" w14:textId="77777777" w:rsidR="00C55949" w:rsidRDefault="00000000">
            <w:pPr>
              <w:cnfStyle w:val="000000100000" w:firstRow="0" w:lastRow="0" w:firstColumn="0" w:lastColumn="0" w:oddVBand="0" w:evenVBand="0" w:oddHBand="1" w:evenHBand="0" w:firstRowFirstColumn="0" w:firstRowLastColumn="0" w:lastRowFirstColumn="0" w:lastRowLastColumn="0"/>
            </w:pPr>
            <w:r>
              <w:t>Makes the product feel finished rather than merely correct.</w:t>
            </w:r>
          </w:p>
        </w:tc>
      </w:tr>
    </w:tbl>
    <w:p w14:paraId="25E5BCFC" w14:textId="77777777" w:rsidR="00C55949" w:rsidRDefault="00C55949"/>
    <w:p w14:paraId="798FD11B" w14:textId="77777777" w:rsidR="00C55949" w:rsidRDefault="00000000">
      <w:pPr>
        <w:pStyle w:val="Heading1"/>
      </w:pPr>
      <w:r>
        <w:t>7. Already in hand — no action needed</w:t>
      </w:r>
    </w:p>
    <w:p w14:paraId="1D55F68A" w14:textId="77777777" w:rsidR="00C55949" w:rsidRDefault="00000000">
      <w:pPr>
        <w:pStyle w:val="ListBullet"/>
        <w:spacing w:after="60"/>
      </w:pPr>
      <w:r>
        <w:t>Candidate identity assurance (plan written, awaiting your decisions).</w:t>
      </w:r>
    </w:p>
    <w:p w14:paraId="05DFDE2F" w14:textId="77777777" w:rsidR="00C55949" w:rsidRDefault="00000000">
      <w:pPr>
        <w:pStyle w:val="ListBullet"/>
        <w:spacing w:after="60"/>
      </w:pPr>
      <w:r>
        <w:t>The automatic feedback email with the 12-hour window, and the Human / AI / Key differences tabs — being built now.</w:t>
      </w:r>
    </w:p>
    <w:p w14:paraId="785B6093" w14:textId="77777777" w:rsidR="00C55949" w:rsidRDefault="00000000">
      <w:pPr>
        <w:pStyle w:val="ListBullet"/>
        <w:spacing w:after="60"/>
      </w:pPr>
      <w:r>
        <w:lastRenderedPageBreak/>
        <w:t>Server-side pause, observer presence in the room, and phone and tablet test coverage — queued.</w:t>
      </w:r>
    </w:p>
    <w:p w14:paraId="6494EDBF" w14:textId="77777777" w:rsidR="00C55949" w:rsidRDefault="00000000">
      <w:pPr>
        <w:pStyle w:val="ListBullet"/>
        <w:spacing w:after="60"/>
      </w:pPr>
      <w:r>
        <w:t>The interviewer conversation fix, including "Stop" — in its final review round.</w:t>
      </w:r>
    </w:p>
    <w:p w14:paraId="4071AC73" w14:textId="77777777" w:rsidR="00C55949" w:rsidRDefault="00C55949">
      <w:pPr>
        <w:spacing w:after="120"/>
      </w:pPr>
    </w:p>
    <w:p w14:paraId="63F19F7A" w14:textId="77777777" w:rsidR="00C55949" w:rsidRDefault="00000000">
      <w:pPr>
        <w:spacing w:after="120"/>
      </w:pPr>
      <w:r>
        <w:rPr>
          <w:i/>
          <w:color w:val="5A5A6E"/>
          <w:sz w:val="20"/>
        </w:rPr>
        <w:t>End of review. Please comment inline; I will work from your comments.</w:t>
      </w:r>
    </w:p>
    <w:sectPr w:rsidR="00C55949" w:rsidSect="00034616">
      <w:pgSz w:w="12240" w:h="15840"/>
      <w:pgMar w:top="1440" w:right="201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16752">
    <w:abstractNumId w:val="8"/>
  </w:num>
  <w:num w:numId="2" w16cid:durableId="1937008791">
    <w:abstractNumId w:val="6"/>
  </w:num>
  <w:num w:numId="3" w16cid:durableId="99952624">
    <w:abstractNumId w:val="5"/>
  </w:num>
  <w:num w:numId="4" w16cid:durableId="568928642">
    <w:abstractNumId w:val="4"/>
  </w:num>
  <w:num w:numId="5" w16cid:durableId="884876719">
    <w:abstractNumId w:val="7"/>
  </w:num>
  <w:num w:numId="6" w16cid:durableId="97333996">
    <w:abstractNumId w:val="3"/>
  </w:num>
  <w:num w:numId="7" w16cid:durableId="411900184">
    <w:abstractNumId w:val="2"/>
  </w:num>
  <w:num w:numId="8" w16cid:durableId="1135832346">
    <w:abstractNumId w:val="1"/>
  </w:num>
  <w:num w:numId="9" w16cid:durableId="88483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4E0"/>
    <w:rsid w:val="00326F90"/>
    <w:rsid w:val="00731878"/>
    <w:rsid w:val="00910378"/>
    <w:rsid w:val="00AA1D8D"/>
    <w:rsid w:val="00B47730"/>
    <w:rsid w:val="00C55949"/>
    <w:rsid w:val="00CB0664"/>
    <w:rsid w:val="00FC30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E65F5"/>
  <w14:defaultImageDpi w14:val="300"/>
  <w15:docId w15:val="{812988E0-16DD-43FE-9A1A-69CCF2F48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378"/>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6</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Dattu Kurnuthala</cp:lastModifiedBy>
  <cp:revision>2</cp:revision>
  <dcterms:created xsi:type="dcterms:W3CDTF">2013-12-23T23:15:00Z</dcterms:created>
  <dcterms:modified xsi:type="dcterms:W3CDTF">2026-09-20T12:03:00Z</dcterms:modified>
  <cp:category/>
</cp:coreProperties>
</file>