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4"/>
        </w:rPr>
      </w:pPr>
    </w:p>
    <w:p>
      <w:pPr>
        <w:pStyle w:val="BodyText"/>
        <w:spacing w:before="45"/>
        <w:ind w:left="2792" w:right="2430"/>
        <w:jc w:val="center"/>
      </w:pPr>
      <w:bookmarkStart w:name="6、从VDS到CXC,从技术到应用" w:id="1"/>
      <w:bookmarkEnd w:id="1"/>
      <w:r>
        <w:rPr/>
      </w:r>
      <w:r>
        <w:rPr/>
        <w:t>6、从 VDS 到 CXC,从技术到应用</w:t>
      </w:r>
    </w:p>
    <w:p>
      <w:pPr>
        <w:pStyle w:val="BodyText"/>
        <w:spacing w:before="5"/>
        <w:rPr>
          <w:sz w:val="33"/>
        </w:rPr>
      </w:pPr>
    </w:p>
    <w:p>
      <w:pPr>
        <w:pStyle w:val="BodyText"/>
        <w:ind w:left="2790" w:right="2430"/>
        <w:jc w:val="center"/>
      </w:pPr>
      <w:bookmarkStart w:name="看BVW如何成就价值巅峰？" w:id="2"/>
      <w:bookmarkEnd w:id="2"/>
      <w:r>
        <w:rPr/>
      </w:r>
      <w:r>
        <w:rPr/>
        <w:t>看 BVW 如何成就价值巅峰？</w:t>
      </w:r>
    </w:p>
    <w:p>
      <w:pPr>
        <w:pStyle w:val="BodyText"/>
        <w:spacing w:before="12"/>
        <w:rPr>
          <w:sz w:val="18"/>
        </w:rPr>
      </w:pPr>
    </w:p>
    <w:p>
      <w:pPr>
        <w:pStyle w:val="BodyText"/>
        <w:ind w:left="120"/>
        <w:rPr>
          <w:rFonts w:ascii="微软雅黑" w:eastAsia="微软雅黑" w:hint="eastAsia"/>
        </w:rPr>
      </w:pPr>
      <w:r>
        <w:rPr>
          <w:rFonts w:ascii="微软雅黑" w:eastAsia="微软雅黑" w:hint="eastAsia"/>
          <w:color w:val="333333"/>
          <w:spacing w:val="3"/>
        </w:rPr>
        <w:t>H</w:t>
      </w:r>
      <w:r>
        <w:rPr>
          <w:rFonts w:ascii="微软雅黑" w:eastAsia="微软雅黑" w:hint="eastAsia"/>
          <w:color w:val="333333"/>
          <w:spacing w:val="7"/>
        </w:rPr>
        <w:t>E</w:t>
      </w:r>
      <w:r>
        <w:rPr>
          <w:rFonts w:ascii="微软雅黑" w:eastAsia="微软雅黑" w:hint="eastAsia"/>
          <w:color w:val="333333"/>
          <w:spacing w:val="8"/>
        </w:rPr>
        <w:t>L</w:t>
      </w:r>
      <w:r>
        <w:rPr>
          <w:rFonts w:ascii="微软雅黑" w:eastAsia="微软雅黑" w:hint="eastAsia"/>
          <w:color w:val="333333"/>
          <w:spacing w:val="1"/>
        </w:rPr>
        <w:t>L</w:t>
      </w:r>
      <w:r>
        <w:rPr>
          <w:rFonts w:ascii="微软雅黑" w:eastAsia="微软雅黑" w:hint="eastAsia"/>
          <w:color w:val="333333"/>
          <w:spacing w:val="8"/>
        </w:rPr>
        <w:t>O</w:t>
      </w:r>
      <w:r>
        <w:rPr>
          <w:rFonts w:ascii="微软雅黑" w:eastAsia="微软雅黑" w:hint="eastAsia"/>
          <w:color w:val="333333"/>
          <w:spacing w:val="-20"/>
        </w:rPr>
        <w:t>，来自 </w:t>
      </w:r>
      <w:r>
        <w:rPr>
          <w:rFonts w:ascii="微软雅黑" w:eastAsia="微软雅黑" w:hint="eastAsia"/>
          <w:color w:val="333333"/>
          <w:spacing w:val="5"/>
        </w:rPr>
        <w:t>B</w:t>
      </w:r>
      <w:r>
        <w:rPr>
          <w:rFonts w:ascii="微软雅黑" w:eastAsia="微软雅黑" w:hint="eastAsia"/>
          <w:color w:val="333333"/>
          <w:spacing w:val="8"/>
        </w:rPr>
        <w:t>V</w:t>
      </w:r>
      <w:r>
        <w:rPr>
          <w:rFonts w:ascii="微软雅黑" w:eastAsia="微软雅黑" w:hint="eastAsia"/>
          <w:color w:val="333333"/>
        </w:rPr>
        <w:t>W</w:t>
      </w:r>
      <w:r>
        <w:rPr>
          <w:rFonts w:ascii="微软雅黑" w:eastAsia="微软雅黑" w:hint="eastAsia"/>
          <w:color w:val="333333"/>
          <w:spacing w:val="3"/>
        </w:rPr>
        <w:t> 中文社区的朋友们大家晚上好，我是今晚的财富分享者：</w:t>
      </w:r>
    </w:p>
    <w:p>
      <w:pPr>
        <w:pStyle w:val="BodyText"/>
        <w:spacing w:before="181"/>
        <w:ind w:left="120"/>
        <w:rPr>
          <w:rFonts w:ascii="微软雅黑" w:eastAsia="微软雅黑" w:hint="eastAsia"/>
        </w:rPr>
      </w:pPr>
      <w:r>
        <w:rPr>
          <w:rFonts w:ascii="微软雅黑" w:eastAsia="微软雅黑" w:hint="eastAsia"/>
          <w:color w:val="333333"/>
        </w:rPr>
        <w:t>【~~~~】</w:t>
      </w:r>
    </w:p>
    <w:p>
      <w:pPr>
        <w:pStyle w:val="BodyText"/>
        <w:spacing w:before="17"/>
        <w:rPr>
          <w:rFonts w:ascii="微软雅黑"/>
          <w:sz w:val="45"/>
        </w:rPr>
      </w:pPr>
    </w:p>
    <w:p>
      <w:pPr>
        <w:pStyle w:val="BodyText"/>
        <w:spacing w:line="415" w:lineRule="auto"/>
        <w:ind w:left="120" w:right="240" w:firstLine="480"/>
        <w:jc w:val="both"/>
      </w:pPr>
      <w:r>
        <w:rPr/>
        <w:t>想必大家都知道，2019 年，区块链已经成为现象级热点。先来简单介绍一下 VDS 和 CXC 吧。作为币圈的有名币种，VDS 相信大家都不陌生，2019 年，vds 从开始的 1.4 块到最高有交易所 140 多块，上涨 100 倍。市值排进了全球加密币市值的前十，超过了孙宇晨的波场，同时也超过了很多很多老币种，但现在又回到了 4 元左右。而关于 CXC，每个人看 CXC，都有自己的理解， 在我看来， 单从推广机制来说，CXC 是 VDS 的钢印裂变体系+ 矩阵合约的结合。那么，BVW 与 VDS、CXC 又存在什么样的关系呢？</w:t>
      </w:r>
    </w:p>
    <w:p>
      <w:pPr>
        <w:pStyle w:val="BodyText"/>
        <w:spacing w:line="415" w:lineRule="auto"/>
        <w:ind w:left="120" w:right="230" w:firstLine="420"/>
        <w:jc w:val="both"/>
      </w:pPr>
      <w:r>
        <w:rPr/>
        <w:t>BVW</w:t>
      </w:r>
      <w:r>
        <w:rPr>
          <w:spacing w:val="-4"/>
        </w:rPr>
        <w:t> 与 </w:t>
      </w:r>
      <w:r>
        <w:rPr/>
        <w:t>VDS</w:t>
      </w:r>
      <w:r>
        <w:rPr>
          <w:spacing w:val="-53"/>
        </w:rPr>
        <w:t>、</w:t>
      </w:r>
      <w:r>
        <w:rPr/>
        <w:t>CXC</w:t>
      </w:r>
      <w:r>
        <w:rPr>
          <w:spacing w:val="-5"/>
        </w:rPr>
        <w:t> 进行平行对比，</w:t>
      </w:r>
      <w:r>
        <w:rPr>
          <w:spacing w:val="-14"/>
        </w:rPr>
        <w:t>BVW</w:t>
      </w:r>
      <w:r>
        <w:rPr/>
        <w:t> 不管是技术实力还 是商业模式设计</w:t>
      </w:r>
      <w:r>
        <w:rPr>
          <w:spacing w:val="-3"/>
        </w:rPr>
        <w:t>上，都远远超越 </w:t>
      </w:r>
      <w:r>
        <w:rPr/>
        <w:t>VDS</w:t>
      </w:r>
      <w:r>
        <w:rPr>
          <w:spacing w:val="-6"/>
        </w:rPr>
        <w:t> 和 </w:t>
      </w:r>
      <w:r>
        <w:rPr/>
        <w:t>CXC，BVW 更符合 当下的技术环境，4G</w:t>
      </w:r>
      <w:r>
        <w:rPr>
          <w:spacing w:val="-3"/>
        </w:rPr>
        <w:t> 已经将区块链</w:t>
      </w:r>
      <w:r>
        <w:rPr>
          <w:spacing w:val="-4"/>
        </w:rPr>
        <w:t>推向新浪潮，然而 </w:t>
      </w:r>
      <w:r>
        <w:rPr/>
        <w:t>BVW</w:t>
      </w:r>
      <w:r>
        <w:rPr>
          <w:spacing w:val="1"/>
        </w:rPr>
        <w:t> 首次在区块链底层网络引入 </w:t>
      </w:r>
      <w:r>
        <w:rPr/>
        <w:t>5G</w:t>
      </w:r>
      <w:r>
        <w:rPr>
          <w:spacing w:val="-2"/>
        </w:rPr>
        <w:t> 对接层解决方案，这将</w:t>
      </w:r>
      <w:r>
        <w:rPr/>
        <w:t>为区 块链发展史上浓墨重彩的一笔。</w:t>
      </w:r>
    </w:p>
    <w:p>
      <w:pPr>
        <w:pStyle w:val="BodyText"/>
        <w:spacing w:line="415" w:lineRule="auto"/>
        <w:ind w:left="120" w:right="232" w:firstLine="511"/>
        <w:jc w:val="both"/>
      </w:pPr>
      <w:r>
        <w:rPr>
          <w:spacing w:val="18"/>
        </w:rPr>
        <w:t>作为一项技术，区块链技术的集成应用在新的技术革新和产业变革中</w:t>
      </w:r>
      <w:r>
        <w:rPr>
          <w:spacing w:val="13"/>
        </w:rPr>
        <w:t>起着重要作用， 而作为区块链公链网络的 </w:t>
      </w:r>
      <w:r>
        <w:rPr>
          <w:spacing w:val="-3"/>
        </w:rPr>
        <w:t>BVW</w:t>
      </w:r>
      <w:r>
        <w:rPr>
          <w:spacing w:val="10"/>
        </w:rPr>
        <w:t>，不仅仅是一项技术那么简</w:t>
      </w:r>
      <w:r>
        <w:rPr>
          <w:spacing w:val="4"/>
        </w:rPr>
        <w:t>单。</w:t>
      </w:r>
      <w:r>
        <w:rPr/>
        <w:t>BVW</w:t>
      </w:r>
      <w:r>
        <w:rPr>
          <w:spacing w:val="-5"/>
        </w:rPr>
        <w:t> 自白皮书推出至今，火爆链圈及币圈，强大的技术团 队，不容小觑的</w:t>
      </w:r>
      <w:r>
        <w:rPr>
          <w:spacing w:val="-9"/>
        </w:rPr>
        <w:t>技术实力，环环相扣的设计逻辑，成为 </w:t>
      </w:r>
      <w:r>
        <w:rPr/>
        <w:t>BVW</w:t>
      </w:r>
      <w:r>
        <w:rPr>
          <w:spacing w:val="-3"/>
        </w:rPr>
        <w:t> 整个项目的核心价值支撑，</w:t>
      </w:r>
      <w:r>
        <w:rPr>
          <w:spacing w:val="-12"/>
        </w:rPr>
        <w:t>BVW</w:t>
      </w:r>
      <w:r>
        <w:rPr>
          <w:spacing w:val="-9"/>
        </w:rPr>
        <w:t> 以</w:t>
      </w:r>
      <w:r>
        <w:rPr>
          <w:spacing w:val="1"/>
        </w:rPr>
        <w:t>提供一个可自我复 制的机械 </w:t>
      </w:r>
      <w:r>
        <w:rPr/>
        <w:t>DNA</w:t>
      </w:r>
      <w:r>
        <w:rPr>
          <w:spacing w:val="-12"/>
        </w:rPr>
        <w:t> 开发平台为目标，且任何人无法修改，最终实</w:t>
      </w:r>
    </w:p>
    <w:p>
      <w:pPr>
        <w:spacing w:after="0" w:line="415" w:lineRule="auto"/>
        <w:jc w:val="both"/>
        <w:sectPr>
          <w:type w:val="continuous"/>
          <w:pgSz w:w="11910" w:h="16840"/>
          <w:pgMar w:top="1580" w:bottom="280" w:left="1680" w:right="1560"/>
        </w:sectPr>
      </w:pPr>
    </w:p>
    <w:p>
      <w:pPr>
        <w:pStyle w:val="BodyText"/>
        <w:spacing w:before="32"/>
        <w:ind w:left="120"/>
      </w:pPr>
      <w:r>
        <w:rPr/>
        <w:t>现自然永续生存。</w:t>
      </w:r>
    </w:p>
    <w:p>
      <w:pPr>
        <w:pStyle w:val="BodyText"/>
        <w:spacing w:before="6"/>
        <w:rPr>
          <w:sz w:val="17"/>
        </w:rPr>
      </w:pPr>
    </w:p>
    <w:p>
      <w:pPr>
        <w:pStyle w:val="BodyText"/>
        <w:spacing w:line="415" w:lineRule="auto"/>
        <w:ind w:left="120" w:right="117" w:firstLine="480"/>
      </w:pPr>
      <w:r>
        <w:rPr/>
        <w:t>2018</w:t>
      </w:r>
      <w:r>
        <w:rPr>
          <w:spacing w:val="15"/>
        </w:rPr>
        <w:t> 年 </w:t>
      </w:r>
      <w:r>
        <w:rPr/>
        <w:t>11</w:t>
      </w:r>
      <w:r>
        <w:rPr>
          <w:spacing w:val="16"/>
        </w:rPr>
        <w:t> 月 </w:t>
      </w:r>
      <w:r>
        <w:rPr/>
        <w:t>27</w:t>
      </w:r>
      <w:r>
        <w:rPr>
          <w:spacing w:val="13"/>
        </w:rPr>
        <w:t> 日，</w:t>
      </w:r>
      <w:r>
        <w:rPr>
          <w:spacing w:val="-11"/>
        </w:rPr>
        <w:t>Darknet</w:t>
      </w:r>
      <w:r>
        <w:rPr>
          <w:spacing w:val="-6"/>
        </w:rPr>
        <w:t> </w:t>
      </w:r>
      <w:r>
        <w:rPr/>
        <w:t>Gemini</w:t>
      </w:r>
      <w:r>
        <w:rPr>
          <w:spacing w:val="4"/>
        </w:rPr>
        <w:t> 发布了第一组 </w:t>
      </w:r>
      <w:r>
        <w:rPr/>
        <w:t>BVW</w:t>
      </w:r>
      <w:r>
        <w:rPr>
          <w:spacing w:val="4"/>
        </w:rPr>
        <w:t> 代码， </w:t>
      </w:r>
      <w:r>
        <w:rPr/>
        <w:t>BVW</w:t>
      </w:r>
      <w:r>
        <w:rPr>
          <w:spacing w:val="27"/>
        </w:rPr>
        <w:t> 正</w:t>
      </w:r>
      <w:r>
        <w:rPr>
          <w:spacing w:val="-7"/>
        </w:rPr>
        <w:t>式立项。短短一年多的时间，到今年 </w:t>
      </w:r>
      <w:r>
        <w:rPr/>
        <w:t>12</w:t>
      </w:r>
      <w:r>
        <w:rPr>
          <w:spacing w:val="-4"/>
        </w:rPr>
        <w:t> 月 </w:t>
      </w:r>
      <w:r>
        <w:rPr/>
        <w:t>21</w:t>
      </w:r>
      <w:r>
        <w:rPr>
          <w:spacing w:val="-6"/>
        </w:rPr>
        <w:t> 日 </w:t>
      </w:r>
      <w:r>
        <w:rPr/>
        <w:t>BVW</w:t>
      </w:r>
      <w:r>
        <w:rPr>
          <w:spacing w:val="-3"/>
        </w:rPr>
        <w:t> 官方浏览器已经正式上线。</w:t>
      </w:r>
      <w:r>
        <w:rPr/>
        <w:t>BVW</w:t>
      </w:r>
      <w:r>
        <w:rPr>
          <w:spacing w:val="4"/>
        </w:rPr>
        <w:t> 与曾火极一时的 </w:t>
      </w:r>
      <w:r>
        <w:rPr/>
        <w:t>VDS、CXC</w:t>
      </w:r>
      <w:r>
        <w:rPr>
          <w:spacing w:val="-2"/>
        </w:rPr>
        <w:t> 相比，</w:t>
      </w:r>
      <w:r>
        <w:rPr/>
        <w:t>BVW 拥有绝对的核心 价值优势，以科技的延续为背景，以一个开源的经济模型构 建一个公平，公正，公开的对等新文明技术体框架。</w:t>
      </w:r>
    </w:p>
    <w:p>
      <w:pPr>
        <w:pStyle w:val="BodyText"/>
        <w:spacing w:line="415" w:lineRule="auto"/>
        <w:ind w:left="120" w:right="253" w:firstLine="420"/>
      </w:pPr>
      <w:r>
        <w:rPr/>
        <w:t>现如今，BVW 已经实现了从技术到应用的飞跃，那么，大家知道 BVW 是如何成就价值巅峰的呢？</w:t>
      </w:r>
    </w:p>
    <w:p>
      <w:pPr>
        <w:pStyle w:val="Heading1"/>
        <w:spacing w:line="359" w:lineRule="exact"/>
        <w:ind w:left="631"/>
      </w:pPr>
      <w:r>
        <w:rPr/>
        <w:t>首先，BVW 技术实力决定应用价值。</w:t>
      </w:r>
    </w:p>
    <w:p>
      <w:pPr>
        <w:pStyle w:val="BodyText"/>
        <w:spacing w:before="1"/>
        <w:rPr>
          <w:b/>
          <w:sz w:val="17"/>
        </w:rPr>
      </w:pPr>
    </w:p>
    <w:p>
      <w:pPr>
        <w:pStyle w:val="BodyText"/>
        <w:spacing w:line="415" w:lineRule="auto"/>
        <w:ind w:left="120" w:right="180" w:firstLine="480"/>
      </w:pPr>
      <w:r>
        <w:rPr/>
        <w:t>BVW 在世界顶尖的技术极客团队“Darknet Gemini”的带领下完成多个世界领先的技术。以下是 BVW 拥有独有的 10 大核心价值优势：</w:t>
      </w:r>
    </w:p>
    <w:p>
      <w:pPr>
        <w:pStyle w:val="ListParagraph"/>
        <w:numPr>
          <w:ilvl w:val="0"/>
          <w:numId w:val="1"/>
        </w:numPr>
        <w:tabs>
          <w:tab w:pos="781" w:val="left" w:leader="none"/>
        </w:tabs>
        <w:spacing w:line="359" w:lineRule="exact" w:before="0" w:after="0"/>
        <w:ind w:left="780" w:right="0" w:hanging="181"/>
        <w:jc w:val="left"/>
        <w:rPr>
          <w:sz w:val="24"/>
        </w:rPr>
      </w:pPr>
      <w:r>
        <w:rPr>
          <w:spacing w:val="-2"/>
          <w:sz w:val="24"/>
        </w:rPr>
        <w:t>全球首个 </w:t>
      </w:r>
      <w:r>
        <w:rPr>
          <w:sz w:val="24"/>
        </w:rPr>
        <w:t>POS</w:t>
      </w:r>
      <w:r>
        <w:rPr>
          <w:spacing w:val="-3"/>
          <w:sz w:val="24"/>
        </w:rPr>
        <w:t> 分片节点进行裂变参与记账的公有链网络</w:t>
      </w:r>
    </w:p>
    <w:p>
      <w:pPr>
        <w:pStyle w:val="BodyText"/>
        <w:spacing w:before="6"/>
        <w:rPr>
          <w:sz w:val="17"/>
        </w:rPr>
      </w:pPr>
    </w:p>
    <w:p>
      <w:pPr>
        <w:pStyle w:val="ListParagraph"/>
        <w:numPr>
          <w:ilvl w:val="0"/>
          <w:numId w:val="1"/>
        </w:numPr>
        <w:tabs>
          <w:tab w:pos="781" w:val="left" w:leader="none"/>
        </w:tabs>
        <w:spacing w:line="240" w:lineRule="auto" w:before="0" w:after="0"/>
        <w:ind w:left="780" w:right="0" w:hanging="181"/>
        <w:jc w:val="left"/>
        <w:rPr>
          <w:sz w:val="24"/>
        </w:rPr>
      </w:pPr>
      <w:r>
        <w:rPr>
          <w:spacing w:val="-1"/>
          <w:sz w:val="24"/>
        </w:rPr>
        <w:t>全球首个在区块链底层支持 </w:t>
      </w:r>
      <w:r>
        <w:rPr>
          <w:sz w:val="24"/>
        </w:rPr>
        <w:t>5G</w:t>
      </w:r>
      <w:r>
        <w:rPr>
          <w:spacing w:val="-3"/>
          <w:sz w:val="24"/>
        </w:rPr>
        <w:t> 网络的公有链</w:t>
      </w:r>
    </w:p>
    <w:p>
      <w:pPr>
        <w:pStyle w:val="BodyText"/>
        <w:spacing w:before="7"/>
        <w:rPr>
          <w:sz w:val="17"/>
        </w:rPr>
      </w:pPr>
    </w:p>
    <w:p>
      <w:pPr>
        <w:pStyle w:val="ListParagraph"/>
        <w:numPr>
          <w:ilvl w:val="0"/>
          <w:numId w:val="1"/>
        </w:numPr>
        <w:tabs>
          <w:tab w:pos="781" w:val="left" w:leader="none"/>
        </w:tabs>
        <w:spacing w:line="240" w:lineRule="auto" w:before="0" w:after="0"/>
        <w:ind w:left="780" w:right="0" w:hanging="181"/>
        <w:jc w:val="left"/>
        <w:rPr>
          <w:sz w:val="24"/>
        </w:rPr>
      </w:pPr>
      <w:r>
        <w:rPr>
          <w:spacing w:val="-1"/>
          <w:sz w:val="24"/>
        </w:rPr>
        <w:t>首创裂变权益证明奖励机制 </w:t>
      </w:r>
      <w:r>
        <w:rPr>
          <w:sz w:val="24"/>
        </w:rPr>
        <w:t>POS+BID</w:t>
      </w:r>
      <w:r>
        <w:rPr>
          <w:spacing w:val="-4"/>
          <w:sz w:val="24"/>
        </w:rPr>
        <w:t> 单核 </w:t>
      </w:r>
      <w:r>
        <w:rPr>
          <w:sz w:val="24"/>
        </w:rPr>
        <w:t>HW</w:t>
      </w:r>
      <w:r>
        <w:rPr>
          <w:spacing w:val="-3"/>
          <w:sz w:val="24"/>
        </w:rPr>
        <w:t> 共识算法</w:t>
      </w:r>
    </w:p>
    <w:p>
      <w:pPr>
        <w:pStyle w:val="BodyText"/>
        <w:spacing w:before="6"/>
        <w:rPr>
          <w:sz w:val="17"/>
        </w:rPr>
      </w:pPr>
    </w:p>
    <w:p>
      <w:pPr>
        <w:pStyle w:val="ListParagraph"/>
        <w:numPr>
          <w:ilvl w:val="0"/>
          <w:numId w:val="1"/>
        </w:numPr>
        <w:tabs>
          <w:tab w:pos="781" w:val="left" w:leader="none"/>
        </w:tabs>
        <w:spacing w:line="240" w:lineRule="auto" w:before="1" w:after="0"/>
        <w:ind w:left="780" w:right="0" w:hanging="181"/>
        <w:jc w:val="left"/>
        <w:rPr>
          <w:sz w:val="24"/>
        </w:rPr>
      </w:pPr>
      <w:r>
        <w:rPr>
          <w:sz w:val="24"/>
        </w:rPr>
        <w:t>首创量子计算机算力攻击算法防御技术</w:t>
      </w:r>
    </w:p>
    <w:p>
      <w:pPr>
        <w:pStyle w:val="BodyText"/>
        <w:spacing w:before="6"/>
        <w:rPr>
          <w:sz w:val="17"/>
        </w:rPr>
      </w:pPr>
    </w:p>
    <w:p>
      <w:pPr>
        <w:pStyle w:val="ListParagraph"/>
        <w:numPr>
          <w:ilvl w:val="0"/>
          <w:numId w:val="1"/>
        </w:numPr>
        <w:tabs>
          <w:tab w:pos="781" w:val="left" w:leader="none"/>
        </w:tabs>
        <w:spacing w:line="240" w:lineRule="auto" w:before="0" w:after="0"/>
        <w:ind w:left="780" w:right="0" w:hanging="181"/>
        <w:jc w:val="left"/>
        <w:rPr>
          <w:sz w:val="24"/>
        </w:rPr>
      </w:pPr>
      <w:r>
        <w:rPr>
          <w:sz w:val="24"/>
        </w:rPr>
        <w:t>首创币价保护机制，区块算力难度炸弹</w:t>
      </w:r>
    </w:p>
    <w:p>
      <w:pPr>
        <w:pStyle w:val="BodyText"/>
        <w:spacing w:before="7"/>
        <w:rPr>
          <w:sz w:val="17"/>
        </w:rPr>
      </w:pPr>
    </w:p>
    <w:p>
      <w:pPr>
        <w:pStyle w:val="ListParagraph"/>
        <w:numPr>
          <w:ilvl w:val="0"/>
          <w:numId w:val="1"/>
        </w:numPr>
        <w:tabs>
          <w:tab w:pos="781" w:val="left" w:leader="none"/>
        </w:tabs>
        <w:spacing w:line="240" w:lineRule="auto" w:before="0" w:after="0"/>
        <w:ind w:left="780" w:right="0" w:hanging="181"/>
        <w:jc w:val="left"/>
        <w:rPr>
          <w:sz w:val="24"/>
        </w:rPr>
      </w:pPr>
      <w:r>
        <w:rPr>
          <w:sz w:val="24"/>
        </w:rPr>
        <w:t>首次提出眩光对照双层链条结构，实现高效跨片确认记账</w:t>
      </w:r>
    </w:p>
    <w:p>
      <w:pPr>
        <w:pStyle w:val="BodyText"/>
        <w:spacing w:before="6"/>
        <w:rPr>
          <w:sz w:val="17"/>
        </w:rPr>
      </w:pPr>
    </w:p>
    <w:p>
      <w:pPr>
        <w:pStyle w:val="ListParagraph"/>
        <w:numPr>
          <w:ilvl w:val="0"/>
          <w:numId w:val="1"/>
        </w:numPr>
        <w:tabs>
          <w:tab w:pos="781" w:val="left" w:leader="none"/>
        </w:tabs>
        <w:spacing w:line="240" w:lineRule="auto" w:before="0" w:after="0"/>
        <w:ind w:left="780" w:right="0" w:hanging="181"/>
        <w:jc w:val="left"/>
        <w:rPr>
          <w:sz w:val="24"/>
        </w:rPr>
      </w:pPr>
      <w:r>
        <w:rPr>
          <w:spacing w:val="-2"/>
          <w:sz w:val="24"/>
        </w:rPr>
        <w:t>拥有丰富的 </w:t>
      </w:r>
      <w:r>
        <w:rPr>
          <w:sz w:val="24"/>
        </w:rPr>
        <w:t>BVW</w:t>
      </w:r>
      <w:r>
        <w:rPr>
          <w:spacing w:val="-3"/>
          <w:sz w:val="24"/>
        </w:rPr>
        <w:t> 的应用场景及庞大的生态建设计划</w:t>
      </w:r>
    </w:p>
    <w:p>
      <w:pPr>
        <w:pStyle w:val="BodyText"/>
        <w:spacing w:before="7"/>
        <w:rPr>
          <w:sz w:val="17"/>
        </w:rPr>
      </w:pPr>
    </w:p>
    <w:p>
      <w:pPr>
        <w:pStyle w:val="ListParagraph"/>
        <w:numPr>
          <w:ilvl w:val="0"/>
          <w:numId w:val="1"/>
        </w:numPr>
        <w:tabs>
          <w:tab w:pos="781" w:val="left" w:leader="none"/>
        </w:tabs>
        <w:spacing w:line="240" w:lineRule="auto" w:before="0" w:after="0"/>
        <w:ind w:left="780" w:right="0" w:hanging="181"/>
        <w:jc w:val="left"/>
        <w:rPr>
          <w:sz w:val="24"/>
        </w:rPr>
      </w:pPr>
      <w:r>
        <w:rPr>
          <w:sz w:val="24"/>
        </w:rPr>
        <w:t>首发内置跨链去中心化交易所，保障市值安全</w:t>
      </w:r>
    </w:p>
    <w:p>
      <w:pPr>
        <w:pStyle w:val="BodyText"/>
        <w:spacing w:before="6"/>
        <w:rPr>
          <w:sz w:val="17"/>
        </w:rPr>
      </w:pPr>
    </w:p>
    <w:p>
      <w:pPr>
        <w:pStyle w:val="ListParagraph"/>
        <w:numPr>
          <w:ilvl w:val="0"/>
          <w:numId w:val="1"/>
        </w:numPr>
        <w:tabs>
          <w:tab w:pos="781" w:val="left" w:leader="none"/>
        </w:tabs>
        <w:spacing w:line="240" w:lineRule="auto" w:before="1" w:after="0"/>
        <w:ind w:left="780" w:right="0" w:hanging="181"/>
        <w:jc w:val="left"/>
        <w:rPr>
          <w:sz w:val="24"/>
        </w:rPr>
      </w:pPr>
      <w:r>
        <w:rPr>
          <w:spacing w:val="5"/>
          <w:sz w:val="24"/>
        </w:rPr>
        <w:t>支持全球各大商业 </w:t>
      </w:r>
      <w:r>
        <w:rPr>
          <w:sz w:val="24"/>
        </w:rPr>
        <w:t>DAPP 落地多重生态利润回购销毁机制</w:t>
      </w:r>
    </w:p>
    <w:p>
      <w:pPr>
        <w:pStyle w:val="BodyText"/>
        <w:spacing w:before="6"/>
        <w:rPr>
          <w:sz w:val="17"/>
        </w:rPr>
      </w:pPr>
    </w:p>
    <w:p>
      <w:pPr>
        <w:pStyle w:val="ListParagraph"/>
        <w:numPr>
          <w:ilvl w:val="0"/>
          <w:numId w:val="1"/>
        </w:numPr>
        <w:tabs>
          <w:tab w:pos="908" w:val="left" w:leader="none"/>
        </w:tabs>
        <w:spacing w:line="240" w:lineRule="auto" w:before="0" w:after="0"/>
        <w:ind w:left="908" w:right="0" w:hanging="308"/>
        <w:jc w:val="left"/>
        <w:rPr>
          <w:sz w:val="24"/>
        </w:rPr>
      </w:pPr>
      <w:r>
        <w:rPr>
          <w:spacing w:val="-1"/>
          <w:sz w:val="24"/>
        </w:rPr>
        <w:t>内置主链侧链跨链去中心化交易模块，拥有 </w:t>
      </w:r>
      <w:r>
        <w:rPr>
          <w:sz w:val="24"/>
        </w:rPr>
        <w:t>12</w:t>
      </w:r>
      <w:r>
        <w:rPr>
          <w:spacing w:val="1"/>
          <w:sz w:val="24"/>
        </w:rPr>
        <w:t> 种资产 转账解决方案</w:t>
      </w:r>
    </w:p>
    <w:p>
      <w:pPr>
        <w:pStyle w:val="BodyText"/>
        <w:spacing w:before="7"/>
        <w:rPr>
          <w:sz w:val="17"/>
        </w:rPr>
      </w:pPr>
    </w:p>
    <w:p>
      <w:pPr>
        <w:pStyle w:val="ListParagraph"/>
        <w:numPr>
          <w:ilvl w:val="0"/>
          <w:numId w:val="1"/>
        </w:numPr>
        <w:tabs>
          <w:tab w:pos="908" w:val="left" w:leader="none"/>
        </w:tabs>
        <w:spacing w:line="240" w:lineRule="auto" w:before="0" w:after="0"/>
        <w:ind w:left="908" w:right="0" w:hanging="308"/>
        <w:jc w:val="left"/>
        <w:rPr>
          <w:sz w:val="24"/>
        </w:rPr>
      </w:pPr>
      <w:r>
        <w:rPr>
          <w:sz w:val="24"/>
        </w:rPr>
        <w:t>公有链网络，挖矿永续产出，经济模型永续经营</w:t>
      </w:r>
    </w:p>
    <w:p>
      <w:pPr>
        <w:spacing w:after="0" w:line="240" w:lineRule="auto"/>
        <w:jc w:val="left"/>
        <w:rPr>
          <w:sz w:val="24"/>
        </w:rPr>
        <w:sectPr>
          <w:pgSz w:w="11910" w:h="16840"/>
          <w:pgMar w:top="1520" w:bottom="280" w:left="1680" w:right="1560"/>
        </w:sectPr>
      </w:pPr>
    </w:p>
    <w:p>
      <w:pPr>
        <w:pStyle w:val="Heading1"/>
        <w:spacing w:line="415" w:lineRule="auto" w:before="32"/>
        <w:ind w:right="4113"/>
      </w:pPr>
      <w:r>
        <w:rPr/>
        <w:t>其次，BVW 应用生态链完成价值实现聚焦双重价值体系</w:t>
      </w:r>
    </w:p>
    <w:p>
      <w:pPr>
        <w:pStyle w:val="BodyText"/>
        <w:spacing w:line="415" w:lineRule="auto"/>
        <w:ind w:left="120" w:right="115" w:firstLine="480"/>
      </w:pPr>
      <w:r>
        <w:rPr/>
        <w:t>BVW</w:t>
      </w:r>
      <w:r>
        <w:rPr>
          <w:spacing w:val="-3"/>
        </w:rPr>
        <w:t> 是共识价值和应用价值的结合体，BVW</w:t>
      </w:r>
      <w:r>
        <w:rPr>
          <w:spacing w:val="-4"/>
        </w:rPr>
        <w:t> 不仅仅是一种共识货币，还是</w:t>
      </w:r>
      <w:r>
        <w:rPr>
          <w:spacing w:val="-6"/>
        </w:rPr>
        <w:t>一个大型的商业底层应用基础设施，未来 </w:t>
      </w:r>
      <w:r>
        <w:rPr/>
        <w:t>5G</w:t>
      </w:r>
      <w:r>
        <w:rPr>
          <w:spacing w:val="-5"/>
        </w:rPr>
        <w:t> 环境中，每秒将会达到，存储式的</w:t>
      </w:r>
      <w:r>
        <w:rPr>
          <w:spacing w:val="-1"/>
        </w:rPr>
        <w:t>交易离线的交易数据为</w:t>
      </w:r>
      <w:r>
        <w:rPr/>
        <w:t>10</w:t>
      </w:r>
      <w:r>
        <w:rPr>
          <w:spacing w:val="-22"/>
        </w:rPr>
        <w:t> 万确认字节，</w:t>
      </w:r>
      <w:r>
        <w:rPr/>
        <w:t>T</w:t>
      </w:r>
      <w:r>
        <w:rPr>
          <w:spacing w:val="-1"/>
        </w:rPr>
        <w:t>P</w:t>
      </w:r>
      <w:r>
        <w:rPr/>
        <w:t>S</w:t>
      </w:r>
      <w:r>
        <w:rPr>
          <w:spacing w:val="1"/>
        </w:rPr>
        <w:t> 每秒将会达到</w:t>
      </w:r>
      <w:r>
        <w:rPr/>
        <w:t>10-1</w:t>
      </w:r>
      <w:r>
        <w:rPr>
          <w:spacing w:val="-2"/>
        </w:rPr>
        <w:t>0</w:t>
      </w:r>
      <w:r>
        <w:rPr/>
        <w:t>0</w:t>
      </w:r>
      <w:r>
        <w:rPr>
          <w:spacing w:val="-6"/>
        </w:rPr>
        <w:t> 万笔确认速度，应用价值：BVW</w:t>
      </w:r>
      <w:r>
        <w:rPr/>
        <w:t> 高频的交易确认能力，将会得到越来越多的生态应用的青睐， </w:t>
      </w:r>
      <w:r>
        <w:rPr>
          <w:spacing w:val="-2"/>
        </w:rPr>
        <w:t>在辅助 </w:t>
      </w:r>
      <w:r>
        <w:rPr/>
        <w:t>DAPP</w:t>
      </w:r>
      <w:r>
        <w:rPr>
          <w:spacing w:val="-3"/>
        </w:rPr>
        <w:t> 生态全面落地上将会发挥重要的作用。</w:t>
      </w:r>
    </w:p>
    <w:p>
      <w:pPr>
        <w:pStyle w:val="Heading1"/>
        <w:spacing w:line="355" w:lineRule="exact"/>
      </w:pPr>
      <w:r>
        <w:rPr/>
        <w:t>完善全方位应用场景</w:t>
      </w:r>
    </w:p>
    <w:p>
      <w:pPr>
        <w:pStyle w:val="BodyText"/>
        <w:spacing w:before="4"/>
        <w:rPr>
          <w:b/>
          <w:sz w:val="17"/>
        </w:rPr>
      </w:pPr>
    </w:p>
    <w:p>
      <w:pPr>
        <w:pStyle w:val="BodyText"/>
        <w:ind w:left="600"/>
      </w:pPr>
      <w:r>
        <w:rPr/>
        <w:t>1、社交电商打造去 FACEBOOK+亚马逊</w:t>
      </w:r>
    </w:p>
    <w:p>
      <w:pPr>
        <w:pStyle w:val="BodyText"/>
        <w:spacing w:before="6"/>
        <w:rPr>
          <w:sz w:val="17"/>
        </w:rPr>
      </w:pPr>
    </w:p>
    <w:p>
      <w:pPr>
        <w:pStyle w:val="BodyText"/>
        <w:spacing w:line="415" w:lineRule="auto" w:before="1"/>
        <w:ind w:left="120" w:right="145" w:firstLine="480"/>
        <w:jc w:val="both"/>
      </w:pPr>
      <w:r>
        <w:rPr/>
        <w:t>社交电商利润流量不用广告植入付费，可以在任意时间，任意频次，直接触达到用户的销售渠道，比如 FACEBOOK,LINE 等中心化的传统社交网络发布去中心化的商业产品信息辐射到的自己最大圈层，是对传统中心化的电商领域推进。产生利润会推动 BVW 的更好生态落地。</w:t>
      </w:r>
    </w:p>
    <w:p>
      <w:pPr>
        <w:pStyle w:val="BodyText"/>
        <w:spacing w:line="356" w:lineRule="exact"/>
        <w:ind w:left="600"/>
      </w:pPr>
      <w:r>
        <w:rPr/>
        <w:t>2、去中心化短视频社交</w:t>
      </w:r>
    </w:p>
    <w:p>
      <w:pPr>
        <w:pStyle w:val="BodyText"/>
        <w:spacing w:before="6"/>
        <w:rPr>
          <w:sz w:val="17"/>
        </w:rPr>
      </w:pPr>
    </w:p>
    <w:p>
      <w:pPr>
        <w:pStyle w:val="BodyText"/>
        <w:spacing w:line="415" w:lineRule="auto"/>
        <w:ind w:left="120" w:right="235" w:firstLine="480"/>
      </w:pPr>
      <w:r>
        <w:rPr/>
        <w:t>打造去中心化的 TiKTok5G 网络的到来给短视频平台带来新的机会。BID 持有者可以拼命的秀自己！BID 用户可以参与观看各类视频和影视！</w:t>
      </w:r>
    </w:p>
    <w:p>
      <w:pPr>
        <w:pStyle w:val="BodyText"/>
      </w:pPr>
    </w:p>
    <w:p>
      <w:pPr>
        <w:pStyle w:val="BodyText"/>
        <w:spacing w:before="4"/>
        <w:rPr>
          <w:sz w:val="17"/>
        </w:rPr>
      </w:pPr>
    </w:p>
    <w:p>
      <w:pPr>
        <w:pStyle w:val="Heading1"/>
      </w:pPr>
      <w:r>
        <w:rPr/>
        <w:t>BVW 的应用场景</w:t>
      </w:r>
    </w:p>
    <w:p>
      <w:pPr>
        <w:pStyle w:val="BodyText"/>
        <w:spacing w:before="7"/>
        <w:rPr>
          <w:b/>
          <w:sz w:val="17"/>
        </w:rPr>
      </w:pPr>
    </w:p>
    <w:p>
      <w:pPr>
        <w:pStyle w:val="ListParagraph"/>
        <w:numPr>
          <w:ilvl w:val="0"/>
          <w:numId w:val="2"/>
        </w:numPr>
        <w:tabs>
          <w:tab w:pos="792" w:val="left" w:leader="none"/>
        </w:tabs>
        <w:spacing w:line="415" w:lineRule="auto" w:before="0" w:after="0"/>
        <w:ind w:left="120" w:right="232" w:firstLine="480"/>
        <w:jc w:val="both"/>
        <w:rPr>
          <w:sz w:val="24"/>
        </w:rPr>
      </w:pPr>
      <w:r>
        <w:rPr>
          <w:spacing w:val="8"/>
          <w:sz w:val="24"/>
        </w:rPr>
        <w:t>媒介货币 </w:t>
      </w:r>
      <w:r>
        <w:rPr>
          <w:sz w:val="24"/>
        </w:rPr>
        <w:t>BVW</w:t>
      </w:r>
      <w:r>
        <w:rPr>
          <w:spacing w:val="4"/>
          <w:sz w:val="24"/>
        </w:rPr>
        <w:t> 是 </w:t>
      </w:r>
      <w:r>
        <w:rPr>
          <w:sz w:val="24"/>
        </w:rPr>
        <w:t>BVW</w:t>
      </w:r>
      <w:r>
        <w:rPr>
          <w:spacing w:val="9"/>
          <w:sz w:val="24"/>
        </w:rPr>
        <w:t> 网络唯一的交换契约经济媒介工具，</w:t>
      </w:r>
      <w:r>
        <w:rPr>
          <w:spacing w:val="2"/>
          <w:sz w:val="24"/>
        </w:rPr>
        <w:t>BVW</w:t>
      </w:r>
      <w:r>
        <w:rPr>
          <w:spacing w:val="6"/>
          <w:sz w:val="24"/>
        </w:rPr>
        <w:t> 生态DAPP</w:t>
      </w:r>
      <w:r>
        <w:rPr>
          <w:sz w:val="24"/>
        </w:rPr>
        <w:t> 每一笔交易和智能合约发布、智能合约校验均需要 BVW 支付手续费给矿工。</w:t>
      </w:r>
    </w:p>
    <w:p>
      <w:pPr>
        <w:pStyle w:val="ListParagraph"/>
        <w:numPr>
          <w:ilvl w:val="0"/>
          <w:numId w:val="2"/>
        </w:numPr>
        <w:tabs>
          <w:tab w:pos="781" w:val="left" w:leader="none"/>
        </w:tabs>
        <w:spacing w:line="358" w:lineRule="exact" w:before="0" w:after="0"/>
        <w:ind w:left="780" w:right="0" w:hanging="181"/>
        <w:jc w:val="both"/>
        <w:rPr>
          <w:sz w:val="24"/>
        </w:rPr>
      </w:pPr>
      <w:r>
        <w:rPr>
          <w:spacing w:val="-1"/>
          <w:sz w:val="24"/>
        </w:rPr>
        <w:t>验证者证明和推广激励付费 </w:t>
      </w:r>
      <w:r>
        <w:rPr>
          <w:sz w:val="24"/>
        </w:rPr>
        <w:t>10</w:t>
      </w:r>
      <w:r>
        <w:rPr>
          <w:spacing w:val="-5"/>
          <w:sz w:val="24"/>
        </w:rPr>
        <w:t> 个 </w:t>
      </w:r>
      <w:r>
        <w:rPr>
          <w:sz w:val="24"/>
        </w:rPr>
        <w:t>BVW</w:t>
      </w:r>
      <w:r>
        <w:rPr>
          <w:spacing w:val="-3"/>
          <w:sz w:val="24"/>
        </w:rPr>
        <w:t> 成为 </w:t>
      </w:r>
      <w:r>
        <w:rPr>
          <w:sz w:val="24"/>
        </w:rPr>
        <w:t>BID</w:t>
      </w:r>
      <w:r>
        <w:rPr>
          <w:spacing w:val="-11"/>
          <w:sz w:val="24"/>
        </w:rPr>
        <w:t> 后，持有 </w:t>
      </w:r>
      <w:r>
        <w:rPr>
          <w:sz w:val="24"/>
        </w:rPr>
        <w:t>200</w:t>
      </w:r>
      <w:r>
        <w:rPr>
          <w:spacing w:val="-10"/>
          <w:sz w:val="24"/>
        </w:rPr>
        <w:t> 个币，即可</w:t>
      </w:r>
    </w:p>
    <w:p>
      <w:pPr>
        <w:spacing w:after="0" w:line="358" w:lineRule="exact"/>
        <w:jc w:val="both"/>
        <w:rPr>
          <w:sz w:val="24"/>
        </w:rPr>
        <w:sectPr>
          <w:pgSz w:w="11910" w:h="16840"/>
          <w:pgMar w:top="1520" w:bottom="280" w:left="1680" w:right="1560"/>
        </w:sectPr>
      </w:pPr>
    </w:p>
    <w:p>
      <w:pPr>
        <w:pStyle w:val="BodyText"/>
        <w:spacing w:line="415" w:lineRule="auto" w:before="32"/>
        <w:ind w:left="120" w:right="235"/>
      </w:pPr>
      <w:r>
        <w:rPr/>
        <w:t>成为验证者，且获得区块奖励，持币越多奖励越多。参与 BVW 的市场化推广， 均可以获得推广激励。</w:t>
      </w:r>
    </w:p>
    <w:p>
      <w:pPr>
        <w:pStyle w:val="ListParagraph"/>
        <w:numPr>
          <w:ilvl w:val="0"/>
          <w:numId w:val="2"/>
        </w:numPr>
        <w:tabs>
          <w:tab w:pos="781" w:val="left" w:leader="none"/>
        </w:tabs>
        <w:spacing w:line="415" w:lineRule="auto" w:before="0" w:after="0"/>
        <w:ind w:left="120" w:right="205" w:firstLine="480"/>
        <w:jc w:val="left"/>
        <w:rPr>
          <w:sz w:val="24"/>
        </w:rPr>
      </w:pPr>
      <w:r>
        <w:rPr>
          <w:spacing w:val="-2"/>
          <w:sz w:val="24"/>
        </w:rPr>
        <w:t>算力挖矿奖励和防止作恶参与网络贡献，算力挖矿，即可获得经济激励， </w:t>
      </w:r>
      <w:r>
        <w:rPr>
          <w:sz w:val="24"/>
        </w:rPr>
        <w:t>防止恶意攻击，对照眩光对照共识机制，防止量子纠缠共识迁移攻击。</w:t>
      </w:r>
    </w:p>
    <w:p>
      <w:pPr>
        <w:pStyle w:val="ListParagraph"/>
        <w:numPr>
          <w:ilvl w:val="0"/>
          <w:numId w:val="2"/>
        </w:numPr>
        <w:tabs>
          <w:tab w:pos="781" w:val="left" w:leader="none"/>
        </w:tabs>
        <w:spacing w:line="415" w:lineRule="auto" w:before="0" w:after="0"/>
        <w:ind w:left="120" w:right="218" w:firstLine="480"/>
        <w:jc w:val="left"/>
        <w:rPr>
          <w:sz w:val="24"/>
        </w:rPr>
      </w:pPr>
      <w:r>
        <w:rPr>
          <w:spacing w:val="-1"/>
          <w:sz w:val="24"/>
        </w:rPr>
        <w:t>社区生态结算 </w:t>
      </w:r>
      <w:r>
        <w:rPr>
          <w:sz w:val="24"/>
        </w:rPr>
        <w:t>BVW</w:t>
      </w:r>
      <w:r>
        <w:rPr>
          <w:spacing w:val="-2"/>
          <w:sz w:val="24"/>
        </w:rPr>
        <w:t> 是生态圈唯一的结算工具，</w:t>
      </w:r>
      <w:r>
        <w:rPr>
          <w:sz w:val="24"/>
        </w:rPr>
        <w:t>BVW</w:t>
      </w:r>
      <w:r>
        <w:rPr>
          <w:spacing w:val="-4"/>
          <w:sz w:val="24"/>
        </w:rPr>
        <w:t> 可直接参与，社交、</w:t>
      </w:r>
      <w:r>
        <w:rPr>
          <w:sz w:val="24"/>
        </w:rPr>
        <w:t>视频直播打赏，GIFT</w:t>
      </w:r>
      <w:r>
        <w:rPr>
          <w:spacing w:val="-3"/>
          <w:sz w:val="24"/>
        </w:rPr>
        <w:t> 卡赠送，竞技游戏，广告奖励等的结算。</w:t>
      </w:r>
    </w:p>
    <w:p>
      <w:pPr>
        <w:pStyle w:val="ListParagraph"/>
        <w:numPr>
          <w:ilvl w:val="0"/>
          <w:numId w:val="2"/>
        </w:numPr>
        <w:tabs>
          <w:tab w:pos="781" w:val="left" w:leader="none"/>
        </w:tabs>
        <w:spacing w:line="415" w:lineRule="auto" w:before="0" w:after="0"/>
        <w:ind w:left="120" w:right="232" w:firstLine="480"/>
        <w:jc w:val="both"/>
        <w:rPr>
          <w:sz w:val="24"/>
        </w:rPr>
      </w:pPr>
      <w:r>
        <w:rPr/>
        <w:drawing>
          <wp:anchor distT="0" distB="0" distL="0" distR="0" allowOverlap="1" layoutInCell="1" locked="0" behindDoc="1" simplePos="0" relativeHeight="251547648">
            <wp:simplePos x="0" y="0"/>
            <wp:positionH relativeFrom="page">
              <wp:posOffset>4421223</wp:posOffset>
            </wp:positionH>
            <wp:positionV relativeFrom="paragraph">
              <wp:posOffset>453439</wp:posOffset>
            </wp:positionV>
            <wp:extent cx="73024" cy="11112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3024" cy="111124"/>
                    </a:xfrm>
                    <a:prstGeom prst="rect">
                      <a:avLst/>
                    </a:prstGeom>
                  </pic:spPr>
                </pic:pic>
              </a:graphicData>
            </a:graphic>
          </wp:anchor>
        </w:drawing>
      </w:r>
      <w:r>
        <w:rPr>
          <w:sz w:val="24"/>
        </w:rPr>
        <w:t>BVW——交易所平台币(点卡)去中心交易所是 BVW</w:t>
      </w:r>
      <w:r>
        <w:rPr>
          <w:spacing w:val="2"/>
          <w:sz w:val="24"/>
        </w:rPr>
        <w:t> 钱包最重要的盈利和运营模块，BVW</w:t>
      </w:r>
      <w:r>
        <w:rPr>
          <w:spacing w:val="-1"/>
          <w:sz w:val="24"/>
        </w:rPr>
        <w:t> 将会作为平台币内置交易所，</w:t>
      </w:r>
      <w:r>
        <w:rPr>
          <w:sz w:val="24"/>
        </w:rPr>
        <w:t>50</w:t>
      </w:r>
      <w:r>
        <w:rPr>
          <w:spacing w:val="4"/>
          <w:sz w:val="24"/>
        </w:rPr>
        <w:t> 利润均市场进行回购 </w:t>
      </w:r>
      <w:r>
        <w:rPr>
          <w:sz w:val="24"/>
        </w:rPr>
        <w:t>BVW 进行销毁。</w:t>
      </w:r>
    </w:p>
    <w:p>
      <w:pPr>
        <w:pStyle w:val="Heading1"/>
        <w:spacing w:line="358" w:lineRule="exact"/>
        <w:jc w:val="both"/>
      </w:pPr>
      <w:r>
        <w:rPr/>
        <w:t>BVW 的应用价值 推进 5G 全新科技金融</w:t>
      </w:r>
    </w:p>
    <w:p>
      <w:pPr>
        <w:pStyle w:val="BodyText"/>
        <w:spacing w:before="14"/>
        <w:rPr>
          <w:b/>
          <w:sz w:val="16"/>
        </w:rPr>
      </w:pPr>
    </w:p>
    <w:p>
      <w:pPr>
        <w:pStyle w:val="BodyText"/>
        <w:spacing w:line="415" w:lineRule="auto"/>
        <w:ind w:left="120" w:right="109" w:firstLine="480"/>
      </w:pPr>
      <w:r>
        <w:rPr/>
        <w:t>BVW</w:t>
      </w:r>
      <w:r>
        <w:rPr>
          <w:spacing w:val="3"/>
        </w:rPr>
        <w:t> 是全球首个在区块链底层 支持 </w:t>
      </w:r>
      <w:r>
        <w:rPr/>
        <w:t>5G</w:t>
      </w:r>
      <w:r>
        <w:rPr>
          <w:spacing w:val="-8"/>
        </w:rPr>
        <w:t> 网络的公有链，能够提高无线世界</w:t>
      </w:r>
      <w:r>
        <w:rPr>
          <w:spacing w:val="7"/>
        </w:rPr>
        <w:t>应用区块链网络的能力，使得 </w:t>
      </w:r>
      <w:r>
        <w:rPr/>
        <w:t>BVW</w:t>
      </w:r>
      <w:r>
        <w:rPr>
          <w:spacing w:val="40"/>
        </w:rPr>
        <w:t> 在 </w:t>
      </w:r>
      <w:r>
        <w:rPr/>
        <w:t>5G</w:t>
      </w:r>
      <w:r>
        <w:rPr>
          <w:spacing w:val="7"/>
        </w:rPr>
        <w:t> 时代到 来已经走在世界前端。</w:t>
      </w:r>
      <w:r>
        <w:rPr/>
        <w:t>4G </w:t>
      </w:r>
      <w:r>
        <w:rPr>
          <w:spacing w:val="5"/>
        </w:rPr>
        <w:t>已经将区块链推向新浪潮。比特币在 </w:t>
      </w:r>
      <w:r>
        <w:rPr/>
        <w:t>2013</w:t>
      </w:r>
      <w:r>
        <w:rPr>
          <w:spacing w:val="3"/>
        </w:rPr>
        <w:t> 年初，比特币区块的平均大小约为</w:t>
      </w:r>
      <w:r>
        <w:rPr>
          <w:spacing w:val="-9"/>
        </w:rPr>
        <w:t>125kb，2015</w:t>
      </w:r>
      <w:r>
        <w:rPr>
          <w:spacing w:val="-5"/>
        </w:rPr>
        <w:t> 年 </w:t>
      </w:r>
      <w:r>
        <w:rPr/>
        <w:t>5</w:t>
      </w:r>
      <w:r>
        <w:rPr>
          <w:spacing w:val="-15"/>
        </w:rPr>
        <w:t> 月，随着应用的增加，自 </w:t>
      </w:r>
      <w:r>
        <w:rPr/>
        <w:t>2013</w:t>
      </w:r>
      <w:r>
        <w:rPr>
          <w:spacing w:val="-10"/>
        </w:rPr>
        <w:t> 年以来，区块大小增加了 </w:t>
      </w:r>
      <w:r>
        <w:rPr/>
        <w:t>240％， </w:t>
      </w:r>
      <w:r>
        <w:rPr>
          <w:spacing w:val="-2"/>
        </w:rPr>
        <w:t>从 </w:t>
      </w:r>
      <w:r>
        <w:rPr/>
        <w:t>125KB</w:t>
      </w:r>
      <w:r>
        <w:rPr>
          <w:spacing w:val="-3"/>
        </w:rPr>
        <w:t> 增加到大约 </w:t>
      </w:r>
      <w:r>
        <w:rPr/>
        <w:t>425kb。5G</w:t>
      </w:r>
      <w:r>
        <w:rPr>
          <w:spacing w:val="-2"/>
        </w:rPr>
        <w:t> 网络的到来，区块链网络节点每秒并发确认速</w:t>
      </w:r>
      <w:r>
        <w:rPr>
          <w:spacing w:val="-7"/>
        </w:rPr>
        <w:t>度将会得到大幅度的提升，而支持 </w:t>
      </w:r>
      <w:r>
        <w:rPr/>
        <w:t>5G</w:t>
      </w:r>
      <w:r>
        <w:rPr>
          <w:spacing w:val="-4"/>
        </w:rPr>
        <w:t> 网络的公有链却少之又少，</w:t>
      </w:r>
      <w:r>
        <w:rPr>
          <w:spacing w:val="-14"/>
        </w:rPr>
        <w:t>BVW</w:t>
      </w:r>
      <w:r>
        <w:rPr>
          <w:spacing w:val="-2"/>
        </w:rPr>
        <w:t> 也是第一个在底层节点传输信息网络上，支持 </w:t>
      </w:r>
      <w:r>
        <w:rPr/>
        <w:t>5G 网络的共有链网络，这也是 BVW 炫光</w:t>
      </w:r>
      <w:r>
        <w:rPr>
          <w:spacing w:val="-2"/>
        </w:rPr>
        <w:t>对照扩容 </w:t>
      </w:r>
      <w:r>
        <w:rPr/>
        <w:t>TPS</w:t>
      </w:r>
      <w:r>
        <w:rPr>
          <w:spacing w:val="-3"/>
        </w:rPr>
        <w:t> 试验重要的一环。</w:t>
      </w:r>
    </w:p>
    <w:p>
      <w:pPr>
        <w:pStyle w:val="BodyText"/>
        <w:spacing w:line="415" w:lineRule="auto"/>
        <w:ind w:left="120" w:right="237" w:firstLine="511"/>
        <w:jc w:val="both"/>
      </w:pPr>
      <w:r>
        <w:rPr>
          <w:spacing w:val="3"/>
        </w:rPr>
        <w:t>BVW</w:t>
      </w:r>
      <w:r>
        <w:rPr>
          <w:spacing w:val="-3"/>
        </w:rPr>
        <w:t> 不仅仅解决了中心化系统的弊端，比如数据透明度和数据隐私保护问</w:t>
      </w:r>
      <w:r>
        <w:rPr>
          <w:spacing w:val="-11"/>
        </w:rPr>
        <w:t>题，强调增信，增强数据可信度，强化数据公信力，例如存证项目，存，即数据</w:t>
      </w:r>
      <w:r>
        <w:rPr>
          <w:spacing w:val="1"/>
        </w:rPr>
        <w:t>上链；证，证明数据不可篡改。其次，</w:t>
      </w:r>
      <w:r>
        <w:rPr>
          <w:spacing w:val="6"/>
        </w:rPr>
        <w:t>BVW</w:t>
      </w:r>
      <w:r>
        <w:rPr>
          <w:spacing w:val="13"/>
        </w:rPr>
        <w:t> 用多中心方式结合智能合约等技</w:t>
      </w:r>
      <w:r>
        <w:rPr>
          <w:spacing w:val="18"/>
        </w:rPr>
        <w:t>术解决多方信任协作问题，在数据增信的基础上，重塑信任关系和合作关</w:t>
      </w:r>
    </w:p>
    <w:p>
      <w:pPr>
        <w:spacing w:after="0" w:line="415" w:lineRule="auto"/>
        <w:jc w:val="both"/>
        <w:sectPr>
          <w:pgSz w:w="11910" w:h="16840"/>
          <w:pgMar w:top="1520" w:bottom="280" w:left="1680" w:right="1560"/>
        </w:sectPr>
      </w:pPr>
    </w:p>
    <w:p>
      <w:pPr>
        <w:pStyle w:val="BodyText"/>
        <w:spacing w:before="32"/>
        <w:ind w:left="120"/>
      </w:pPr>
      <w:r>
        <w:rPr/>
        <w:t>系。</w:t>
      </w:r>
    </w:p>
    <w:p>
      <w:pPr>
        <w:pStyle w:val="BodyText"/>
        <w:spacing w:before="7"/>
        <w:rPr>
          <w:sz w:val="14"/>
        </w:rPr>
      </w:pPr>
    </w:p>
    <w:p>
      <w:pPr>
        <w:pStyle w:val="BodyText"/>
        <w:spacing w:line="415" w:lineRule="auto" w:before="45"/>
        <w:ind w:left="120" w:right="254" w:firstLine="511"/>
        <w:jc w:val="both"/>
      </w:pPr>
      <w:r>
        <w:rPr/>
        <w:t>总而言之，在未来，BVW 将是金融创新的重要实现形式，作为一种价值技术的通用平台，BVW 可以帮助传统产业实现在数字世界的流转，也可以通过确权让数据、ip 等无形资产数字化，进行交易。这是未来数字经济的重要基础，也具有重构金融潜力！</w:t>
      </w:r>
    </w:p>
    <w:p>
      <w:pPr>
        <w:pStyle w:val="BodyText"/>
        <w:spacing w:line="397" w:lineRule="exact"/>
        <w:ind w:left="540"/>
        <w:rPr>
          <w:rFonts w:ascii="微软雅黑" w:eastAsia="微软雅黑" w:hint="eastAsia"/>
        </w:rPr>
      </w:pPr>
      <w:r>
        <w:rPr>
          <w:rFonts w:ascii="微软雅黑" w:eastAsia="微软雅黑" w:hint="eastAsia"/>
          <w:color w:val="333333"/>
        </w:rPr>
        <w:t>我是今晚的财富分享者，今晚分享到此结束，谢谢大家。</w:t>
      </w:r>
    </w:p>
    <w:sectPr>
      <w:pgSz w:w="11910" w:h="16840"/>
      <w:pgMar w:top="1520" w:bottom="28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w:altName w:val="等线"/>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0" w:hanging="192"/>
        <w:jc w:val="left"/>
      </w:pPr>
      <w:rPr>
        <w:rFonts w:hint="default" w:ascii="等线" w:hAnsi="等线" w:eastAsia="等线" w:cs="等线"/>
        <w:w w:val="100"/>
        <w:sz w:val="22"/>
        <w:szCs w:val="22"/>
        <w:lang w:val="zh-CN" w:eastAsia="zh-CN" w:bidi="zh-CN"/>
      </w:rPr>
    </w:lvl>
    <w:lvl w:ilvl="1">
      <w:start w:val="0"/>
      <w:numFmt w:val="bullet"/>
      <w:lvlText w:val="•"/>
      <w:lvlJc w:val="left"/>
      <w:pPr>
        <w:ind w:left="974" w:hanging="192"/>
      </w:pPr>
      <w:rPr>
        <w:rFonts w:hint="default"/>
        <w:lang w:val="zh-CN" w:eastAsia="zh-CN" w:bidi="zh-CN"/>
      </w:rPr>
    </w:lvl>
    <w:lvl w:ilvl="2">
      <w:start w:val="0"/>
      <w:numFmt w:val="bullet"/>
      <w:lvlText w:val="•"/>
      <w:lvlJc w:val="left"/>
      <w:pPr>
        <w:ind w:left="1829" w:hanging="192"/>
      </w:pPr>
      <w:rPr>
        <w:rFonts w:hint="default"/>
        <w:lang w:val="zh-CN" w:eastAsia="zh-CN" w:bidi="zh-CN"/>
      </w:rPr>
    </w:lvl>
    <w:lvl w:ilvl="3">
      <w:start w:val="0"/>
      <w:numFmt w:val="bullet"/>
      <w:lvlText w:val="•"/>
      <w:lvlJc w:val="left"/>
      <w:pPr>
        <w:ind w:left="2683" w:hanging="192"/>
      </w:pPr>
      <w:rPr>
        <w:rFonts w:hint="default"/>
        <w:lang w:val="zh-CN" w:eastAsia="zh-CN" w:bidi="zh-CN"/>
      </w:rPr>
    </w:lvl>
    <w:lvl w:ilvl="4">
      <w:start w:val="0"/>
      <w:numFmt w:val="bullet"/>
      <w:lvlText w:val="•"/>
      <w:lvlJc w:val="left"/>
      <w:pPr>
        <w:ind w:left="3538" w:hanging="192"/>
      </w:pPr>
      <w:rPr>
        <w:rFonts w:hint="default"/>
        <w:lang w:val="zh-CN" w:eastAsia="zh-CN" w:bidi="zh-CN"/>
      </w:rPr>
    </w:lvl>
    <w:lvl w:ilvl="5">
      <w:start w:val="0"/>
      <w:numFmt w:val="bullet"/>
      <w:lvlText w:val="•"/>
      <w:lvlJc w:val="left"/>
      <w:pPr>
        <w:ind w:left="4393" w:hanging="192"/>
      </w:pPr>
      <w:rPr>
        <w:rFonts w:hint="default"/>
        <w:lang w:val="zh-CN" w:eastAsia="zh-CN" w:bidi="zh-CN"/>
      </w:rPr>
    </w:lvl>
    <w:lvl w:ilvl="6">
      <w:start w:val="0"/>
      <w:numFmt w:val="bullet"/>
      <w:lvlText w:val="•"/>
      <w:lvlJc w:val="left"/>
      <w:pPr>
        <w:ind w:left="5247" w:hanging="192"/>
      </w:pPr>
      <w:rPr>
        <w:rFonts w:hint="default"/>
        <w:lang w:val="zh-CN" w:eastAsia="zh-CN" w:bidi="zh-CN"/>
      </w:rPr>
    </w:lvl>
    <w:lvl w:ilvl="7">
      <w:start w:val="0"/>
      <w:numFmt w:val="bullet"/>
      <w:lvlText w:val="•"/>
      <w:lvlJc w:val="left"/>
      <w:pPr>
        <w:ind w:left="6102" w:hanging="192"/>
      </w:pPr>
      <w:rPr>
        <w:rFonts w:hint="default"/>
        <w:lang w:val="zh-CN" w:eastAsia="zh-CN" w:bidi="zh-CN"/>
      </w:rPr>
    </w:lvl>
    <w:lvl w:ilvl="8">
      <w:start w:val="0"/>
      <w:numFmt w:val="bullet"/>
      <w:lvlText w:val="•"/>
      <w:lvlJc w:val="left"/>
      <w:pPr>
        <w:ind w:left="6956" w:hanging="192"/>
      </w:pPr>
      <w:rPr>
        <w:rFonts w:hint="default"/>
        <w:lang w:val="zh-CN" w:eastAsia="zh-CN" w:bidi="zh-CN"/>
      </w:rPr>
    </w:lvl>
  </w:abstractNum>
  <w:abstractNum w:abstractNumId="0">
    <w:multiLevelType w:val="hybridMultilevel"/>
    <w:lvl w:ilvl="0">
      <w:start w:val="1"/>
      <w:numFmt w:val="decimal"/>
      <w:lvlText w:val="%1."/>
      <w:lvlJc w:val="left"/>
      <w:pPr>
        <w:ind w:left="780" w:hanging="181"/>
        <w:jc w:val="left"/>
      </w:pPr>
      <w:rPr>
        <w:rFonts w:hint="default" w:ascii="等线" w:hAnsi="等线" w:eastAsia="等线" w:cs="等线"/>
        <w:spacing w:val="-7"/>
        <w:w w:val="100"/>
        <w:sz w:val="22"/>
        <w:szCs w:val="22"/>
        <w:lang w:val="zh-CN" w:eastAsia="zh-CN" w:bidi="zh-CN"/>
      </w:rPr>
    </w:lvl>
    <w:lvl w:ilvl="1">
      <w:start w:val="0"/>
      <w:numFmt w:val="bullet"/>
      <w:lvlText w:val="•"/>
      <w:lvlJc w:val="left"/>
      <w:pPr>
        <w:ind w:left="1568" w:hanging="181"/>
      </w:pPr>
      <w:rPr>
        <w:rFonts w:hint="default"/>
        <w:lang w:val="zh-CN" w:eastAsia="zh-CN" w:bidi="zh-CN"/>
      </w:rPr>
    </w:lvl>
    <w:lvl w:ilvl="2">
      <w:start w:val="0"/>
      <w:numFmt w:val="bullet"/>
      <w:lvlText w:val="•"/>
      <w:lvlJc w:val="left"/>
      <w:pPr>
        <w:ind w:left="2357" w:hanging="181"/>
      </w:pPr>
      <w:rPr>
        <w:rFonts w:hint="default"/>
        <w:lang w:val="zh-CN" w:eastAsia="zh-CN" w:bidi="zh-CN"/>
      </w:rPr>
    </w:lvl>
    <w:lvl w:ilvl="3">
      <w:start w:val="0"/>
      <w:numFmt w:val="bullet"/>
      <w:lvlText w:val="•"/>
      <w:lvlJc w:val="left"/>
      <w:pPr>
        <w:ind w:left="3145" w:hanging="181"/>
      </w:pPr>
      <w:rPr>
        <w:rFonts w:hint="default"/>
        <w:lang w:val="zh-CN" w:eastAsia="zh-CN" w:bidi="zh-CN"/>
      </w:rPr>
    </w:lvl>
    <w:lvl w:ilvl="4">
      <w:start w:val="0"/>
      <w:numFmt w:val="bullet"/>
      <w:lvlText w:val="•"/>
      <w:lvlJc w:val="left"/>
      <w:pPr>
        <w:ind w:left="3934" w:hanging="181"/>
      </w:pPr>
      <w:rPr>
        <w:rFonts w:hint="default"/>
        <w:lang w:val="zh-CN" w:eastAsia="zh-CN" w:bidi="zh-CN"/>
      </w:rPr>
    </w:lvl>
    <w:lvl w:ilvl="5">
      <w:start w:val="0"/>
      <w:numFmt w:val="bullet"/>
      <w:lvlText w:val="•"/>
      <w:lvlJc w:val="left"/>
      <w:pPr>
        <w:ind w:left="4723" w:hanging="181"/>
      </w:pPr>
      <w:rPr>
        <w:rFonts w:hint="default"/>
        <w:lang w:val="zh-CN" w:eastAsia="zh-CN" w:bidi="zh-CN"/>
      </w:rPr>
    </w:lvl>
    <w:lvl w:ilvl="6">
      <w:start w:val="0"/>
      <w:numFmt w:val="bullet"/>
      <w:lvlText w:val="•"/>
      <w:lvlJc w:val="left"/>
      <w:pPr>
        <w:ind w:left="5511" w:hanging="181"/>
      </w:pPr>
      <w:rPr>
        <w:rFonts w:hint="default"/>
        <w:lang w:val="zh-CN" w:eastAsia="zh-CN" w:bidi="zh-CN"/>
      </w:rPr>
    </w:lvl>
    <w:lvl w:ilvl="7">
      <w:start w:val="0"/>
      <w:numFmt w:val="bullet"/>
      <w:lvlText w:val="•"/>
      <w:lvlJc w:val="left"/>
      <w:pPr>
        <w:ind w:left="6300" w:hanging="181"/>
      </w:pPr>
      <w:rPr>
        <w:rFonts w:hint="default"/>
        <w:lang w:val="zh-CN" w:eastAsia="zh-CN" w:bidi="zh-CN"/>
      </w:rPr>
    </w:lvl>
    <w:lvl w:ilvl="8">
      <w:start w:val="0"/>
      <w:numFmt w:val="bullet"/>
      <w:lvlText w:val="•"/>
      <w:lvlJc w:val="left"/>
      <w:pPr>
        <w:ind w:left="7088" w:hanging="181"/>
      </w:pPr>
      <w:rPr>
        <w:rFonts w:hint="default"/>
        <w:lang w:val="zh-CN" w:eastAsia="zh-CN" w:bidi="zh-CN"/>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等线" w:hAnsi="等线" w:eastAsia="等线" w:cs="等线"/>
      <w:lang w:val="zh-CN" w:eastAsia="zh-CN" w:bidi="zh-CN"/>
    </w:rPr>
  </w:style>
  <w:style w:styleId="BodyText" w:type="paragraph">
    <w:name w:val="Body Text"/>
    <w:basedOn w:val="Normal"/>
    <w:uiPriority w:val="1"/>
    <w:qFormat/>
    <w:pPr/>
    <w:rPr>
      <w:rFonts w:ascii="等线" w:hAnsi="等线" w:eastAsia="等线" w:cs="等线"/>
      <w:sz w:val="24"/>
      <w:szCs w:val="24"/>
      <w:lang w:val="zh-CN" w:eastAsia="zh-CN" w:bidi="zh-CN"/>
    </w:rPr>
  </w:style>
  <w:style w:styleId="Heading1" w:type="paragraph">
    <w:name w:val="Heading 1"/>
    <w:basedOn w:val="Normal"/>
    <w:uiPriority w:val="1"/>
    <w:qFormat/>
    <w:pPr>
      <w:ind w:left="600"/>
      <w:outlineLvl w:val="1"/>
    </w:pPr>
    <w:rPr>
      <w:rFonts w:ascii="等线" w:hAnsi="等线" w:eastAsia="等线" w:cs="等线"/>
      <w:b/>
      <w:bCs/>
      <w:sz w:val="24"/>
      <w:szCs w:val="24"/>
      <w:lang w:val="zh-CN" w:eastAsia="zh-CN" w:bidi="zh-CN"/>
    </w:rPr>
  </w:style>
  <w:style w:styleId="ListParagraph" w:type="paragraph">
    <w:name w:val="List Paragraph"/>
    <w:basedOn w:val="Normal"/>
    <w:uiPriority w:val="1"/>
    <w:qFormat/>
    <w:pPr>
      <w:ind w:left="780" w:hanging="181"/>
    </w:pPr>
    <w:rPr>
      <w:rFonts w:ascii="等线" w:hAnsi="等线" w:eastAsia="等线" w:cs="等线"/>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之南 风</dc:creator>
  <dcterms:created xsi:type="dcterms:W3CDTF">2020-01-27T14:51:16Z</dcterms:created>
  <dcterms:modified xsi:type="dcterms:W3CDTF">2020-01-27T14:51:16Z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2020-01-27T00:00:00Z</vt:filetime>
  </property>
  <property fmtid="{D5CDD505-2E9C-101B-9397-08002B2CF9AE}" pid="3" name="Creator">
    <vt:lpwstr>WPS 文字</vt:lpwstr>
  </property>
  <property fmtid="{D5CDD505-2E9C-101B-9397-08002B2CF9AE}" pid="4" name="LastSaved">
    <vt:filetime>2020-01-27T00:00:00Z</vt:filetime>
  </property>
</Properties>
</file>