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widowControl/>
        <w:spacing w:before="0" w:after="10" w:line="247" w:lineRule="auto"/>
      </w:pPr>
      <w:r>
        <w:rPr>
          <w:rFonts w:ascii="Arial" w:hAnsi="Arial" w:cs="Arial" w:eastAsia="Arial"/>
          <w:b/>
          <w:i w:val="0"/>
          <w:smallCaps w:val="0"/>
          <w:color w:val="173F3D"/>
          <w:sz w:val="56"/>
          <w:u w:val="none"/>
        </w:rPr>
        <w:t>James Dupre</w:t>
      </w:r>
    </w:p>
    <w:p>
      <w:pPr>
        <w:keepNext/>
        <w:widowControl/>
        <w:spacing w:before="0" w:after="50" w:line="247" w:lineRule="auto"/>
      </w:pPr>
      <w:r>
        <w:rPr>
          <w:rFonts w:ascii="Arial" w:hAnsi="Arial" w:cs="Arial" w:eastAsia="Arial"/>
          <w:b/>
          <w:i w:val="0"/>
          <w:smallCaps w:val="0"/>
          <w:color w:val="155C58"/>
          <w:sz w:val="24"/>
          <w:u w:val="none"/>
        </w:rPr>
        <w:t>VP of Paid Media | Built AdNexus, an AI Operating System for Paid Media</w:t>
      </w:r>
    </w:p>
    <w:p>
      <w:pPr>
        <w:keepNext/>
        <w:spacing w:after="20" w:line="240" w:lineRule="auto"/>
      </w:pPr>
      <w:r>
        <w:rPr>
          <w:rFonts w:ascii="Arial" w:hAnsi="Arial" w:cs="Arial" w:eastAsia="Arial"/>
          <w:b w:val="0"/>
          <w:i w:val="0"/>
          <w:smallCaps w:val="0"/>
          <w:color w:val="202729"/>
          <w:sz w:val="20"/>
          <w:u w:val="none"/>
        </w:rPr>
        <w:t xml:space="preserve">Cincinnati, OH  |  </w:t>
      </w:r>
      <w:hyperlink r:id="rId10">
        <w:r>
          <w:rPr>
            <w:rFonts w:ascii="Arial" w:hAnsi="Arial" w:cs="Arial" w:eastAsia="Arial"/>
            <w:sz w:val="20"/>
            <w:color w:val="155C58"/>
            <w:u w:val="single"/>
          </w:rPr>
          <w:t>jamesdupre.mkt@gmail.com</w:t>
        </w:r>
      </w:hyperlink>
    </w:p>
    <w:p>
      <w:pPr>
        <w:keepNext/>
        <w:spacing w:after="140" w:line="240" w:lineRule="auto"/>
        <w:pBdr>
          <w:bottom w:val="single" w:sz="6" w:space="4" w:color="155C58"/>
        </w:pBdr>
      </w:pPr>
      <w:hyperlink r:id="rId11">
        <w:r>
          <w:rPr>
            <w:rFonts w:ascii="Arial" w:hAnsi="Arial" w:cs="Arial" w:eastAsia="Arial"/>
            <w:sz w:val="20"/>
            <w:color w:val="155C58"/>
            <w:u w:val="single"/>
          </w:rPr>
          <w:t>linkedin.com/in/jamesmkt</w:t>
        </w:r>
      </w:hyperlink>
      <w:r>
        <w:rPr>
          <w:rFonts w:ascii="Arial" w:hAnsi="Arial" w:cs="Arial" w:eastAsia="Arial"/>
          <w:b w:val="0"/>
          <w:i w:val="0"/>
          <w:smallCaps w:val="0"/>
          <w:color w:val="202729"/>
          <w:sz w:val="20"/>
          <w:u w:val="none"/>
        </w:rPr>
        <w:t xml:space="preserve">  |  Portfolio: </w:t>
      </w:r>
      <w:hyperlink r:id="rId12">
        <w:r>
          <w:rPr>
            <w:rFonts w:ascii="Arial" w:hAnsi="Arial" w:cs="Arial" w:eastAsia="Arial"/>
            <w:sz w:val="20"/>
            <w:color w:val="155C58"/>
            <w:u w:val="single"/>
          </w:rPr>
          <w:t>finalpantasy.github.io/ai-work-showcase</w:t>
        </w:r>
      </w:hyperlink>
    </w:p>
    <w:p>
      <w:pPr>
        <w:keepNext/>
        <w:widowControl/>
        <w:spacing w:before="150" w:after="68" w:line="247" w:lineRule="auto"/>
      </w:pPr>
      <w:r>
        <w:rPr>
          <w:rFonts w:ascii="Arial" w:hAnsi="Arial" w:cs="Arial" w:eastAsia="Arial"/>
          <w:b/>
          <w:i w:val="0"/>
          <w:smallCaps w:val="0"/>
          <w:color w:val="155C58"/>
          <w:sz w:val="26"/>
          <w:u w:val="none"/>
        </w:rPr>
        <w:t>Executive Profile</w:t>
      </w:r>
    </w:p>
    <w:p>
      <w:pPr>
        <w:keepNext w:val="0"/>
        <w:widowControl/>
        <w:spacing w:before="0" w:after="84" w:line="247" w:lineRule="auto"/>
      </w:pPr>
      <w:r>
        <w:rPr>
          <w:rFonts w:ascii="Arial" w:hAnsi="Arial" w:cs="Arial" w:eastAsia="Arial"/>
          <w:b w:val="0"/>
          <w:i w:val="0"/>
          <w:smallCaps w:val="0"/>
          <w:color w:val="202729"/>
          <w:sz w:val="22"/>
          <w:u w:val="none"/>
        </w:rPr>
        <w:t>Paid-media leader with 20 years in digital marketing. Joined elk Marketing in 2017 as its only paid-media person and built the department to six strategists and approximately $100M in annual client media spend. In 2026 built AdNexus, the AI operating system the team now uses on live client accounts, from the same written standard every strategist is trained on.</w:t>
      </w:r>
    </w:p>
    <w:p>
      <w:pPr>
        <w:keepNext/>
        <w:widowControl/>
        <w:spacing w:before="150" w:after="68" w:line="247" w:lineRule="auto"/>
      </w:pPr>
      <w:r>
        <w:rPr>
          <w:rFonts w:ascii="Arial" w:hAnsi="Arial" w:cs="Arial" w:eastAsia="Arial"/>
          <w:b/>
          <w:i w:val="0"/>
          <w:smallCaps w:val="0"/>
          <w:color w:val="155C58"/>
          <w:sz w:val="26"/>
          <w:u w:val="none"/>
        </w:rPr>
        <w:t>Professional Experience</w:t>
      </w:r>
    </w:p>
    <w:p>
      <w:pPr>
        <w:keepNext/>
        <w:widowControl/>
        <w:spacing w:before="0" w:after="24" w:line="247" w:lineRule="auto"/>
      </w:pPr>
      <w:r>
        <w:rPr>
          <w:rFonts w:ascii="Arial" w:hAnsi="Arial" w:cs="Arial" w:eastAsia="Arial"/>
          <w:b/>
          <w:i w:val="0"/>
          <w:smallCaps w:val="0"/>
          <w:color w:val="202729"/>
          <w:sz w:val="22"/>
          <w:u w:val="none"/>
        </w:rPr>
        <w:t>elk Marketing</w:t>
      </w:r>
    </w:p>
    <w:p>
      <w:pPr>
        <w:keepNext/>
        <w:widowControl/>
        <w:spacing w:before="0" w:after="64" w:line="247" w:lineRule="auto"/>
      </w:pPr>
      <w:r>
        <w:rPr>
          <w:rFonts w:ascii="Arial" w:hAnsi="Arial" w:cs="Arial" w:eastAsia="Arial"/>
          <w:b/>
          <w:i w:val="0"/>
          <w:smallCaps w:val="0"/>
          <w:color w:val="202729"/>
          <w:sz w:val="22"/>
          <w:u w:val="none"/>
        </w:rPr>
        <w:t>VP of Paid Media | July 2017–Present | Remote</w:t>
      </w:r>
    </w:p>
    <w:p>
      <w:pPr>
        <w:keepNext w:val="0"/>
        <w:widowControl/>
        <w:spacing w:before="0" w:after="68" w:line="247" w:lineRule="auto"/>
      </w:pPr>
      <w:r>
        <w:rPr>
          <w:rFonts w:ascii="Arial" w:hAnsi="Arial" w:cs="Arial" w:eastAsia="Arial"/>
          <w:b w:val="0"/>
          <w:i w:val="0"/>
          <w:smallCaps w:val="0"/>
          <w:color w:val="202729"/>
          <w:sz w:val="22"/>
          <w:u w:val="none"/>
        </w:rPr>
        <w:t xml:space="preserve">Built the paid-media department from a </w:t>
      </w:r>
      <w:r>
        <w:rPr>
          <w:rFonts w:ascii="Arial" w:hAnsi="Arial" w:cs="Arial" w:eastAsia="Arial"/>
          <w:b/>
          <w:i w:val="0"/>
          <w:smallCaps w:val="0"/>
          <w:color w:val="202729"/>
          <w:sz w:val="22"/>
          <w:u w:val="none"/>
        </w:rPr>
        <w:t>team of one</w:t>
      </w:r>
      <w:r>
        <w:rPr>
          <w:rFonts w:ascii="Arial" w:hAnsi="Arial" w:cs="Arial" w:eastAsia="Arial"/>
          <w:b w:val="0"/>
          <w:i w:val="0"/>
          <w:smallCaps w:val="0"/>
          <w:color w:val="202729"/>
          <w:sz w:val="22"/>
          <w:u w:val="none"/>
        </w:rPr>
        <w:t xml:space="preserve">. Lead </w:t>
      </w:r>
      <w:r>
        <w:rPr>
          <w:rFonts w:ascii="Arial" w:hAnsi="Arial" w:cs="Arial" w:eastAsia="Arial"/>
          <w:b/>
          <w:i w:val="0"/>
          <w:smallCaps w:val="0"/>
          <w:color w:val="202729"/>
          <w:sz w:val="22"/>
          <w:u w:val="none"/>
        </w:rPr>
        <w:t>six direct reports</w:t>
      </w:r>
      <w:r>
        <w:rPr>
          <w:rFonts w:ascii="Arial" w:hAnsi="Arial" w:cs="Arial" w:eastAsia="Arial"/>
          <w:b w:val="0"/>
          <w:i w:val="0"/>
          <w:smallCaps w:val="0"/>
          <w:color w:val="202729"/>
          <w:sz w:val="22"/>
          <w:u w:val="none"/>
        </w:rPr>
        <w:t xml:space="preserve"> and department operations across </w:t>
      </w:r>
      <w:r>
        <w:rPr>
          <w:rFonts w:ascii="Arial" w:hAnsi="Arial" w:cs="Arial" w:eastAsia="Arial"/>
          <w:b/>
          <w:i w:val="0"/>
          <w:smallCaps w:val="0"/>
          <w:color w:val="202729"/>
          <w:sz w:val="22"/>
          <w:u w:val="none"/>
        </w:rPr>
        <w:t>approximately $100M</w:t>
      </w:r>
      <w:r>
        <w:rPr>
          <w:rFonts w:ascii="Arial" w:hAnsi="Arial" w:cs="Arial" w:eastAsia="Arial"/>
          <w:b w:val="0"/>
          <w:i w:val="0"/>
          <w:smallCaps w:val="0"/>
          <w:color w:val="202729"/>
          <w:sz w:val="22"/>
          <w:u w:val="none"/>
        </w:rPr>
        <w:t xml:space="preserve"> in annual client media spend, and still work directly on selected accounts.</w:t>
      </w:r>
    </w:p>
    <w:p>
      <w:pPr>
        <w:keepNext/>
        <w:widowControl/>
        <w:spacing w:before="90" w:after="48" w:line="247" w:lineRule="auto"/>
      </w:pPr>
      <w:r>
        <w:rPr>
          <w:rFonts w:ascii="Arial" w:hAnsi="Arial" w:cs="Arial" w:eastAsia="Arial"/>
          <w:b/>
          <w:i w:val="0"/>
          <w:smallCaps w:val="0"/>
          <w:color w:val="202729"/>
          <w:sz w:val="22"/>
          <w:u w:val="none"/>
        </w:rPr>
        <w:t>AdNexus: AI operating system for paid media</w:t>
      </w:r>
    </w:p>
    <w:p>
      <w:pPr>
        <w:keepNext w:val="0"/>
        <w:widowControl/>
        <w:spacing w:before="0" w:after="60" w:line="247" w:lineRule="auto"/>
      </w:pPr>
      <w:r>
        <w:rPr>
          <w:rFonts w:ascii="Arial" w:hAnsi="Arial" w:cs="Arial" w:eastAsia="Arial"/>
          <w:b w:val="0"/>
          <w:i w:val="0"/>
          <w:smallCaps w:val="0"/>
          <w:color w:val="202729"/>
          <w:sz w:val="22"/>
          <w:u w:val="none"/>
        </w:rPr>
        <w:t>Conceived, specified and built AdNexus with Claude Code and Codex. It connects Google Ads, Meta, TikTok, Microsoft Advertising, GA4, Triple Whale, Slack, Asana and meeting notes. Strategists ask in plain English and get a sourced answer, a dashboard or a change ready for approval.</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Saved each strategist </w:t>
      </w:r>
      <w:r>
        <w:rPr>
          <w:rFonts w:ascii="Arial" w:hAnsi="Arial" w:cs="Arial" w:eastAsia="Arial"/>
          <w:b/>
          <w:i w:val="0"/>
          <w:smallCaps w:val="0"/>
          <w:color w:val="202729"/>
          <w:sz w:val="22"/>
          <w:u w:val="none"/>
        </w:rPr>
        <w:t>20+ hours per week</w:t>
      </w:r>
      <w:r>
        <w:rPr>
          <w:rFonts w:ascii="Arial" w:hAnsi="Arial" w:cs="Arial" w:eastAsia="Arial"/>
          <w:b w:val="0"/>
          <w:i w:val="0"/>
          <w:smallCaps w:val="0"/>
          <w:color w:val="202729"/>
          <w:sz w:val="22"/>
          <w:u w:val="none"/>
        </w:rPr>
        <w:t xml:space="preserve"> by replacing manual fact-gathering with 18 scheduled monitors and reports, including search-term control, ad-copy and landing-page QA, budget pacing, Meta Investigator and Creative Confidence.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Shipped </w:t>
      </w:r>
      <w:r>
        <w:rPr>
          <w:rFonts w:ascii="Arial" w:hAnsi="Arial" w:cs="Arial" w:eastAsia="Arial"/>
          <w:b/>
          <w:i w:val="0"/>
          <w:smallCaps w:val="0"/>
          <w:color w:val="202729"/>
          <w:sz w:val="22"/>
          <w:u w:val="none"/>
        </w:rPr>
        <w:t>860 merged pull requests</w:t>
      </w:r>
      <w:r>
        <w:rPr>
          <w:rFonts w:ascii="Arial" w:hAnsi="Arial" w:cs="Arial" w:eastAsia="Arial"/>
          <w:b w:val="0"/>
          <w:i w:val="0"/>
          <w:smallCaps w:val="0"/>
          <w:color w:val="202729"/>
          <w:sz w:val="22"/>
          <w:u w:val="none"/>
        </w:rPr>
        <w:t xml:space="preserve"> between July 15 and October 12, 2026, through CI on a protected main branch. Exposed 165 tools to AI assistants through an MCP server, across 34 clients.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Designed for the whole agency, with dashboards for strategists, account executives, project managers, creative teams and leadership. A full audit and optimization of an unfamiliar account now takes </w:t>
      </w:r>
      <w:r>
        <w:rPr>
          <w:rFonts w:ascii="Arial" w:hAnsi="Arial" w:cs="Arial" w:eastAsia="Arial"/>
          <w:b/>
          <w:i w:val="0"/>
          <w:smallCaps w:val="0"/>
          <w:color w:val="202729"/>
          <w:sz w:val="22"/>
          <w:u w:val="none"/>
        </w:rPr>
        <w:t>about 30 minutes</w:t>
      </w:r>
      <w:r>
        <w:rPr>
          <w:rFonts w:ascii="Arial" w:hAnsi="Arial" w:cs="Arial" w:eastAsia="Arial"/>
          <w:b w:val="0"/>
          <w:i w:val="0"/>
          <w:smallCaps w:val="0"/>
          <w:color w:val="202729"/>
          <w:sz w:val="22"/>
          <w:u w:val="none"/>
        </w:rPr>
        <w:t>.</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Automated campaign building: </w:t>
      </w:r>
      <w:r>
        <w:rPr>
          <w:rFonts w:ascii="Arial" w:hAnsi="Arial" w:cs="Arial" w:eastAsia="Arial"/>
          <w:b/>
          <w:i w:val="0"/>
          <w:smallCaps w:val="0"/>
          <w:color w:val="202729"/>
          <w:sz w:val="22"/>
          <w:u w:val="none"/>
        </w:rPr>
        <w:t>approximately 100 ads in 2 minutes</w:t>
      </w:r>
      <w:r>
        <w:rPr>
          <w:rFonts w:ascii="Arial" w:hAnsi="Arial" w:cs="Arial" w:eastAsia="Arial"/>
          <w:b w:val="0"/>
          <w:i w:val="0"/>
          <w:smallCaps w:val="0"/>
          <w:color w:val="202729"/>
          <w:sz w:val="22"/>
          <w:u w:val="none"/>
        </w:rPr>
        <w:t xml:space="preserve"> versus 2–3 minutes per ad by hand, and Google Performance Max campaigns built in about 2 minutes, ready for launch review.</w:t>
      </w:r>
    </w:p>
    <w:p>
      <w:pPr>
        <w:keepNext/>
        <w:widowControl/>
        <w:spacing w:before="90" w:after="48" w:line="247" w:lineRule="auto"/>
      </w:pPr>
      <w:r>
        <w:rPr>
          <w:rFonts w:ascii="Arial" w:hAnsi="Arial" w:cs="Arial" w:eastAsia="Arial"/>
          <w:b/>
          <w:i w:val="0"/>
          <w:smallCaps w:val="0"/>
          <w:color w:val="202729"/>
          <w:sz w:val="22"/>
          <w:u w:val="none"/>
        </w:rPr>
        <w:t>Team and standards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Created hiring, onboarding and review from scratch: panel interviews, test projects and scorecards, biweekly 1:1s, monthly account audits and a weekly paid-media roundtable.</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Wrote the </w:t>
      </w:r>
      <w:r>
        <w:rPr>
          <w:rFonts w:ascii="Arial" w:hAnsi="Arial" w:cs="Arial" w:eastAsia="Arial"/>
          <w:b/>
          <w:i w:val="0"/>
          <w:smallCaps w:val="0"/>
          <w:color w:val="202729"/>
          <w:sz w:val="22"/>
          <w:u w:val="none"/>
        </w:rPr>
        <w:t>200+ page guide</w:t>
      </w:r>
      <w:r>
        <w:rPr>
          <w:rFonts w:ascii="Arial" w:hAnsi="Arial" w:cs="Arial" w:eastAsia="Arial"/>
          <w:b w:val="0"/>
          <w:i w:val="0"/>
          <w:smallCaps w:val="0"/>
          <w:color w:val="202729"/>
          <w:sz w:val="22"/>
          <w:u w:val="none"/>
        </w:rPr>
        <w:t xml:space="preserve"> to audits, optimization and training, and the Ad Training Library of playbooks and exercises, then built the same guidance into AdNexus analysis and creative work.</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Set the team’s AI standard and training path, beginner to advanced: plan the work, get a person’s approval, verify against real account numbers.</w:t>
      </w:r>
    </w:p>
    <w:p>
      <w:pPr>
        <w:widowControl/>
        <w:spacing w:before="0" w:after="48" w:line="247" w:lineRule="auto"/>
        <w:ind w:left="274" w:hanging="274"/>
      </w:pPr>
      <w:r>
        <w:rPr>
          <w:rFonts w:ascii="Arial" w:hAnsi="Arial" w:cs="Arial" w:eastAsia="Arial"/>
          <w:b w:val="0"/>
          <w:i w:val="0"/>
          <w:smallCaps w:val="0"/>
          <w:color w:val="155C58"/>
          <w:sz w:val="22"/>
          <w:u w:val="none"/>
        </w:rPr>
        <w:t xml:space="preserve">• </w:t>
      </w:r>
      <w:r>
        <w:rPr>
          <w:rFonts w:ascii="Arial" w:hAnsi="Arial" w:cs="Arial" w:eastAsia="Arial"/>
          <w:b w:val="0"/>
          <w:i w:val="0"/>
          <w:smallCaps w:val="0"/>
          <w:color w:val="202729"/>
          <w:sz w:val="22"/>
          <w:u w:val="none"/>
        </w:rPr>
        <w:t xml:space="preserve">Improved ROAS to </w:t>
      </w:r>
      <w:r>
        <w:rPr>
          <w:rFonts w:ascii="Arial" w:hAnsi="Arial" w:cs="Arial" w:eastAsia="Arial"/>
          <w:b/>
          <w:i w:val="0"/>
          <w:smallCaps w:val="0"/>
          <w:color w:val="202729"/>
          <w:sz w:val="22"/>
          <w:u w:val="none"/>
        </w:rPr>
        <w:t>2–3x prior-year levels</w:t>
      </w:r>
      <w:r>
        <w:rPr>
          <w:rFonts w:ascii="Arial" w:hAnsi="Arial" w:cs="Arial" w:eastAsia="Arial"/>
          <w:b w:val="0"/>
          <w:i w:val="0"/>
          <w:smallCaps w:val="0"/>
          <w:color w:val="202729"/>
          <w:sz w:val="22"/>
          <w:u w:val="none"/>
        </w:rPr>
        <w:t xml:space="preserve"> on selected accounts by combining paid-media expertise with AI-assisted analysis, AdNexus workflows and campaign optimization.</w:t>
      </w:r>
    </w:p>
    <w:p>
      <w:r>
        <w:br w:type="page"/>
      </w:r>
    </w:p>
    <w:p>
      <w:pPr>
        <w:keepNext/>
        <w:widowControl/>
        <w:spacing w:before="0" w:after="20" w:line="247" w:lineRule="auto"/>
      </w:pPr>
      <w:r>
        <w:rPr>
          <w:rFonts w:ascii="Arial" w:hAnsi="Arial" w:cs="Arial" w:eastAsia="Arial"/>
          <w:b/>
          <w:i w:val="0"/>
          <w:smallCaps w:val="0"/>
          <w:color w:val="173F3D"/>
          <w:sz w:val="23"/>
          <w:u w:val="none"/>
        </w:rPr>
        <w:t>James Dupre</w:t>
      </w:r>
    </w:p>
    <w:p>
      <w:pPr>
        <w:keepNext/>
        <w:widowControl/>
        <w:spacing w:before="0" w:after="100" w:line="247" w:lineRule="auto"/>
        <w:pBdr>
          <w:bottom w:val="single" w:sz="5" w:space="4" w:color="155C58"/>
        </w:pBdr>
      </w:pPr>
      <w:r>
        <w:rPr>
          <w:rFonts w:ascii="Arial" w:hAnsi="Arial" w:cs="Arial" w:eastAsia="Arial"/>
          <w:b/>
          <w:i w:val="0"/>
          <w:smallCaps w:val="0"/>
          <w:color w:val="155C58"/>
          <w:sz w:val="20"/>
          <w:u w:val="none"/>
        </w:rPr>
        <w:t>VP of Paid Media | Built AdNexus, an AI Operating System for Paid Media</w:t>
      </w:r>
    </w:p>
    <w:p>
      <w:pPr>
        <w:keepNext/>
        <w:widowControl/>
        <w:spacing w:before="150" w:after="68" w:line="247" w:lineRule="auto"/>
      </w:pPr>
      <w:r>
        <w:rPr>
          <w:rFonts w:ascii="Arial" w:hAnsi="Arial" w:cs="Arial" w:eastAsia="Arial"/>
          <w:b/>
          <w:i w:val="0"/>
          <w:smallCaps w:val="0"/>
          <w:color w:val="155C58"/>
          <w:sz w:val="26"/>
          <w:u w:val="none"/>
        </w:rPr>
        <w:t>Meta Agency Award</w:t>
      </w:r>
    </w:p>
    <w:p>
      <w:pPr>
        <w:keepNext w:val="0"/>
        <w:widowControl/>
        <w:spacing w:before="0" w:after="60" w:line="247" w:lineRule="auto"/>
      </w:pPr>
      <w:r>
        <w:rPr>
          <w:rFonts w:ascii="Arial" w:hAnsi="Arial" w:cs="Arial" w:eastAsia="Arial"/>
          <w:b w:val="0"/>
          <w:i w:val="0"/>
          <w:smallCaps w:val="0"/>
          <w:color w:val="202729"/>
          <w:sz w:val="22"/>
          <w:u w:val="none"/>
        </w:rPr>
        <w:t xml:space="preserve">Helped lead the elk team behind Compartés’ 2025 holiday campaign, winner of the 2026 Meta Agency Award for Performance Campaign of the Year by a Boutique Agency in North America. Created the $200,000 five-stage Meta budget plan, set the weekly budget steps and wrote the award submission. The campaign delivered </w:t>
      </w:r>
      <w:r>
        <w:rPr>
          <w:rFonts w:ascii="Arial" w:hAnsi="Arial" w:cs="Arial" w:eastAsia="Arial"/>
          <w:b/>
          <w:i w:val="0"/>
          <w:smallCaps w:val="0"/>
          <w:color w:val="202729"/>
          <w:sz w:val="22"/>
          <w:u w:val="none"/>
        </w:rPr>
        <w:t>56% year-over-year website-sales growth</w:t>
      </w:r>
      <w:r>
        <w:rPr>
          <w:rFonts w:ascii="Arial" w:hAnsi="Arial" w:cs="Arial" w:eastAsia="Arial"/>
          <w:b w:val="0"/>
          <w:i w:val="0"/>
          <w:smallCaps w:val="0"/>
          <w:color w:val="202729"/>
          <w:sz w:val="22"/>
          <w:u w:val="none"/>
        </w:rPr>
        <w:t xml:space="preserve"> and </w:t>
      </w:r>
      <w:r>
        <w:rPr>
          <w:rFonts w:ascii="Arial" w:hAnsi="Arial" w:cs="Arial" w:eastAsia="Arial"/>
          <w:b/>
          <w:i w:val="0"/>
          <w:smallCaps w:val="0"/>
          <w:color w:val="202729"/>
          <w:sz w:val="22"/>
          <w:u w:val="none"/>
        </w:rPr>
        <w:t>4.26x Meta ROAS</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Other Builds</w:t>
      </w:r>
    </w:p>
    <w:p>
      <w:pPr>
        <w:keepNext/>
        <w:widowControl/>
        <w:spacing w:before="90" w:after="48" w:line="247" w:lineRule="auto"/>
      </w:pPr>
      <w:r>
        <w:rPr>
          <w:rFonts w:ascii="Arial" w:hAnsi="Arial" w:cs="Arial" w:eastAsia="Arial"/>
          <w:b/>
          <w:i w:val="0"/>
          <w:smallCaps w:val="0"/>
          <w:color w:val="202729"/>
          <w:sz w:val="22"/>
          <w:u w:val="none"/>
        </w:rPr>
        <w:t>Summoner | AI harness in development</w:t>
      </w:r>
    </w:p>
    <w:p>
      <w:pPr>
        <w:keepNext w:val="0"/>
        <w:widowControl/>
        <w:spacing w:before="0" w:after="70" w:line="247" w:lineRule="auto"/>
      </w:pPr>
      <w:r>
        <w:rPr>
          <w:rFonts w:ascii="Arial" w:hAnsi="Arial" w:cs="Arial" w:eastAsia="Arial"/>
          <w:b w:val="0"/>
          <w:i w:val="0"/>
          <w:smallCaps w:val="0"/>
          <w:color w:val="202729"/>
          <w:sz w:val="22"/>
          <w:u w:val="none"/>
        </w:rPr>
        <w:t>Desktop app for directing several AI coding agents on one project. Each agent starts with the project context it needs, a second model can review its work, and nothing is kept without approval.</w:t>
      </w:r>
    </w:p>
    <w:p>
      <w:pPr>
        <w:keepNext/>
        <w:widowControl/>
        <w:spacing w:before="90" w:after="48" w:line="247" w:lineRule="auto"/>
      </w:pPr>
      <w:r>
        <w:rPr>
          <w:rFonts w:ascii="Arial" w:hAnsi="Arial" w:cs="Arial" w:eastAsia="Arial"/>
          <w:b/>
          <w:i w:val="0"/>
          <w:smallCaps w:val="0"/>
          <w:color w:val="202729"/>
          <w:sz w:val="22"/>
          <w:u w:val="none"/>
        </w:rPr>
        <w:t>Personal AI Brain</w:t>
      </w:r>
    </w:p>
    <w:p>
      <w:pPr>
        <w:keepNext w:val="0"/>
        <w:widowControl/>
        <w:spacing w:before="0" w:after="70" w:line="247" w:lineRule="auto"/>
      </w:pPr>
      <w:r>
        <w:rPr>
          <w:rFonts w:ascii="Arial" w:hAnsi="Arial" w:cs="Arial" w:eastAsia="Arial"/>
          <w:b w:val="0"/>
          <w:i w:val="0"/>
          <w:smallCaps w:val="0"/>
          <w:color w:val="202729"/>
          <w:sz w:val="22"/>
          <w:u w:val="none"/>
        </w:rPr>
        <w:t>Private knowledge system for project history, decisions, sources and working rules. New information waits for review before an assistant can rely on it, so context carries across sessions.</w:t>
      </w:r>
    </w:p>
    <w:p>
      <w:pPr>
        <w:keepNext/>
        <w:widowControl/>
        <w:spacing w:before="90" w:after="48" w:line="247" w:lineRule="auto"/>
      </w:pPr>
      <w:r>
        <w:rPr>
          <w:rFonts w:ascii="Arial" w:hAnsi="Arial" w:cs="Arial" w:eastAsia="Arial"/>
          <w:b/>
          <w:i w:val="0"/>
          <w:smallCaps w:val="0"/>
          <w:color w:val="202729"/>
          <w:sz w:val="22"/>
          <w:u w:val="none"/>
        </w:rPr>
        <w:t>Snipping Tool UL | public Windows app in Rust</w:t>
      </w:r>
    </w:p>
    <w:p>
      <w:pPr>
        <w:keepNext w:val="0"/>
        <w:widowControl/>
        <w:spacing w:before="0" w:after="70" w:line="247" w:lineRule="auto"/>
      </w:pPr>
      <w:r>
        <w:rPr>
          <w:rFonts w:ascii="Arial" w:hAnsi="Arial" w:cs="Arial" w:eastAsia="Arial"/>
          <w:b w:val="0"/>
          <w:i w:val="0"/>
          <w:smallCaps w:val="0"/>
          <w:color w:val="202729"/>
          <w:sz w:val="22"/>
          <w:u w:val="none"/>
        </w:rPr>
        <w:t>Lightweight screenshot and markup tool. A cached-viewport renderer cut preview render time 61% on a 4K image while keeping full-resolution exports.</w:t>
      </w:r>
    </w:p>
    <w:p>
      <w:pPr>
        <w:keepNext/>
        <w:widowControl/>
        <w:spacing w:before="150" w:after="68" w:line="247" w:lineRule="auto"/>
      </w:pPr>
      <w:r>
        <w:rPr>
          <w:rFonts w:ascii="Arial" w:hAnsi="Arial" w:cs="Arial" w:eastAsia="Arial"/>
          <w:b/>
          <w:i w:val="0"/>
          <w:smallCaps w:val="0"/>
          <w:color w:val="155C58"/>
          <w:sz w:val="26"/>
          <w:u w:val="none"/>
        </w:rPr>
        <w:t>Earlier Experience</w:t>
      </w:r>
    </w:p>
    <w:p>
      <w:pPr>
        <w:keepNext/>
        <w:widowControl/>
        <w:spacing w:before="0" w:after="14" w:line="247" w:lineRule="auto"/>
      </w:pPr>
      <w:r>
        <w:rPr>
          <w:rFonts w:ascii="Arial" w:hAnsi="Arial" w:cs="Arial" w:eastAsia="Arial"/>
          <w:b/>
          <w:i w:val="0"/>
          <w:smallCaps w:val="0"/>
          <w:color w:val="202729"/>
          <w:sz w:val="22"/>
          <w:u w:val="none"/>
        </w:rPr>
        <w:t>Prove.IT Digital Agency</w:t>
      </w:r>
    </w:p>
    <w:p>
      <w:pPr>
        <w:keepNext/>
        <w:widowControl/>
        <w:spacing w:before="0" w:after="32" w:line="247" w:lineRule="auto"/>
      </w:pPr>
      <w:r>
        <w:rPr>
          <w:rFonts w:ascii="Arial" w:hAnsi="Arial" w:cs="Arial" w:eastAsia="Arial"/>
          <w:b/>
          <w:i w:val="0"/>
          <w:smallCaps w:val="0"/>
          <w:color w:val="202729"/>
          <w:sz w:val="22"/>
          <w:u w:val="none"/>
        </w:rPr>
        <w:t>Digital Marketing Consultant | 2015–2020</w:t>
      </w:r>
    </w:p>
    <w:p>
      <w:pPr>
        <w:keepNext w:val="0"/>
        <w:widowControl/>
        <w:spacing w:before="0" w:after="62" w:line="247" w:lineRule="auto"/>
      </w:pPr>
      <w:r>
        <w:rPr>
          <w:rFonts w:ascii="Arial" w:hAnsi="Arial" w:cs="Arial" w:eastAsia="Arial"/>
          <w:b w:val="0"/>
          <w:i w:val="0"/>
          <w:smallCaps w:val="0"/>
          <w:color w:val="202729"/>
          <w:sz w:val="22"/>
          <w:u w:val="none"/>
        </w:rPr>
        <w:t xml:space="preserve">Contract consulting across paid acquisition and conversion, alongside elk from 2017. </w:t>
      </w:r>
      <w:r>
        <w:rPr>
          <w:rFonts w:ascii="Arial" w:hAnsi="Arial" w:cs="Arial" w:eastAsia="Arial"/>
          <w:b/>
          <w:i w:val="0"/>
          <w:smallCaps w:val="0"/>
          <w:color w:val="202729"/>
          <w:sz w:val="22"/>
          <w:u w:val="none"/>
        </w:rPr>
        <w:t>Doubled SaaS conversion rates</w:t>
      </w:r>
      <w:r>
        <w:rPr>
          <w:rFonts w:ascii="Arial" w:hAnsi="Arial" w:cs="Arial" w:eastAsia="Arial"/>
          <w:b w:val="0"/>
          <w:i w:val="0"/>
          <w:smallCaps w:val="0"/>
          <w:color w:val="202729"/>
          <w:sz w:val="22"/>
          <w:u w:val="none"/>
        </w:rPr>
        <w:t xml:space="preserve"> through landing-page and checkout improvements.</w:t>
      </w:r>
    </w:p>
    <w:p>
      <w:pPr>
        <w:keepNext/>
        <w:widowControl/>
        <w:spacing w:before="0" w:after="14" w:line="247" w:lineRule="auto"/>
      </w:pPr>
      <w:r>
        <w:rPr>
          <w:rFonts w:ascii="Arial" w:hAnsi="Arial" w:cs="Arial" w:eastAsia="Arial"/>
          <w:b/>
          <w:i w:val="0"/>
          <w:smallCaps w:val="0"/>
          <w:color w:val="202729"/>
          <w:sz w:val="22"/>
          <w:u w:val="none"/>
        </w:rPr>
        <w:t>John’s Mustang Parts &amp; Accessories</w:t>
      </w:r>
    </w:p>
    <w:p>
      <w:pPr>
        <w:keepNext/>
        <w:widowControl/>
        <w:spacing w:before="0" w:after="32" w:line="247" w:lineRule="auto"/>
      </w:pPr>
      <w:r>
        <w:rPr>
          <w:rFonts w:ascii="Arial" w:hAnsi="Arial" w:cs="Arial" w:eastAsia="Arial"/>
          <w:b/>
          <w:i w:val="0"/>
          <w:smallCaps w:val="0"/>
          <w:color w:val="202729"/>
          <w:sz w:val="22"/>
          <w:u w:val="none"/>
        </w:rPr>
        <w:t>Marketing Manager | 2008–2014</w:t>
      </w:r>
    </w:p>
    <w:p>
      <w:pPr>
        <w:keepNext w:val="0"/>
        <w:widowControl/>
        <w:spacing w:before="0" w:after="62" w:line="247" w:lineRule="auto"/>
      </w:pPr>
      <w:r>
        <w:rPr>
          <w:rFonts w:ascii="Arial" w:hAnsi="Arial" w:cs="Arial" w:eastAsia="Arial"/>
          <w:b w:val="0"/>
          <w:i w:val="0"/>
          <w:smallCaps w:val="0"/>
          <w:color w:val="202729"/>
          <w:sz w:val="22"/>
          <w:u w:val="none"/>
        </w:rPr>
        <w:t xml:space="preserve">Led ecommerce and paid-search marketing. Developed product bundles that increased average order value by </w:t>
      </w:r>
      <w:r>
        <w:rPr>
          <w:rFonts w:ascii="Arial" w:hAnsi="Arial" w:cs="Arial" w:eastAsia="Arial"/>
          <w:b/>
          <w:i w:val="0"/>
          <w:smallCaps w:val="0"/>
          <w:color w:val="202729"/>
          <w:sz w:val="22"/>
          <w:u w:val="none"/>
        </w:rPr>
        <w:t>45%</w:t>
      </w:r>
      <w:r>
        <w:rPr>
          <w:rFonts w:ascii="Arial" w:hAnsi="Arial" w:cs="Arial" w:eastAsia="Arial"/>
          <w:b w:val="0"/>
          <w:i w:val="0"/>
          <w:smallCaps w:val="0"/>
          <w:color w:val="202729"/>
          <w:sz w:val="22"/>
          <w:u w:val="none"/>
        </w:rPr>
        <w:t>.</w:t>
      </w:r>
    </w:p>
    <w:p>
      <w:pPr>
        <w:keepNext/>
        <w:widowControl/>
        <w:spacing w:before="150" w:after="68" w:line="247" w:lineRule="auto"/>
      </w:pPr>
      <w:r>
        <w:rPr>
          <w:rFonts w:ascii="Arial" w:hAnsi="Arial" w:cs="Arial" w:eastAsia="Arial"/>
          <w:b/>
          <w:i w:val="0"/>
          <w:smallCaps w:val="0"/>
          <w:color w:val="155C58"/>
          <w:sz w:val="26"/>
          <w:u w:val="none"/>
        </w:rPr>
        <w:t>Skills</w:t>
      </w:r>
    </w:p>
    <w:p>
      <w:pPr>
        <w:keepNext w:val="0"/>
        <w:widowControl/>
        <w:spacing w:before="0" w:after="52" w:line="247" w:lineRule="auto"/>
      </w:pPr>
      <w:r>
        <w:rPr>
          <w:rFonts w:ascii="Arial" w:hAnsi="Arial" w:cs="Arial" w:eastAsia="Arial"/>
          <w:b/>
          <w:i w:val="0"/>
          <w:smallCaps w:val="0"/>
          <w:color w:val="202729"/>
          <w:sz w:val="22"/>
          <w:u w:val="none"/>
        </w:rPr>
        <w:t>Paid media:</w:t>
      </w:r>
      <w:r>
        <w:rPr>
          <w:rFonts w:ascii="Arial" w:hAnsi="Arial" w:cs="Arial" w:eastAsia="Arial"/>
          <w:b w:val="0"/>
          <w:i w:val="0"/>
          <w:smallCaps w:val="0"/>
          <w:color w:val="202729"/>
          <w:sz w:val="22"/>
          <w:u w:val="none"/>
        </w:rPr>
        <w:t xml:space="preserve"> Google Ads (Search, Shopping, Performance Max, Demand Gen, YouTube), Meta Ads, TikTok, Microsoft Advertising; GA4, Google Tag Manager, Triple Whale, Looker Studio, Shopify; attribution, budget forecasting and pacing.</w:t>
      </w:r>
    </w:p>
    <w:p>
      <w:pPr>
        <w:keepNext w:val="0"/>
        <w:widowControl/>
        <w:spacing w:before="0" w:after="52" w:line="247" w:lineRule="auto"/>
      </w:pPr>
      <w:r>
        <w:rPr>
          <w:rFonts w:ascii="Arial" w:hAnsi="Arial" w:cs="Arial" w:eastAsia="Arial"/>
          <w:b/>
          <w:i w:val="0"/>
          <w:smallCaps w:val="0"/>
          <w:color w:val="202729"/>
          <w:sz w:val="22"/>
          <w:u w:val="none"/>
        </w:rPr>
        <w:t>AI and product:</w:t>
      </w:r>
      <w:r>
        <w:rPr>
          <w:rFonts w:ascii="Arial" w:hAnsi="Arial" w:cs="Arial" w:eastAsia="Arial"/>
          <w:b w:val="0"/>
          <w:i w:val="0"/>
          <w:smallCaps w:val="0"/>
          <w:color w:val="202729"/>
          <w:sz w:val="22"/>
          <w:u w:val="none"/>
        </w:rPr>
        <w:t xml:space="preserve"> Claude Code, OpenAI Codex, ChatGPT, MCP servers and APIs, Git and pull-request review, n8n, Asana; product requirements, workflow design, QA and approval controls.</w:t>
      </w:r>
    </w:p>
    <w:p>
      <w:pPr>
        <w:keepNext/>
        <w:widowControl/>
        <w:spacing w:before="150" w:after="68" w:line="247" w:lineRule="auto"/>
      </w:pPr>
      <w:r>
        <w:rPr>
          <w:rFonts w:ascii="Arial" w:hAnsi="Arial" w:cs="Arial" w:eastAsia="Arial"/>
          <w:b/>
          <w:i w:val="0"/>
          <w:smallCaps w:val="0"/>
          <w:color w:val="155C58"/>
          <w:sz w:val="26"/>
          <w:u w:val="none"/>
        </w:rPr>
        <w:t>Education</w:t>
      </w:r>
    </w:p>
    <w:p>
      <w:pPr>
        <w:keepNext w:val="0"/>
        <w:widowControl/>
        <w:spacing w:before="0" w:after="0" w:line="247" w:lineRule="auto"/>
      </w:pPr>
      <w:r>
        <w:rPr>
          <w:rFonts w:ascii="Arial" w:hAnsi="Arial" w:cs="Arial" w:eastAsia="Arial"/>
          <w:b w:val="0"/>
          <w:i w:val="0"/>
          <w:smallCaps w:val="0"/>
          <w:color w:val="202729"/>
          <w:sz w:val="22"/>
          <w:u w:val="none"/>
        </w:rPr>
        <w:t>Webster University | Marketing and Digital Art</w:t>
      </w:r>
    </w:p>
    <w:sectPr w:rsidR="00FC693F" w:rsidRPr="0006063C" w:rsidSect="00034616">
      <w:footerReference w:type="default" r:id="rId9"/>
      <w:pgSz w:w="12240" w:h="15840"/>
      <w:pgMar w:top="850" w:right="1051" w:bottom="850" w:left="1051"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rial" w:hAnsi="Arial" w:cs="Arial" w:eastAsia="Arial"/>
        <w:sz w:val="17"/>
        <w:color w:val="155C58"/>
      </w:rPr>
      <w:fldChar w:fldCharType="begin"/>
    </w:r>
    <w:r>
      <w:instrText xml:space="preserve"> PAGE </w:instrText>
    </w:r>
    <w:r>
      <w:rPr>
        <w:rFonts w:ascii="Arial" w:hAnsi="Arial" w:cs="Arial" w:eastAsia="Arial"/>
        <w:sz w:val="17"/>
        <w:color w:val="155C58"/>
      </w:rPr>
      <w:fldChar w:fldCharType="separate"/>
    </w:r>
    <w:r>
      <w:rPr>
        <w:rFonts w:ascii="Arial" w:hAnsi="Arial" w:cs="Arial" w:eastAsia="Arial"/>
        <w:sz w:val="17"/>
        <w:color w:val="155C58"/>
      </w:rPr>
      <w:t>1</w:t>
    </w:r>
    <w:r>
      <w:rPr>
        <w:rFonts w:ascii="Arial" w:hAnsi="Arial" w:cs="Arial" w:eastAsia="Arial"/>
        <w:sz w:val="17"/>
        <w:color w:val="155C5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8" w:line="247" w:lineRule="auto"/>
    </w:pPr>
    <w:rPr>
      <w:rFonts w:ascii="Arial" w:hAnsi="Arial"/>
      <w:color w:val="2027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jamesdupre.mkt@gmail.com" TargetMode="External"/><Relationship Id="rId11" Type="http://schemas.openxmlformats.org/officeDocument/2006/relationships/hyperlink" Target="https://www.linkedin.com/in/jamesmkt/" TargetMode="External"/><Relationship Id="rId12" Type="http://schemas.openxmlformats.org/officeDocument/2006/relationships/hyperlink" Target="https://finalpantasy.github.io/ai-work-showc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Dupre | VP of Paid Media</dc:title>
  <dc:subject>Résumé</dc:subject>
  <dc:creator>James Dupre</dc:creator>
  <cp:keywords/>
  <dc:description>generated by python-docx</dc:description>
  <cp:lastModifiedBy/>
  <cp:revision>1</cp:revision>
  <dcterms:created xsi:type="dcterms:W3CDTF">2013-12-23T23:15:00Z</dcterms:created>
  <dcterms:modified xsi:type="dcterms:W3CDTF">2013-12-23T23:15:00Z</dcterms:modified>
  <cp:category/>
</cp:coreProperties>
</file>