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468AD" w14:textId="4BA2E1F0" w:rsidR="000B01F9" w:rsidRPr="009A0207" w:rsidRDefault="000B01F9" w:rsidP="0033607D">
      <w:pPr>
        <w:jc w:val="both"/>
        <w:rPr>
          <w:rFonts w:ascii="Garamond" w:hAnsi="Garamond"/>
        </w:rPr>
      </w:pPr>
      <w:r w:rsidRPr="009A0207">
        <w:rPr>
          <w:rFonts w:ascii="Garamond" w:hAnsi="Garamond"/>
          <w:b/>
          <w:bCs/>
        </w:rPr>
        <w:t>Name:</w:t>
      </w:r>
      <w:r w:rsidRPr="009A0207">
        <w:rPr>
          <w:rFonts w:ascii="Garamond" w:hAnsi="Garamond"/>
        </w:rPr>
        <w:t xml:space="preserve"> Scott Cunningham (</w:t>
      </w:r>
      <w:r w:rsidR="001F7F67" w:rsidRPr="009A0207">
        <w:rPr>
          <w:rFonts w:ascii="Garamond" w:hAnsi="Garamond"/>
        </w:rPr>
        <w:t xml:space="preserve">Professor of Economics, </w:t>
      </w:r>
      <w:r w:rsidRPr="009A0207">
        <w:rPr>
          <w:rFonts w:ascii="Garamond" w:hAnsi="Garamond"/>
        </w:rPr>
        <w:t>Baylor University)</w:t>
      </w:r>
    </w:p>
    <w:p w14:paraId="42C29C6A" w14:textId="3FA21B70" w:rsidR="006E4814" w:rsidRPr="009A0207" w:rsidRDefault="006E4814" w:rsidP="0033607D">
      <w:pPr>
        <w:jc w:val="both"/>
        <w:rPr>
          <w:rFonts w:ascii="Garamond" w:hAnsi="Garamond"/>
        </w:rPr>
      </w:pPr>
      <w:r w:rsidRPr="009A0207">
        <w:rPr>
          <w:rFonts w:ascii="Garamond" w:hAnsi="Garamond"/>
          <w:b/>
          <w:bCs/>
        </w:rPr>
        <w:t>Website:</w:t>
      </w:r>
      <w:r w:rsidRPr="009A0207">
        <w:rPr>
          <w:rFonts w:ascii="Garamond" w:hAnsi="Garamond"/>
        </w:rPr>
        <w:t xml:space="preserve"> https://www.scunning.com</w:t>
      </w:r>
    </w:p>
    <w:p w14:paraId="04D0BC3F" w14:textId="77777777" w:rsidR="000B01F9" w:rsidRPr="009A0207" w:rsidRDefault="000B01F9" w:rsidP="0033607D">
      <w:pPr>
        <w:jc w:val="both"/>
        <w:rPr>
          <w:rFonts w:ascii="Garamond" w:hAnsi="Garamond"/>
        </w:rPr>
      </w:pPr>
      <w:r w:rsidRPr="009A0207">
        <w:rPr>
          <w:rFonts w:ascii="Garamond" w:hAnsi="Garamond"/>
          <w:b/>
          <w:bCs/>
        </w:rPr>
        <w:t>Email:</w:t>
      </w:r>
      <w:r w:rsidRPr="009A0207">
        <w:rPr>
          <w:rFonts w:ascii="Garamond" w:hAnsi="Garamond"/>
        </w:rPr>
        <w:t xml:space="preserve"> </w:t>
      </w:r>
      <w:hyperlink r:id="rId7" w:history="1">
        <w:r w:rsidRPr="009A0207">
          <w:rPr>
            <w:rStyle w:val="Hyperlink"/>
            <w:rFonts w:ascii="Garamond" w:hAnsi="Garamond"/>
          </w:rPr>
          <w:t>scunning@gmail.com</w:t>
        </w:r>
      </w:hyperlink>
    </w:p>
    <w:p w14:paraId="6CCF3E23" w14:textId="215A44BA" w:rsidR="00D72E26" w:rsidRPr="009A0207" w:rsidRDefault="000B01F9" w:rsidP="0033607D">
      <w:pPr>
        <w:jc w:val="both"/>
        <w:rPr>
          <w:rStyle w:val="Hyperlink"/>
          <w:rFonts w:ascii="Garamond" w:hAnsi="Garamond"/>
        </w:rPr>
      </w:pPr>
      <w:proofErr w:type="spellStart"/>
      <w:r w:rsidRPr="009A0207">
        <w:rPr>
          <w:rFonts w:ascii="Garamond" w:hAnsi="Garamond"/>
          <w:b/>
          <w:bCs/>
        </w:rPr>
        <w:t>Substack</w:t>
      </w:r>
      <w:proofErr w:type="spellEnd"/>
      <w:r w:rsidRPr="009A0207">
        <w:rPr>
          <w:rFonts w:ascii="Garamond" w:hAnsi="Garamond"/>
          <w:b/>
          <w:bCs/>
        </w:rPr>
        <w:t>:</w:t>
      </w:r>
      <w:r w:rsidRPr="009A0207">
        <w:rPr>
          <w:rFonts w:ascii="Garamond" w:hAnsi="Garamond"/>
        </w:rPr>
        <w:t xml:space="preserve"> </w:t>
      </w:r>
      <w:hyperlink r:id="rId8" w:history="1">
        <w:r w:rsidRPr="009A0207">
          <w:rPr>
            <w:rStyle w:val="Hyperlink"/>
            <w:rFonts w:ascii="Garamond" w:hAnsi="Garamond"/>
          </w:rPr>
          <w:t>https://causalinf.substack.com</w:t>
        </w:r>
      </w:hyperlink>
    </w:p>
    <w:p w14:paraId="1F0B4C25" w14:textId="5E4A8EE5" w:rsidR="00B67310" w:rsidRPr="009A0207" w:rsidRDefault="00B67310" w:rsidP="0033607D">
      <w:pPr>
        <w:jc w:val="both"/>
        <w:rPr>
          <w:rStyle w:val="Hyperlink"/>
          <w:rFonts w:ascii="Garamond" w:hAnsi="Garamond"/>
          <w:color w:val="auto"/>
          <w:u w:val="none"/>
        </w:rPr>
      </w:pPr>
      <w:r w:rsidRPr="009A0207">
        <w:rPr>
          <w:rStyle w:val="Hyperlink"/>
          <w:rFonts w:ascii="Garamond" w:hAnsi="Garamond"/>
          <w:b/>
          <w:bCs/>
          <w:color w:val="auto"/>
          <w:u w:val="none"/>
        </w:rPr>
        <w:t>Textbook</w:t>
      </w:r>
      <w:r w:rsidRPr="009A0207">
        <w:rPr>
          <w:rStyle w:val="Hyperlink"/>
          <w:rFonts w:ascii="Garamond" w:hAnsi="Garamond"/>
          <w:color w:val="auto"/>
          <w:u w:val="none"/>
        </w:rPr>
        <w:t xml:space="preserve">: </w:t>
      </w:r>
      <w:hyperlink r:id="rId9" w:history="1">
        <w:r w:rsidR="00372362" w:rsidRPr="009A0207">
          <w:rPr>
            <w:rStyle w:val="Hyperlink"/>
            <w:rFonts w:ascii="Garamond" w:hAnsi="Garamond"/>
          </w:rPr>
          <w:t>https://mixtape.scunning.com</w:t>
        </w:r>
      </w:hyperlink>
    </w:p>
    <w:p w14:paraId="789207D5" w14:textId="15435F82" w:rsidR="00372362" w:rsidRPr="009A0207" w:rsidRDefault="00372362" w:rsidP="0033607D">
      <w:pPr>
        <w:jc w:val="both"/>
        <w:rPr>
          <w:rFonts w:ascii="Garamond" w:hAnsi="Garamond"/>
        </w:rPr>
      </w:pPr>
      <w:r w:rsidRPr="009A0207">
        <w:rPr>
          <w:rStyle w:val="Hyperlink"/>
          <w:rFonts w:ascii="Garamond" w:hAnsi="Garamond"/>
          <w:b/>
          <w:bCs/>
          <w:color w:val="auto"/>
          <w:u w:val="none"/>
        </w:rPr>
        <w:t>Twitter</w:t>
      </w:r>
      <w:r w:rsidRPr="009A0207">
        <w:rPr>
          <w:rStyle w:val="Hyperlink"/>
          <w:rFonts w:ascii="Garamond" w:hAnsi="Garamond"/>
          <w:color w:val="auto"/>
          <w:u w:val="none"/>
        </w:rPr>
        <w:t>: @causalinf</w:t>
      </w:r>
    </w:p>
    <w:p w14:paraId="637AE274" w14:textId="77777777" w:rsidR="000B01F9" w:rsidRPr="009A0207" w:rsidRDefault="000B01F9" w:rsidP="0033607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b/>
          <w:bCs/>
          <w:color w:val="000000"/>
        </w:rPr>
      </w:pPr>
    </w:p>
    <w:p w14:paraId="716FAC84" w14:textId="77777777" w:rsidR="00332E69" w:rsidRPr="009A0207" w:rsidRDefault="00332E69" w:rsidP="0033607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b/>
          <w:bCs/>
          <w:color w:val="000000"/>
        </w:rPr>
      </w:pPr>
      <w:proofErr w:type="spellStart"/>
      <w:r w:rsidRPr="009A0207">
        <w:rPr>
          <w:rFonts w:ascii="Garamond" w:hAnsi="Garamond" w:cs="Helvetica"/>
          <w:b/>
          <w:bCs/>
          <w:color w:val="000000"/>
        </w:rPr>
        <w:t>Github</w:t>
      </w:r>
      <w:proofErr w:type="spellEnd"/>
      <w:r w:rsidRPr="009A0207">
        <w:rPr>
          <w:rFonts w:ascii="Garamond" w:hAnsi="Garamond" w:cs="Helvetica"/>
          <w:b/>
          <w:bCs/>
          <w:color w:val="000000"/>
        </w:rPr>
        <w:t xml:space="preserve"> repo:</w:t>
      </w:r>
    </w:p>
    <w:p w14:paraId="643A3BB0" w14:textId="77777777" w:rsidR="00332E69" w:rsidRPr="009A0207" w:rsidRDefault="00617184" w:rsidP="0033607D">
      <w:pPr>
        <w:jc w:val="both"/>
        <w:rPr>
          <w:rFonts w:ascii="Garamond" w:hAnsi="Garamond"/>
        </w:rPr>
      </w:pPr>
      <w:hyperlink r:id="rId10" w:history="1">
        <w:r w:rsidR="00332E69" w:rsidRPr="009A0207">
          <w:rPr>
            <w:rStyle w:val="Hyperlink"/>
            <w:rFonts w:ascii="Garamond" w:hAnsi="Garamond"/>
          </w:rPr>
          <w:t>https://github.com/scunning1975/CodeChella_DiD</w:t>
        </w:r>
      </w:hyperlink>
    </w:p>
    <w:p w14:paraId="2910B2F8" w14:textId="77777777" w:rsidR="00332E69" w:rsidRPr="009A0207" w:rsidRDefault="00332E69" w:rsidP="0033607D">
      <w:pPr>
        <w:jc w:val="both"/>
        <w:rPr>
          <w:rFonts w:ascii="Garamond" w:hAnsi="Garamond"/>
          <w:b/>
          <w:bCs/>
        </w:rPr>
      </w:pPr>
    </w:p>
    <w:p w14:paraId="00AE9A61" w14:textId="50795419" w:rsidR="00332E69" w:rsidRPr="009A0207" w:rsidRDefault="00332E69" w:rsidP="0033607D">
      <w:pPr>
        <w:jc w:val="both"/>
        <w:rPr>
          <w:rFonts w:ascii="Garamond" w:hAnsi="Garamond"/>
          <w:b/>
          <w:bCs/>
        </w:rPr>
      </w:pPr>
      <w:r w:rsidRPr="009A0207">
        <w:rPr>
          <w:rFonts w:ascii="Garamond" w:hAnsi="Garamond"/>
          <w:b/>
          <w:bCs/>
        </w:rPr>
        <w:t>Key programs (</w:t>
      </w:r>
      <w:proofErr w:type="spellStart"/>
      <w:r w:rsidR="005C0FF8" w:rsidRPr="009A0207">
        <w:rPr>
          <w:rFonts w:ascii="Garamond" w:hAnsi="Garamond"/>
          <w:b/>
          <w:bCs/>
        </w:rPr>
        <w:t>DiD</w:t>
      </w:r>
      <w:proofErr w:type="spellEnd"/>
      <w:r w:rsidR="005C0FF8" w:rsidRPr="009A0207">
        <w:rPr>
          <w:rFonts w:ascii="Garamond" w:hAnsi="Garamond"/>
          <w:b/>
          <w:bCs/>
        </w:rPr>
        <w:t xml:space="preserve"> – </w:t>
      </w:r>
      <w:r w:rsidRPr="009A0207">
        <w:rPr>
          <w:rFonts w:ascii="Garamond" w:hAnsi="Garamond"/>
          <w:b/>
          <w:bCs/>
        </w:rPr>
        <w:t xml:space="preserve">this will continue to expand): </w:t>
      </w:r>
    </w:p>
    <w:p w14:paraId="45653D40" w14:textId="77777777" w:rsidR="00332E69" w:rsidRPr="009A0207" w:rsidRDefault="00332E69" w:rsidP="0033607D">
      <w:pPr>
        <w:jc w:val="both"/>
        <w:rPr>
          <w:rFonts w:ascii="Garamond" w:hAnsi="Garamond"/>
        </w:rPr>
      </w:pPr>
      <w:proofErr w:type="gramStart"/>
      <w:r w:rsidRPr="009A0207">
        <w:rPr>
          <w:rFonts w:ascii="Garamond" w:hAnsi="Garamond"/>
        </w:rPr>
        <w:t>./</w:t>
      </w:r>
      <w:proofErr w:type="gramEnd"/>
      <w:r w:rsidRPr="009A0207">
        <w:rPr>
          <w:rFonts w:ascii="Garamond" w:hAnsi="Garamond"/>
        </w:rPr>
        <w:t>programs/baker.do</w:t>
      </w:r>
    </w:p>
    <w:p w14:paraId="57EB9B10" w14:textId="4571A0C0" w:rsidR="00332E69" w:rsidRPr="009A0207" w:rsidRDefault="00332E69" w:rsidP="0033607D">
      <w:pPr>
        <w:jc w:val="both"/>
        <w:rPr>
          <w:rFonts w:ascii="Garamond" w:hAnsi="Garamond"/>
        </w:rPr>
      </w:pPr>
      <w:proofErr w:type="gramStart"/>
      <w:r w:rsidRPr="009A0207">
        <w:rPr>
          <w:rFonts w:ascii="Garamond" w:hAnsi="Garamond"/>
        </w:rPr>
        <w:t>./</w:t>
      </w:r>
      <w:proofErr w:type="gramEnd"/>
      <w:r w:rsidRPr="009A0207">
        <w:rPr>
          <w:rFonts w:ascii="Garamond" w:hAnsi="Garamond"/>
        </w:rPr>
        <w:t>programs/</w:t>
      </w:r>
      <w:proofErr w:type="spellStart"/>
      <w:r w:rsidRPr="009A0207">
        <w:rPr>
          <w:rFonts w:ascii="Garamond" w:hAnsi="Garamond"/>
        </w:rPr>
        <w:t>baker_cs.R</w:t>
      </w:r>
      <w:proofErr w:type="spellEnd"/>
    </w:p>
    <w:p w14:paraId="04A89FD0" w14:textId="3330C163" w:rsidR="00332E69" w:rsidRPr="009A0207" w:rsidRDefault="00332E69" w:rsidP="0033607D">
      <w:pPr>
        <w:jc w:val="both"/>
        <w:rPr>
          <w:rFonts w:ascii="Garamond" w:hAnsi="Garamond"/>
        </w:rPr>
      </w:pPr>
      <w:proofErr w:type="gramStart"/>
      <w:r w:rsidRPr="009A0207">
        <w:rPr>
          <w:rFonts w:ascii="Garamond" w:hAnsi="Garamond"/>
        </w:rPr>
        <w:t>./</w:t>
      </w:r>
      <w:proofErr w:type="gramEnd"/>
      <w:r w:rsidRPr="009A0207">
        <w:rPr>
          <w:rFonts w:ascii="Garamond" w:hAnsi="Garamond"/>
        </w:rPr>
        <w:t>programs/</w:t>
      </w:r>
      <w:proofErr w:type="spellStart"/>
      <w:r w:rsidRPr="009A0207">
        <w:rPr>
          <w:rFonts w:ascii="Garamond" w:hAnsi="Garamond"/>
        </w:rPr>
        <w:t>castle_cs.R</w:t>
      </w:r>
      <w:proofErr w:type="spellEnd"/>
    </w:p>
    <w:p w14:paraId="5407B0B9" w14:textId="7077D26C" w:rsidR="00332E69" w:rsidRPr="009A0207" w:rsidRDefault="00332E69" w:rsidP="0033607D">
      <w:pPr>
        <w:jc w:val="both"/>
        <w:rPr>
          <w:rFonts w:ascii="Garamond" w:hAnsi="Garamond"/>
        </w:rPr>
      </w:pPr>
      <w:proofErr w:type="gramStart"/>
      <w:r w:rsidRPr="009A0207">
        <w:rPr>
          <w:rFonts w:ascii="Garamond" w:hAnsi="Garamond"/>
        </w:rPr>
        <w:t>./</w:t>
      </w:r>
      <w:proofErr w:type="gramEnd"/>
      <w:r w:rsidRPr="009A0207">
        <w:rPr>
          <w:rFonts w:ascii="Garamond" w:hAnsi="Garamond"/>
        </w:rPr>
        <w:t>programs/five_estimators_examples.do</w:t>
      </w:r>
    </w:p>
    <w:p w14:paraId="461391F5" w14:textId="3FD062CF" w:rsidR="00332E69" w:rsidRPr="009A0207" w:rsidRDefault="00332E69" w:rsidP="0033607D">
      <w:pPr>
        <w:jc w:val="both"/>
        <w:rPr>
          <w:rFonts w:ascii="Garamond" w:hAnsi="Garamond"/>
        </w:rPr>
      </w:pPr>
      <w:proofErr w:type="gramStart"/>
      <w:r w:rsidRPr="009A0207">
        <w:rPr>
          <w:rFonts w:ascii="Garamond" w:hAnsi="Garamond"/>
        </w:rPr>
        <w:t>./</w:t>
      </w:r>
      <w:proofErr w:type="gramEnd"/>
      <w:r w:rsidRPr="009A0207">
        <w:rPr>
          <w:rFonts w:ascii="Garamond" w:hAnsi="Garamond"/>
        </w:rPr>
        <w:t>programs/stacking_castle.do</w:t>
      </w:r>
    </w:p>
    <w:p w14:paraId="2F18083C" w14:textId="77777777" w:rsidR="000B01F9" w:rsidRPr="009A0207" w:rsidRDefault="000B01F9" w:rsidP="0033607D">
      <w:pPr>
        <w:jc w:val="both"/>
        <w:rPr>
          <w:rFonts w:ascii="Garamond" w:hAnsi="Garamond"/>
        </w:rPr>
      </w:pPr>
    </w:p>
    <w:p w14:paraId="4800ACAE" w14:textId="77777777" w:rsidR="000B01F9" w:rsidRPr="009A0207" w:rsidRDefault="000B01F9" w:rsidP="0033607D">
      <w:pPr>
        <w:jc w:val="both"/>
        <w:rPr>
          <w:rFonts w:ascii="Garamond" w:hAnsi="Garamond"/>
          <w:b/>
          <w:bCs/>
        </w:rPr>
      </w:pPr>
      <w:r w:rsidRPr="009A0207">
        <w:rPr>
          <w:rFonts w:ascii="Garamond" w:hAnsi="Garamond"/>
          <w:b/>
          <w:bCs/>
        </w:rPr>
        <w:t>Key subdirectory (synthetic control)</w:t>
      </w:r>
    </w:p>
    <w:p w14:paraId="5CED629B" w14:textId="77777777" w:rsidR="000B01F9" w:rsidRPr="009A0207" w:rsidRDefault="000B01F9" w:rsidP="0033607D">
      <w:pPr>
        <w:jc w:val="both"/>
        <w:rPr>
          <w:rFonts w:ascii="Garamond" w:hAnsi="Garamond"/>
        </w:rPr>
      </w:pPr>
      <w:proofErr w:type="gramStart"/>
      <w:r w:rsidRPr="009A0207">
        <w:rPr>
          <w:rFonts w:ascii="Garamond" w:hAnsi="Garamond"/>
        </w:rPr>
        <w:t>./</w:t>
      </w:r>
      <w:proofErr w:type="gramEnd"/>
      <w:r w:rsidRPr="009A0207">
        <w:rPr>
          <w:rFonts w:ascii="Garamond" w:hAnsi="Garamond"/>
        </w:rPr>
        <w:t>Texas</w:t>
      </w:r>
    </w:p>
    <w:p w14:paraId="19ECB485" w14:textId="77777777" w:rsidR="000B01F9" w:rsidRPr="009A0207" w:rsidRDefault="000B01F9" w:rsidP="0033607D">
      <w:pPr>
        <w:jc w:val="both"/>
        <w:rPr>
          <w:rFonts w:ascii="Garamond" w:hAnsi="Garamond"/>
          <w:b/>
          <w:bCs/>
        </w:rPr>
      </w:pPr>
    </w:p>
    <w:p w14:paraId="28D60E7C" w14:textId="77777777" w:rsidR="000B01F9" w:rsidRPr="009A0207" w:rsidRDefault="000B01F9" w:rsidP="0033607D">
      <w:pPr>
        <w:jc w:val="both"/>
        <w:rPr>
          <w:rFonts w:ascii="Garamond" w:hAnsi="Garamond"/>
          <w:b/>
          <w:bCs/>
        </w:rPr>
      </w:pPr>
      <w:r w:rsidRPr="009A0207">
        <w:rPr>
          <w:rFonts w:ascii="Garamond" w:hAnsi="Garamond"/>
          <w:b/>
          <w:bCs/>
        </w:rPr>
        <w:t>Slides</w:t>
      </w:r>
    </w:p>
    <w:p w14:paraId="36F67F6B" w14:textId="5E398471" w:rsidR="000B01F9" w:rsidRPr="009A0207" w:rsidRDefault="000B01F9" w:rsidP="0033607D">
      <w:pPr>
        <w:jc w:val="both"/>
        <w:rPr>
          <w:rFonts w:ascii="Garamond" w:hAnsi="Garamond"/>
        </w:rPr>
      </w:pPr>
      <w:r w:rsidRPr="009A0207">
        <w:rPr>
          <w:rFonts w:ascii="Garamond" w:hAnsi="Garamond"/>
        </w:rPr>
        <w:t>./Slides/codechella.pdf</w:t>
      </w:r>
    </w:p>
    <w:p w14:paraId="5F9AC4D5" w14:textId="4F7DFACA" w:rsidR="00D82826" w:rsidRPr="009A0207" w:rsidRDefault="00D82826" w:rsidP="0033607D">
      <w:pPr>
        <w:jc w:val="both"/>
        <w:rPr>
          <w:rFonts w:ascii="Garamond" w:hAnsi="Garamond"/>
        </w:rPr>
      </w:pPr>
    </w:p>
    <w:p w14:paraId="2F0B084D" w14:textId="652F8E39" w:rsidR="00D82826" w:rsidRPr="009A0207" w:rsidRDefault="00D82826" w:rsidP="0033607D">
      <w:pPr>
        <w:jc w:val="both"/>
        <w:rPr>
          <w:rFonts w:ascii="Garamond" w:hAnsi="Garamond"/>
          <w:b/>
          <w:bCs/>
        </w:rPr>
      </w:pPr>
      <w:r w:rsidRPr="009A0207">
        <w:rPr>
          <w:rFonts w:ascii="Garamond" w:hAnsi="Garamond"/>
          <w:b/>
          <w:bCs/>
        </w:rPr>
        <w:t>Assignments</w:t>
      </w:r>
    </w:p>
    <w:p w14:paraId="6C6FFC6B" w14:textId="3FAA6624" w:rsidR="00D82826" w:rsidRPr="009A0207" w:rsidRDefault="00D82826" w:rsidP="0033607D">
      <w:pPr>
        <w:jc w:val="both"/>
        <w:rPr>
          <w:rFonts w:ascii="Garamond" w:hAnsi="Garamond"/>
        </w:rPr>
      </w:pPr>
      <w:proofErr w:type="gramStart"/>
      <w:r w:rsidRPr="009A0207">
        <w:rPr>
          <w:rFonts w:ascii="Garamond" w:hAnsi="Garamond"/>
        </w:rPr>
        <w:t>./</w:t>
      </w:r>
      <w:proofErr w:type="gramEnd"/>
      <w:r w:rsidRPr="009A0207">
        <w:rPr>
          <w:rFonts w:ascii="Garamond" w:hAnsi="Garamond"/>
        </w:rPr>
        <w:t>Assignments</w:t>
      </w:r>
    </w:p>
    <w:p w14:paraId="2982F394" w14:textId="77777777" w:rsidR="000B01F9" w:rsidRPr="009A0207" w:rsidRDefault="000B01F9" w:rsidP="0033607D">
      <w:pPr>
        <w:jc w:val="both"/>
        <w:rPr>
          <w:rFonts w:ascii="Garamond" w:hAnsi="Garamond"/>
        </w:rPr>
      </w:pPr>
    </w:p>
    <w:p w14:paraId="1FC74817" w14:textId="77777777" w:rsidR="000B01F9" w:rsidRPr="009A0207" w:rsidRDefault="000B01F9" w:rsidP="0033607D">
      <w:pPr>
        <w:jc w:val="both"/>
        <w:rPr>
          <w:rFonts w:ascii="Garamond" w:hAnsi="Garamond"/>
          <w:b/>
          <w:bCs/>
        </w:rPr>
      </w:pPr>
      <w:r w:rsidRPr="009A0207">
        <w:rPr>
          <w:rFonts w:ascii="Garamond" w:hAnsi="Garamond"/>
          <w:b/>
          <w:bCs/>
        </w:rPr>
        <w:t xml:space="preserve">Website with </w:t>
      </w:r>
      <w:proofErr w:type="spellStart"/>
      <w:r w:rsidRPr="009A0207">
        <w:rPr>
          <w:rFonts w:ascii="Garamond" w:hAnsi="Garamond"/>
          <w:b/>
          <w:bCs/>
        </w:rPr>
        <w:t>DiD</w:t>
      </w:r>
      <w:proofErr w:type="spellEnd"/>
      <w:r w:rsidRPr="009A0207">
        <w:rPr>
          <w:rFonts w:ascii="Garamond" w:hAnsi="Garamond"/>
          <w:b/>
          <w:bCs/>
        </w:rPr>
        <w:t xml:space="preserve"> programs in R and Stata</w:t>
      </w:r>
    </w:p>
    <w:p w14:paraId="3B254D3B" w14:textId="52B52B64" w:rsidR="000B01F9" w:rsidRPr="009A0207" w:rsidRDefault="00617184" w:rsidP="0033607D">
      <w:pPr>
        <w:jc w:val="both"/>
        <w:rPr>
          <w:rStyle w:val="Hyperlink"/>
          <w:rFonts w:ascii="Garamond" w:hAnsi="Garamond"/>
        </w:rPr>
      </w:pPr>
      <w:hyperlink r:id="rId11" w:history="1">
        <w:r w:rsidR="000B01F9" w:rsidRPr="009A0207">
          <w:rPr>
            <w:rStyle w:val="Hyperlink"/>
            <w:rFonts w:ascii="Garamond" w:hAnsi="Garamond"/>
          </w:rPr>
          <w:t>https://asjadnaqvi.github.io/DiD/</w:t>
        </w:r>
      </w:hyperlink>
    </w:p>
    <w:p w14:paraId="0B4E78D8" w14:textId="5C7E9DF4" w:rsidR="00D72E26" w:rsidRPr="009A0207" w:rsidRDefault="00D72E26" w:rsidP="0033607D">
      <w:pPr>
        <w:jc w:val="both"/>
        <w:rPr>
          <w:rStyle w:val="Hyperlink"/>
          <w:rFonts w:ascii="Garamond" w:hAnsi="Garamond"/>
        </w:rPr>
      </w:pPr>
    </w:p>
    <w:p w14:paraId="3E88E39D" w14:textId="5A07EF35" w:rsidR="00372362" w:rsidRPr="009A0207" w:rsidRDefault="00372362" w:rsidP="0033607D">
      <w:pPr>
        <w:jc w:val="both"/>
        <w:rPr>
          <w:rFonts w:ascii="Garamond" w:hAnsi="Garamond"/>
          <w:b/>
          <w:bCs/>
        </w:rPr>
      </w:pPr>
      <w:r w:rsidRPr="009A0207">
        <w:rPr>
          <w:rFonts w:ascii="Garamond" w:hAnsi="Garamond"/>
          <w:b/>
          <w:bCs/>
        </w:rPr>
        <w:t xml:space="preserve">About </w:t>
      </w:r>
      <w:r w:rsidR="00E0455A" w:rsidRPr="009A0207">
        <w:rPr>
          <w:rFonts w:ascii="Garamond" w:hAnsi="Garamond"/>
          <w:b/>
          <w:bCs/>
        </w:rPr>
        <w:t>the instructor</w:t>
      </w:r>
      <w:r w:rsidRPr="009A0207">
        <w:rPr>
          <w:rFonts w:ascii="Garamond" w:hAnsi="Garamond"/>
          <w:b/>
          <w:bCs/>
        </w:rPr>
        <w:t>:</w:t>
      </w:r>
    </w:p>
    <w:p w14:paraId="469EC0AD" w14:textId="39A544D2" w:rsidR="00C06013" w:rsidRPr="009A0207" w:rsidRDefault="00372362" w:rsidP="0033607D">
      <w:pPr>
        <w:jc w:val="both"/>
        <w:rPr>
          <w:rFonts w:ascii="Garamond" w:hAnsi="Garamond"/>
        </w:rPr>
      </w:pPr>
      <w:r w:rsidRPr="009A0207">
        <w:rPr>
          <w:rFonts w:ascii="Garamond" w:hAnsi="Garamond"/>
        </w:rPr>
        <w:t xml:space="preserve">Scott Cunningham is a professor of economics at Baylor University in Waco Texas. He has published in top economics outlets such as </w:t>
      </w:r>
      <w:r w:rsidRPr="009A0207">
        <w:rPr>
          <w:rFonts w:ascii="Garamond" w:hAnsi="Garamond"/>
          <w:i/>
          <w:iCs/>
        </w:rPr>
        <w:t>The Review of Economic Studies, Journal of Urban Economics, Journal of Human Resources, Journal of Public Economics, Journal of Development Economics</w:t>
      </w:r>
      <w:r w:rsidRPr="009A0207">
        <w:rPr>
          <w:rFonts w:ascii="Garamond" w:hAnsi="Garamond"/>
        </w:rPr>
        <w:t xml:space="preserve"> and more.  He is the author of </w:t>
      </w:r>
      <w:r w:rsidRPr="009A0207">
        <w:rPr>
          <w:rFonts w:ascii="Garamond" w:hAnsi="Garamond"/>
          <w:u w:val="single"/>
        </w:rPr>
        <w:t xml:space="preserve">Causal Inference: </w:t>
      </w:r>
      <w:proofErr w:type="gramStart"/>
      <w:r w:rsidRPr="009A0207">
        <w:rPr>
          <w:rFonts w:ascii="Garamond" w:hAnsi="Garamond"/>
          <w:u w:val="single"/>
        </w:rPr>
        <w:t>the</w:t>
      </w:r>
      <w:proofErr w:type="gramEnd"/>
      <w:r w:rsidRPr="009A0207">
        <w:rPr>
          <w:rFonts w:ascii="Garamond" w:hAnsi="Garamond"/>
          <w:u w:val="single"/>
        </w:rPr>
        <w:t xml:space="preserve"> Mixtape</w:t>
      </w:r>
      <w:r w:rsidRPr="009A0207">
        <w:rPr>
          <w:rFonts w:ascii="Garamond" w:hAnsi="Garamond"/>
        </w:rPr>
        <w:t xml:space="preserve"> published by Yale University Press in 2021</w:t>
      </w:r>
      <w:r w:rsidR="00087871">
        <w:rPr>
          <w:rFonts w:ascii="Garamond" w:hAnsi="Garamond"/>
        </w:rPr>
        <w:t xml:space="preserve"> and co-editor of </w:t>
      </w:r>
      <w:r w:rsidR="00084B11" w:rsidRPr="00084B11">
        <w:rPr>
          <w:rFonts w:ascii="Garamond" w:hAnsi="Garamond"/>
          <w:u w:val="single"/>
        </w:rPr>
        <w:t xml:space="preserve">The </w:t>
      </w:r>
      <w:r w:rsidR="00087871">
        <w:rPr>
          <w:rFonts w:ascii="Garamond" w:hAnsi="Garamond"/>
          <w:u w:val="single"/>
        </w:rPr>
        <w:t xml:space="preserve">Handbook on the Economics of Prostitution </w:t>
      </w:r>
      <w:r w:rsidR="00D318B1">
        <w:rPr>
          <w:rFonts w:ascii="Garamond" w:hAnsi="Garamond"/>
          <w:u w:val="single"/>
        </w:rPr>
        <w:t>(</w:t>
      </w:r>
      <w:r w:rsidR="00087871">
        <w:rPr>
          <w:rFonts w:ascii="Garamond" w:hAnsi="Garamond"/>
        </w:rPr>
        <w:t>with Manisha Shah</w:t>
      </w:r>
      <w:r w:rsidR="00D318B1">
        <w:rPr>
          <w:rFonts w:ascii="Garamond" w:hAnsi="Garamond"/>
        </w:rPr>
        <w:t>)</w:t>
      </w:r>
      <w:r w:rsidR="00087871">
        <w:rPr>
          <w:rFonts w:ascii="Garamond" w:hAnsi="Garamond"/>
        </w:rPr>
        <w:t xml:space="preserve"> published by Oxford University Press in 2016</w:t>
      </w:r>
      <w:r w:rsidRPr="009A0207">
        <w:rPr>
          <w:rFonts w:ascii="Garamond" w:hAnsi="Garamond"/>
        </w:rPr>
        <w:t xml:space="preserve">.  His research focus </w:t>
      </w:r>
      <w:r w:rsidR="009B5415">
        <w:rPr>
          <w:rFonts w:ascii="Garamond" w:hAnsi="Garamond"/>
        </w:rPr>
        <w:t>covers</w:t>
      </w:r>
      <w:r w:rsidR="00D957A2">
        <w:rPr>
          <w:rFonts w:ascii="Garamond" w:hAnsi="Garamond"/>
        </w:rPr>
        <w:t xml:space="preserve"> a range of</w:t>
      </w:r>
      <w:r w:rsidRPr="009A0207">
        <w:rPr>
          <w:rFonts w:ascii="Garamond" w:hAnsi="Garamond"/>
        </w:rPr>
        <w:t xml:space="preserve"> </w:t>
      </w:r>
      <w:r w:rsidR="00E27346">
        <w:rPr>
          <w:rFonts w:ascii="Garamond" w:hAnsi="Garamond"/>
        </w:rPr>
        <w:t xml:space="preserve">applied </w:t>
      </w:r>
      <w:r w:rsidRPr="009A0207">
        <w:rPr>
          <w:rFonts w:ascii="Garamond" w:hAnsi="Garamond"/>
        </w:rPr>
        <w:t>topics in health and labor, including sex work, abortion, drug policy and mental healthcare.</w:t>
      </w:r>
      <w:r w:rsidR="00C06013" w:rsidRPr="009A0207">
        <w:rPr>
          <w:rFonts w:ascii="Garamond" w:hAnsi="Garamond"/>
        </w:rPr>
        <w:t xml:space="preserve">  He has taught </w:t>
      </w:r>
      <w:r w:rsidR="009D6C30">
        <w:rPr>
          <w:rFonts w:ascii="Garamond" w:hAnsi="Garamond"/>
        </w:rPr>
        <w:t xml:space="preserve">dozens of </w:t>
      </w:r>
      <w:r w:rsidR="00A938D5">
        <w:rPr>
          <w:rFonts w:ascii="Garamond" w:hAnsi="Garamond"/>
        </w:rPr>
        <w:t>in-</w:t>
      </w:r>
      <w:proofErr w:type="gramStart"/>
      <w:r w:rsidR="00A938D5">
        <w:rPr>
          <w:rFonts w:ascii="Garamond" w:hAnsi="Garamond"/>
        </w:rPr>
        <w:t>person</w:t>
      </w:r>
      <w:proofErr w:type="gramEnd"/>
      <w:r w:rsidR="00A938D5">
        <w:rPr>
          <w:rFonts w:ascii="Garamond" w:hAnsi="Garamond"/>
        </w:rPr>
        <w:t xml:space="preserve"> and online </w:t>
      </w:r>
      <w:r w:rsidR="00C06013" w:rsidRPr="009A0207">
        <w:rPr>
          <w:rFonts w:ascii="Garamond" w:hAnsi="Garamond"/>
        </w:rPr>
        <w:t xml:space="preserve">workshops on causal inference and difference-in-differences to universities and firms across the world </w:t>
      </w:r>
      <w:r w:rsidR="001C25CB">
        <w:rPr>
          <w:rFonts w:ascii="Garamond" w:hAnsi="Garamond"/>
        </w:rPr>
        <w:t>including</w:t>
      </w:r>
      <w:r w:rsidR="0051068C">
        <w:rPr>
          <w:rFonts w:ascii="Garamond" w:hAnsi="Garamond"/>
        </w:rPr>
        <w:t xml:space="preserve"> </w:t>
      </w:r>
      <w:r w:rsidR="00C06013" w:rsidRPr="009A0207">
        <w:rPr>
          <w:rFonts w:ascii="Garamond" w:hAnsi="Garamond"/>
        </w:rPr>
        <w:t xml:space="preserve">Facebook, HP, University of Oxford, London School of Economics, University of Pennsylvania and many more. </w:t>
      </w:r>
    </w:p>
    <w:p w14:paraId="01B79188" w14:textId="7A56B391" w:rsidR="009F1D9D" w:rsidRPr="009A0207" w:rsidRDefault="009F1D9D" w:rsidP="0033607D">
      <w:pPr>
        <w:jc w:val="both"/>
        <w:rPr>
          <w:rFonts w:ascii="Garamond" w:hAnsi="Garamond"/>
        </w:rPr>
      </w:pPr>
    </w:p>
    <w:p w14:paraId="3C2BB735" w14:textId="77777777" w:rsidR="009F1D9D" w:rsidRPr="009A0207" w:rsidRDefault="009F1D9D" w:rsidP="0033607D">
      <w:pPr>
        <w:jc w:val="both"/>
        <w:rPr>
          <w:rFonts w:ascii="Garamond" w:hAnsi="Garamond"/>
          <w:b/>
          <w:bCs/>
        </w:rPr>
      </w:pPr>
      <w:r w:rsidRPr="009A0207">
        <w:rPr>
          <w:rFonts w:ascii="Garamond" w:hAnsi="Garamond"/>
          <w:b/>
          <w:bCs/>
        </w:rPr>
        <w:t>Workshop description:</w:t>
      </w:r>
    </w:p>
    <w:p w14:paraId="78A5B206" w14:textId="314E3E6B" w:rsidR="00ED6E3A" w:rsidRDefault="004E3C55" w:rsidP="0033607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r>
        <w:rPr>
          <w:rFonts w:ascii="Garamond" w:hAnsi="Garamond" w:cs="Helvetica"/>
          <w:color w:val="000000"/>
        </w:rPr>
        <w:t>When</w:t>
      </w:r>
      <w:r w:rsidR="003134AB">
        <w:rPr>
          <w:rFonts w:ascii="Garamond" w:hAnsi="Garamond" w:cs="Helvetica"/>
          <w:color w:val="000000"/>
        </w:rPr>
        <w:t xml:space="preserve"> r</w:t>
      </w:r>
      <w:r w:rsidR="009F067E">
        <w:rPr>
          <w:rFonts w:ascii="Garamond" w:hAnsi="Garamond" w:cs="Helvetica"/>
          <w:color w:val="000000"/>
        </w:rPr>
        <w:t xml:space="preserve">esearchers </w:t>
      </w:r>
      <w:r>
        <w:rPr>
          <w:rFonts w:ascii="Garamond" w:hAnsi="Garamond" w:cs="Helvetica"/>
          <w:color w:val="000000"/>
        </w:rPr>
        <w:t>are</w:t>
      </w:r>
      <w:r w:rsidR="009F067E">
        <w:rPr>
          <w:rFonts w:ascii="Garamond" w:hAnsi="Garamond" w:cs="Helvetica"/>
          <w:color w:val="000000"/>
        </w:rPr>
        <w:t xml:space="preserve"> not </w:t>
      </w:r>
      <w:r w:rsidR="005B32EA">
        <w:rPr>
          <w:rFonts w:ascii="Garamond" w:hAnsi="Garamond" w:cs="Helvetica"/>
          <w:color w:val="000000"/>
        </w:rPr>
        <w:t xml:space="preserve">be </w:t>
      </w:r>
      <w:r w:rsidR="009F067E">
        <w:rPr>
          <w:rFonts w:ascii="Garamond" w:hAnsi="Garamond" w:cs="Helvetica"/>
          <w:color w:val="000000"/>
        </w:rPr>
        <w:t xml:space="preserve">able to </w:t>
      </w:r>
      <w:r w:rsidR="0093622C">
        <w:rPr>
          <w:rFonts w:ascii="Garamond" w:hAnsi="Garamond" w:cs="Helvetica"/>
          <w:color w:val="000000"/>
        </w:rPr>
        <w:t>field</w:t>
      </w:r>
      <w:r w:rsidR="009F067E">
        <w:rPr>
          <w:rFonts w:ascii="Garamond" w:hAnsi="Garamond" w:cs="Helvetica"/>
          <w:color w:val="000000"/>
        </w:rPr>
        <w:t xml:space="preserve"> randomized experiments </w:t>
      </w:r>
      <w:r w:rsidR="001B18CF">
        <w:rPr>
          <w:rFonts w:ascii="Garamond" w:hAnsi="Garamond" w:cs="Helvetica"/>
          <w:color w:val="000000"/>
        </w:rPr>
        <w:t>to study the causal effects of</w:t>
      </w:r>
      <w:r w:rsidR="00EA7D4C">
        <w:rPr>
          <w:rFonts w:ascii="Garamond" w:hAnsi="Garamond" w:cs="Helvetica"/>
          <w:color w:val="000000"/>
        </w:rPr>
        <w:t xml:space="preserve"> large social programs </w:t>
      </w:r>
      <w:r w:rsidR="009F067E">
        <w:rPr>
          <w:rFonts w:ascii="Garamond" w:hAnsi="Garamond" w:cs="Helvetica"/>
          <w:color w:val="000000"/>
        </w:rPr>
        <w:t xml:space="preserve">due to </w:t>
      </w:r>
      <w:r w:rsidR="00895975">
        <w:rPr>
          <w:rFonts w:ascii="Garamond" w:hAnsi="Garamond" w:cs="Helvetica"/>
          <w:color w:val="000000"/>
        </w:rPr>
        <w:t xml:space="preserve">their size, </w:t>
      </w:r>
      <w:r w:rsidR="000937BD">
        <w:rPr>
          <w:rFonts w:ascii="Garamond" w:hAnsi="Garamond" w:cs="Helvetica"/>
          <w:color w:val="000000"/>
        </w:rPr>
        <w:t xml:space="preserve">associated </w:t>
      </w:r>
      <w:r w:rsidR="009F067E">
        <w:rPr>
          <w:rFonts w:ascii="Garamond" w:hAnsi="Garamond" w:cs="Helvetica"/>
          <w:color w:val="000000"/>
        </w:rPr>
        <w:t>cost</w:t>
      </w:r>
      <w:r w:rsidR="000937BD">
        <w:rPr>
          <w:rFonts w:ascii="Garamond" w:hAnsi="Garamond" w:cs="Helvetica"/>
          <w:color w:val="000000"/>
        </w:rPr>
        <w:t>s</w:t>
      </w:r>
      <w:r w:rsidR="009F067E">
        <w:rPr>
          <w:rFonts w:ascii="Garamond" w:hAnsi="Garamond" w:cs="Helvetica"/>
          <w:color w:val="000000"/>
        </w:rPr>
        <w:t>, feasibility and ethical constraints</w:t>
      </w:r>
      <w:r>
        <w:rPr>
          <w:rFonts w:ascii="Garamond" w:hAnsi="Garamond" w:cs="Helvetica"/>
          <w:color w:val="000000"/>
        </w:rPr>
        <w:t xml:space="preserve">, they often rely on </w:t>
      </w:r>
      <w:r>
        <w:rPr>
          <w:rFonts w:ascii="Garamond" w:hAnsi="Garamond" w:cs="Helvetica"/>
          <w:color w:val="000000"/>
        </w:rPr>
        <w:lastRenderedPageBreak/>
        <w:t xml:space="preserve">natural experiments such as </w:t>
      </w:r>
      <w:r w:rsidR="009F067E">
        <w:rPr>
          <w:rFonts w:ascii="Garamond" w:hAnsi="Garamond" w:cs="Helvetica"/>
          <w:color w:val="000000"/>
        </w:rPr>
        <w:t xml:space="preserve">law changes </w:t>
      </w:r>
      <w:r>
        <w:rPr>
          <w:rFonts w:ascii="Garamond" w:hAnsi="Garamond" w:cs="Helvetica"/>
          <w:color w:val="000000"/>
        </w:rPr>
        <w:t>or</w:t>
      </w:r>
      <w:r w:rsidR="009F067E">
        <w:rPr>
          <w:rFonts w:ascii="Garamond" w:hAnsi="Garamond" w:cs="Helvetica"/>
          <w:color w:val="000000"/>
        </w:rPr>
        <w:t xml:space="preserve"> </w:t>
      </w:r>
      <w:r w:rsidR="006B0ACB">
        <w:rPr>
          <w:rFonts w:ascii="Garamond" w:hAnsi="Garamond" w:cs="Helvetica"/>
          <w:color w:val="000000"/>
        </w:rPr>
        <w:t>natural disasters</w:t>
      </w:r>
      <w:r w:rsidR="009F067E">
        <w:rPr>
          <w:rFonts w:ascii="Garamond" w:hAnsi="Garamond" w:cs="Helvetica"/>
          <w:color w:val="000000"/>
        </w:rPr>
        <w:t xml:space="preserve">.  </w:t>
      </w:r>
      <w:r w:rsidR="00683A6F">
        <w:rPr>
          <w:rFonts w:ascii="Garamond" w:hAnsi="Garamond" w:cs="Helvetica"/>
          <w:color w:val="000000"/>
        </w:rPr>
        <w:t xml:space="preserve">The most popular </w:t>
      </w:r>
      <w:r w:rsidR="00635309" w:rsidRPr="009A0207">
        <w:rPr>
          <w:rFonts w:ascii="Garamond" w:hAnsi="Garamond" w:cs="Helvetica"/>
          <w:color w:val="000000"/>
        </w:rPr>
        <w:t>research design</w:t>
      </w:r>
      <w:r w:rsidR="00635309">
        <w:rPr>
          <w:rFonts w:ascii="Garamond" w:hAnsi="Garamond" w:cs="Helvetica"/>
          <w:color w:val="000000"/>
        </w:rPr>
        <w:t xml:space="preserve">s for estimating the causal effects </w:t>
      </w:r>
      <w:r w:rsidR="006D0599">
        <w:rPr>
          <w:rFonts w:ascii="Garamond" w:hAnsi="Garamond" w:cs="Helvetica"/>
          <w:color w:val="000000"/>
        </w:rPr>
        <w:t>using such</w:t>
      </w:r>
      <w:r w:rsidR="00752CBD">
        <w:rPr>
          <w:rFonts w:ascii="Garamond" w:hAnsi="Garamond" w:cs="Helvetica"/>
          <w:color w:val="000000"/>
        </w:rPr>
        <w:t xml:space="preserve"> natural experiments are the difference-in-differences design and synthetic contro</w:t>
      </w:r>
      <w:r w:rsidR="00E44E6A">
        <w:rPr>
          <w:rFonts w:ascii="Garamond" w:hAnsi="Garamond" w:cs="Helvetica"/>
          <w:color w:val="000000"/>
        </w:rPr>
        <w:t>l estimation</w:t>
      </w:r>
      <w:r w:rsidR="00752CBD">
        <w:rPr>
          <w:rFonts w:ascii="Garamond" w:hAnsi="Garamond" w:cs="Helvetica"/>
          <w:color w:val="000000"/>
        </w:rPr>
        <w:t xml:space="preserve">. Both </w:t>
      </w:r>
      <w:r w:rsidR="00FC5B52">
        <w:rPr>
          <w:rFonts w:ascii="Garamond" w:hAnsi="Garamond" w:cs="Helvetica"/>
          <w:color w:val="000000"/>
        </w:rPr>
        <w:t>difference-in-differences and synthetic co</w:t>
      </w:r>
      <w:r w:rsidR="0017709D">
        <w:rPr>
          <w:rFonts w:ascii="Garamond" w:hAnsi="Garamond" w:cs="Helvetica"/>
          <w:color w:val="000000"/>
        </w:rPr>
        <w:t>n</w:t>
      </w:r>
      <w:r w:rsidR="00FC5B52">
        <w:rPr>
          <w:rFonts w:ascii="Garamond" w:hAnsi="Garamond" w:cs="Helvetica"/>
          <w:color w:val="000000"/>
        </w:rPr>
        <w:t>trol</w:t>
      </w:r>
      <w:r w:rsidR="00752CBD">
        <w:rPr>
          <w:rFonts w:ascii="Garamond" w:hAnsi="Garamond" w:cs="Helvetica"/>
          <w:color w:val="000000"/>
        </w:rPr>
        <w:t xml:space="preserve"> have </w:t>
      </w:r>
      <w:r w:rsidR="0086678C">
        <w:rPr>
          <w:rFonts w:ascii="Garamond" w:hAnsi="Garamond" w:cs="Helvetica"/>
          <w:color w:val="000000"/>
        </w:rPr>
        <w:t xml:space="preserve">evolved </w:t>
      </w:r>
      <w:r w:rsidR="002878E8">
        <w:rPr>
          <w:rFonts w:ascii="Garamond" w:hAnsi="Garamond" w:cs="Helvetica"/>
          <w:color w:val="000000"/>
        </w:rPr>
        <w:t xml:space="preserve">considerably </w:t>
      </w:r>
      <w:r w:rsidR="0086678C">
        <w:rPr>
          <w:rFonts w:ascii="Garamond" w:hAnsi="Garamond" w:cs="Helvetica"/>
          <w:color w:val="000000"/>
        </w:rPr>
        <w:t>over the</w:t>
      </w:r>
      <w:r w:rsidR="00752CBD">
        <w:rPr>
          <w:rFonts w:ascii="Garamond" w:hAnsi="Garamond" w:cs="Helvetica"/>
          <w:color w:val="000000"/>
        </w:rPr>
        <w:t xml:space="preserve"> last several year</w:t>
      </w:r>
      <w:r w:rsidR="00C94834">
        <w:rPr>
          <w:rFonts w:ascii="Garamond" w:hAnsi="Garamond" w:cs="Helvetica"/>
          <w:color w:val="000000"/>
        </w:rPr>
        <w:t>s, both in terms of econometric theory and software implementation</w:t>
      </w:r>
      <w:r w:rsidR="00521710">
        <w:rPr>
          <w:rFonts w:ascii="Garamond" w:hAnsi="Garamond" w:cs="Helvetica"/>
          <w:color w:val="000000"/>
        </w:rPr>
        <w:t xml:space="preserve">. </w:t>
      </w:r>
      <w:r w:rsidR="004C4E56">
        <w:rPr>
          <w:rFonts w:ascii="Garamond" w:hAnsi="Garamond" w:cs="Helvetica"/>
          <w:color w:val="000000"/>
        </w:rPr>
        <w:t>This</w:t>
      </w:r>
      <w:r w:rsidR="00644FD8">
        <w:rPr>
          <w:rFonts w:ascii="Garamond" w:hAnsi="Garamond" w:cs="Helvetica"/>
          <w:color w:val="000000"/>
        </w:rPr>
        <w:t xml:space="preserve"> workshop will </w:t>
      </w:r>
      <w:r w:rsidR="002E1201">
        <w:rPr>
          <w:rFonts w:ascii="Garamond" w:hAnsi="Garamond" w:cs="Helvetica"/>
          <w:color w:val="000000"/>
        </w:rPr>
        <w:t>review this emerging work covering</w:t>
      </w:r>
      <w:r w:rsidR="00644FD8">
        <w:rPr>
          <w:rFonts w:ascii="Garamond" w:hAnsi="Garamond" w:cs="Helvetica"/>
          <w:color w:val="000000"/>
        </w:rPr>
        <w:t xml:space="preserve"> </w:t>
      </w:r>
      <w:r w:rsidR="00F57243">
        <w:rPr>
          <w:rFonts w:ascii="Garamond" w:hAnsi="Garamond" w:cs="Helvetica"/>
          <w:color w:val="000000"/>
        </w:rPr>
        <w:t xml:space="preserve">both </w:t>
      </w:r>
      <w:r w:rsidR="00644FD8">
        <w:rPr>
          <w:rFonts w:ascii="Garamond" w:hAnsi="Garamond" w:cs="Helvetica"/>
          <w:color w:val="000000"/>
        </w:rPr>
        <w:t xml:space="preserve">the intuition </w:t>
      </w:r>
      <w:r w:rsidR="00B66C9C">
        <w:rPr>
          <w:rFonts w:ascii="Garamond" w:hAnsi="Garamond" w:cs="Helvetica"/>
          <w:color w:val="000000"/>
        </w:rPr>
        <w:t>behind the</w:t>
      </w:r>
      <w:r w:rsidR="00644FD8">
        <w:rPr>
          <w:rFonts w:ascii="Garamond" w:hAnsi="Garamond" w:cs="Helvetica"/>
          <w:color w:val="000000"/>
        </w:rPr>
        <w:t xml:space="preserve"> statistic</w:t>
      </w:r>
      <w:r w:rsidR="00B66C9C">
        <w:rPr>
          <w:rFonts w:ascii="Garamond" w:hAnsi="Garamond" w:cs="Helvetica"/>
          <w:color w:val="000000"/>
        </w:rPr>
        <w:t xml:space="preserve">al models </w:t>
      </w:r>
      <w:r w:rsidR="00F57243">
        <w:rPr>
          <w:rFonts w:ascii="Garamond" w:hAnsi="Garamond" w:cs="Helvetica"/>
          <w:color w:val="000000"/>
        </w:rPr>
        <w:t xml:space="preserve">and the technical details of the models themselves using lectures, discussion </w:t>
      </w:r>
      <w:r w:rsidR="009F1D9D" w:rsidRPr="009A0207">
        <w:rPr>
          <w:rFonts w:ascii="Garamond" w:hAnsi="Garamond" w:cs="Helvetica"/>
          <w:color w:val="000000"/>
        </w:rPr>
        <w:t xml:space="preserve">and </w:t>
      </w:r>
      <w:r w:rsidR="00935E30">
        <w:rPr>
          <w:rFonts w:ascii="Garamond" w:hAnsi="Garamond" w:cs="Helvetica"/>
          <w:color w:val="000000"/>
        </w:rPr>
        <w:t xml:space="preserve">group exercises </w:t>
      </w:r>
      <w:r w:rsidR="007B4114">
        <w:rPr>
          <w:rFonts w:ascii="Garamond" w:hAnsi="Garamond" w:cs="Helvetica"/>
          <w:color w:val="000000"/>
        </w:rPr>
        <w:t>using R and</w:t>
      </w:r>
      <w:r w:rsidR="006A7037">
        <w:rPr>
          <w:rFonts w:ascii="Garamond" w:hAnsi="Garamond" w:cs="Helvetica"/>
          <w:color w:val="000000"/>
        </w:rPr>
        <w:t>/or</w:t>
      </w:r>
      <w:r w:rsidR="007B4114">
        <w:rPr>
          <w:rFonts w:ascii="Garamond" w:hAnsi="Garamond" w:cs="Helvetica"/>
          <w:color w:val="000000"/>
        </w:rPr>
        <w:t xml:space="preserve"> Stata</w:t>
      </w:r>
      <w:r w:rsidR="009F1D9D" w:rsidRPr="009A0207">
        <w:rPr>
          <w:rFonts w:ascii="Garamond" w:hAnsi="Garamond" w:cs="Helvetica"/>
          <w:color w:val="000000"/>
        </w:rPr>
        <w:t xml:space="preserve">. </w:t>
      </w:r>
    </w:p>
    <w:p w14:paraId="5ABDBD8F" w14:textId="77777777" w:rsidR="00ED6E3A" w:rsidRDefault="00ED6E3A" w:rsidP="0033607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p>
    <w:p w14:paraId="64C7DA40" w14:textId="3B516032" w:rsidR="00ED6E3A" w:rsidRPr="00ED6E3A" w:rsidRDefault="00ED6E3A" w:rsidP="0033607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b/>
          <w:bCs/>
          <w:color w:val="000000"/>
        </w:rPr>
      </w:pPr>
      <w:r>
        <w:rPr>
          <w:rFonts w:ascii="Garamond" w:hAnsi="Garamond" w:cs="Helvetica"/>
          <w:b/>
          <w:bCs/>
          <w:color w:val="000000"/>
        </w:rPr>
        <w:t>Daily Structure</w:t>
      </w:r>
    </w:p>
    <w:p w14:paraId="742036A8" w14:textId="4B41D616" w:rsidR="009F1D9D" w:rsidRPr="009A0207" w:rsidRDefault="00C1679F" w:rsidP="0033607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r>
        <w:rPr>
          <w:rFonts w:ascii="Garamond" w:hAnsi="Garamond" w:cs="Helvetica"/>
          <w:color w:val="000000"/>
        </w:rPr>
        <w:t xml:space="preserve">This is a 3-day workshop.  </w:t>
      </w:r>
      <w:r w:rsidR="00EA7D86">
        <w:rPr>
          <w:rFonts w:ascii="Garamond" w:hAnsi="Garamond" w:cs="Helvetica"/>
          <w:color w:val="000000"/>
        </w:rPr>
        <w:t>The</w:t>
      </w:r>
      <w:r w:rsidR="00EA7D86" w:rsidRPr="009A0207">
        <w:rPr>
          <w:rFonts w:ascii="Garamond" w:hAnsi="Garamond" w:cs="Helvetica"/>
          <w:color w:val="000000"/>
        </w:rPr>
        <w:t xml:space="preserve"> goal </w:t>
      </w:r>
      <w:r w:rsidR="00EA7D86">
        <w:rPr>
          <w:rFonts w:ascii="Garamond" w:hAnsi="Garamond" w:cs="Helvetica"/>
          <w:color w:val="000000"/>
        </w:rPr>
        <w:t xml:space="preserve">of the workshop </w:t>
      </w:r>
      <w:r w:rsidR="00EA7D86" w:rsidRPr="009A0207">
        <w:rPr>
          <w:rFonts w:ascii="Garamond" w:hAnsi="Garamond" w:cs="Helvetica"/>
          <w:color w:val="000000"/>
        </w:rPr>
        <w:t xml:space="preserve">is </w:t>
      </w:r>
      <w:r w:rsidR="00EA7D86">
        <w:rPr>
          <w:rFonts w:ascii="Garamond" w:hAnsi="Garamond" w:cs="Helvetica"/>
          <w:color w:val="000000"/>
        </w:rPr>
        <w:t>for students to gain enough knowledge from the lectures and experience from the programming activities that they become confident and capable enough to implement and interpret these methods in their own work, as well as continue to learn this new material on their own after the workshop concludes.</w:t>
      </w:r>
      <w:r w:rsidR="00EA7D86">
        <w:rPr>
          <w:rFonts w:ascii="Garamond" w:hAnsi="Garamond" w:cs="Helvetica"/>
          <w:color w:val="000000"/>
        </w:rPr>
        <w:t xml:space="preserve">  </w:t>
      </w:r>
      <w:r>
        <w:rPr>
          <w:rFonts w:ascii="Garamond" w:hAnsi="Garamond" w:cs="Helvetica"/>
          <w:color w:val="000000"/>
        </w:rPr>
        <w:t xml:space="preserve">Each day lasts 8 hours with 4 hours of lecturing, </w:t>
      </w:r>
      <w:r w:rsidR="00E61810">
        <w:rPr>
          <w:rFonts w:ascii="Garamond" w:hAnsi="Garamond" w:cs="Helvetica"/>
          <w:color w:val="000000"/>
        </w:rPr>
        <w:t>2</w:t>
      </w:r>
      <w:r w:rsidR="004B75B2">
        <w:rPr>
          <w:rFonts w:ascii="Garamond" w:hAnsi="Garamond" w:cs="Helvetica"/>
          <w:color w:val="000000"/>
        </w:rPr>
        <w:t xml:space="preserve"> separate</w:t>
      </w:r>
      <w:r w:rsidR="00E61810">
        <w:rPr>
          <w:rFonts w:ascii="Garamond" w:hAnsi="Garamond" w:cs="Helvetica"/>
          <w:color w:val="000000"/>
        </w:rPr>
        <w:t xml:space="preserve"> 75 minute</w:t>
      </w:r>
      <w:r>
        <w:rPr>
          <w:rFonts w:ascii="Garamond" w:hAnsi="Garamond" w:cs="Helvetica"/>
          <w:color w:val="000000"/>
        </w:rPr>
        <w:t xml:space="preserve"> </w:t>
      </w:r>
      <w:r w:rsidR="00E61810">
        <w:rPr>
          <w:rFonts w:ascii="Garamond" w:hAnsi="Garamond" w:cs="Helvetica"/>
          <w:color w:val="000000"/>
        </w:rPr>
        <w:t>“</w:t>
      </w:r>
      <w:r>
        <w:rPr>
          <w:rFonts w:ascii="Garamond" w:hAnsi="Garamond" w:cs="Helvetica"/>
          <w:color w:val="000000"/>
        </w:rPr>
        <w:t>coding</w:t>
      </w:r>
      <w:r w:rsidR="00E61810">
        <w:rPr>
          <w:rFonts w:ascii="Garamond" w:hAnsi="Garamond" w:cs="Helvetica"/>
          <w:color w:val="000000"/>
        </w:rPr>
        <w:t xml:space="preserve"> together” sessions</w:t>
      </w:r>
      <w:r>
        <w:rPr>
          <w:rFonts w:ascii="Garamond" w:hAnsi="Garamond" w:cs="Helvetica"/>
          <w:color w:val="000000"/>
        </w:rPr>
        <w:t xml:space="preserve">, and the remainder are breaks and lunch.  </w:t>
      </w:r>
      <w:r w:rsidR="00DA05A1">
        <w:rPr>
          <w:rFonts w:ascii="Garamond" w:hAnsi="Garamond" w:cs="Helvetica"/>
          <w:color w:val="000000"/>
        </w:rPr>
        <w:t xml:space="preserve">We will be strict about holding the 2.5 hours of coding and therefore may sacrifice on breaks if we are running behind. </w:t>
      </w:r>
    </w:p>
    <w:p w14:paraId="4FB32D79" w14:textId="27E4492F" w:rsidR="005E71A6" w:rsidRDefault="005E71A6">
      <w:r>
        <w:br w:type="column"/>
      </w:r>
    </w:p>
    <w:tbl>
      <w:tblPr>
        <w:tblStyle w:val="TableGrid"/>
        <w:tblW w:w="9463" w:type="dxa"/>
        <w:tblLook w:val="04A0" w:firstRow="1" w:lastRow="0" w:firstColumn="1" w:lastColumn="0" w:noHBand="0" w:noVBand="1"/>
      </w:tblPr>
      <w:tblGrid>
        <w:gridCol w:w="1976"/>
        <w:gridCol w:w="2740"/>
        <w:gridCol w:w="4747"/>
      </w:tblGrid>
      <w:tr w:rsidR="000B01F9" w:rsidRPr="009A0207" w14:paraId="74084A63" w14:textId="77777777" w:rsidTr="00B75420">
        <w:tc>
          <w:tcPr>
            <w:tcW w:w="9463" w:type="dxa"/>
            <w:gridSpan w:val="3"/>
          </w:tcPr>
          <w:p w14:paraId="498E52B8" w14:textId="2F399919" w:rsidR="000B01F9" w:rsidRPr="009A0207" w:rsidRDefault="00B12779" w:rsidP="00F31AFB">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ascii="Garamond" w:hAnsi="Garamond" w:cs="Helvetica"/>
                <w:b/>
                <w:bCs/>
                <w:color w:val="000000"/>
                <w:highlight w:val="yellow"/>
              </w:rPr>
            </w:pPr>
            <w:r>
              <w:rPr>
                <w:rFonts w:ascii="Garamond" w:hAnsi="Garamond" w:cs="Helvetica"/>
                <w:color w:val="000000"/>
              </w:rPr>
              <w:br w:type="column"/>
            </w:r>
            <w:r w:rsidR="000B01F9" w:rsidRPr="009A0207">
              <w:rPr>
                <w:rFonts w:ascii="Garamond" w:hAnsi="Garamond" w:cs="Helvetica"/>
                <w:b/>
                <w:bCs/>
                <w:color w:val="000000"/>
                <w:highlight w:val="yellow"/>
              </w:rPr>
              <w:t>DAY ONE</w:t>
            </w:r>
            <w:r w:rsidR="00D157C6" w:rsidRPr="009A0207">
              <w:rPr>
                <w:rFonts w:ascii="Garamond" w:hAnsi="Garamond" w:cs="Helvetica"/>
                <w:b/>
                <w:bCs/>
                <w:color w:val="000000"/>
                <w:highlight w:val="yellow"/>
              </w:rPr>
              <w:t xml:space="preserve"> (8 hours total)</w:t>
            </w:r>
          </w:p>
        </w:tc>
      </w:tr>
      <w:tr w:rsidR="0059258C" w:rsidRPr="009A0207" w14:paraId="024A8D7E" w14:textId="77777777" w:rsidTr="00B75420">
        <w:tc>
          <w:tcPr>
            <w:tcW w:w="1976" w:type="dxa"/>
          </w:tcPr>
          <w:p w14:paraId="465B01E6" w14:textId="77EDF385" w:rsidR="0059258C" w:rsidRPr="009A0207" w:rsidRDefault="00DC7143" w:rsidP="0033607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r w:rsidRPr="009A0207">
              <w:rPr>
                <w:rFonts w:ascii="Garamond" w:hAnsi="Garamond" w:cs="Helvetica"/>
                <w:color w:val="000000"/>
              </w:rPr>
              <w:t>60 min</w:t>
            </w:r>
          </w:p>
        </w:tc>
        <w:tc>
          <w:tcPr>
            <w:tcW w:w="2740" w:type="dxa"/>
          </w:tcPr>
          <w:p w14:paraId="2C64B24B" w14:textId="3EB7DC2D" w:rsidR="0059258C" w:rsidRPr="009A0207" w:rsidRDefault="0059258C" w:rsidP="0033607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r w:rsidRPr="009A0207">
              <w:rPr>
                <w:rFonts w:ascii="Garamond" w:hAnsi="Garamond" w:cs="Helvetica"/>
                <w:color w:val="000000"/>
              </w:rPr>
              <w:t>Potential outcomes review; two by two without covariates</w:t>
            </w:r>
          </w:p>
        </w:tc>
        <w:tc>
          <w:tcPr>
            <w:tcW w:w="4747" w:type="dxa"/>
          </w:tcPr>
          <w:p w14:paraId="2E18A3A4" w14:textId="04D9BF91" w:rsidR="0059258C" w:rsidRPr="009A0207" w:rsidRDefault="0059258C" w:rsidP="0033607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r w:rsidRPr="009A0207">
              <w:rPr>
                <w:rFonts w:ascii="Garamond" w:hAnsi="Garamond" w:cs="Helvetica"/>
                <w:color w:val="000000"/>
              </w:rPr>
              <w:t>Mixtape chapter</w:t>
            </w:r>
            <w:r w:rsidR="003120A6" w:rsidRPr="009A0207">
              <w:rPr>
                <w:rFonts w:ascii="Garamond" w:hAnsi="Garamond" w:cs="Helvetica"/>
                <w:color w:val="000000"/>
              </w:rPr>
              <w:t xml:space="preserve"> on potential outcomes and </w:t>
            </w:r>
            <w:proofErr w:type="spellStart"/>
            <w:r w:rsidR="003120A6" w:rsidRPr="009A0207">
              <w:rPr>
                <w:rFonts w:ascii="Garamond" w:hAnsi="Garamond" w:cs="Helvetica"/>
                <w:color w:val="000000"/>
              </w:rPr>
              <w:t>DiD</w:t>
            </w:r>
            <w:proofErr w:type="spellEnd"/>
          </w:p>
        </w:tc>
      </w:tr>
      <w:tr w:rsidR="0059258C" w:rsidRPr="009A0207" w14:paraId="697C66EE" w14:textId="77777777" w:rsidTr="00B75420">
        <w:tc>
          <w:tcPr>
            <w:tcW w:w="1976" w:type="dxa"/>
          </w:tcPr>
          <w:p w14:paraId="0122D61F" w14:textId="60AFC245" w:rsidR="0059258C" w:rsidRPr="009A0207" w:rsidRDefault="00DC7143" w:rsidP="0033607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r w:rsidRPr="009A0207">
              <w:rPr>
                <w:rFonts w:ascii="Garamond" w:hAnsi="Garamond" w:cs="Helvetica"/>
                <w:color w:val="000000"/>
              </w:rPr>
              <w:t>60 min</w:t>
            </w:r>
          </w:p>
        </w:tc>
        <w:tc>
          <w:tcPr>
            <w:tcW w:w="2740" w:type="dxa"/>
          </w:tcPr>
          <w:p w14:paraId="307D1159" w14:textId="164857F0" w:rsidR="0059258C" w:rsidRPr="009A0207" w:rsidRDefault="0059258C" w:rsidP="0033607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r w:rsidRPr="009A0207">
              <w:rPr>
                <w:rFonts w:ascii="Garamond" w:hAnsi="Garamond" w:cs="Helvetica"/>
                <w:color w:val="000000"/>
              </w:rPr>
              <w:t>Two by two with covariates</w:t>
            </w:r>
          </w:p>
        </w:tc>
        <w:tc>
          <w:tcPr>
            <w:tcW w:w="4747" w:type="dxa"/>
          </w:tcPr>
          <w:p w14:paraId="490F42A4" w14:textId="70624B21" w:rsidR="0059258C" w:rsidRPr="009A0207" w:rsidRDefault="0059258C" w:rsidP="0033607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r w:rsidRPr="009A0207">
              <w:rPr>
                <w:rFonts w:ascii="Garamond" w:hAnsi="Garamond" w:cs="Helvetica"/>
                <w:color w:val="000000"/>
              </w:rPr>
              <w:t xml:space="preserve">Abadie (2005); </w:t>
            </w:r>
            <w:proofErr w:type="spellStart"/>
            <w:r w:rsidRPr="009A0207">
              <w:rPr>
                <w:rFonts w:ascii="Garamond" w:hAnsi="Garamond" w:cs="Helvetica"/>
                <w:color w:val="000000"/>
              </w:rPr>
              <w:t>Sant’Anna</w:t>
            </w:r>
            <w:proofErr w:type="spellEnd"/>
            <w:r w:rsidRPr="009A0207">
              <w:rPr>
                <w:rFonts w:ascii="Garamond" w:hAnsi="Garamond" w:cs="Helvetica"/>
                <w:color w:val="000000"/>
              </w:rPr>
              <w:t xml:space="preserve"> and Zhao (2020)</w:t>
            </w:r>
          </w:p>
        </w:tc>
      </w:tr>
      <w:tr w:rsidR="007D38EC" w:rsidRPr="009A0207" w14:paraId="1FC435BF" w14:textId="77777777" w:rsidTr="00B75420">
        <w:tc>
          <w:tcPr>
            <w:tcW w:w="1976" w:type="dxa"/>
          </w:tcPr>
          <w:p w14:paraId="27467716" w14:textId="3BC3B201" w:rsidR="007D38EC" w:rsidRPr="009A0207" w:rsidRDefault="005B0BBA" w:rsidP="0033607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highlight w:val="yellow"/>
              </w:rPr>
            </w:pPr>
            <w:r w:rsidRPr="009A0207">
              <w:rPr>
                <w:rFonts w:ascii="Garamond" w:hAnsi="Garamond" w:cs="Helvetica"/>
                <w:color w:val="000000"/>
                <w:highlight w:val="yellow"/>
              </w:rPr>
              <w:t>75</w:t>
            </w:r>
            <w:r w:rsidR="007D38EC" w:rsidRPr="009A0207">
              <w:rPr>
                <w:rFonts w:ascii="Garamond" w:hAnsi="Garamond" w:cs="Helvetica"/>
                <w:color w:val="000000"/>
                <w:highlight w:val="yellow"/>
              </w:rPr>
              <w:t xml:space="preserve"> min</w:t>
            </w:r>
          </w:p>
        </w:tc>
        <w:tc>
          <w:tcPr>
            <w:tcW w:w="2740" w:type="dxa"/>
          </w:tcPr>
          <w:p w14:paraId="55535152" w14:textId="66B88057" w:rsidR="007D38EC" w:rsidRPr="009A0207" w:rsidRDefault="007D38EC" w:rsidP="0033607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highlight w:val="yellow"/>
              </w:rPr>
            </w:pPr>
            <w:r w:rsidRPr="009A0207">
              <w:rPr>
                <w:rFonts w:ascii="Garamond" w:hAnsi="Garamond" w:cs="Helvetica"/>
                <w:color w:val="000000"/>
                <w:highlight w:val="yellow"/>
              </w:rPr>
              <w:t>Coding Lab</w:t>
            </w:r>
          </w:p>
        </w:tc>
        <w:tc>
          <w:tcPr>
            <w:tcW w:w="4747" w:type="dxa"/>
          </w:tcPr>
          <w:p w14:paraId="786397D1" w14:textId="0052E2E6" w:rsidR="007D38EC" w:rsidRPr="009A0207" w:rsidRDefault="007D38EC" w:rsidP="0033607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highlight w:val="yellow"/>
              </w:rPr>
            </w:pPr>
            <w:r w:rsidRPr="009A0207">
              <w:rPr>
                <w:rFonts w:ascii="Garamond" w:hAnsi="Garamond" w:cs="Helvetica"/>
                <w:color w:val="000000"/>
                <w:highlight w:val="yellow"/>
              </w:rPr>
              <w:t>Assignment 1: NSW</w:t>
            </w:r>
          </w:p>
        </w:tc>
      </w:tr>
      <w:tr w:rsidR="0059258C" w:rsidRPr="009A0207" w14:paraId="0DF17A42" w14:textId="77777777" w:rsidTr="00B75420">
        <w:tc>
          <w:tcPr>
            <w:tcW w:w="1976" w:type="dxa"/>
          </w:tcPr>
          <w:p w14:paraId="6485966B" w14:textId="603C833E" w:rsidR="0059258C" w:rsidRPr="009A0207" w:rsidRDefault="00266B54" w:rsidP="0033607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r w:rsidRPr="009A0207">
              <w:rPr>
                <w:rFonts w:ascii="Garamond" w:hAnsi="Garamond" w:cs="Helvetica"/>
                <w:color w:val="000000"/>
              </w:rPr>
              <w:t>60 min</w:t>
            </w:r>
          </w:p>
        </w:tc>
        <w:tc>
          <w:tcPr>
            <w:tcW w:w="2740" w:type="dxa"/>
          </w:tcPr>
          <w:p w14:paraId="73E87E87" w14:textId="5E55F371" w:rsidR="0059258C" w:rsidRPr="009A0207" w:rsidRDefault="0059258C" w:rsidP="0033607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r w:rsidRPr="009A0207">
              <w:rPr>
                <w:rFonts w:ascii="Garamond" w:hAnsi="Garamond" w:cs="Helvetica"/>
                <w:color w:val="000000"/>
              </w:rPr>
              <w:t>Bias of TWFE under differential timing</w:t>
            </w:r>
          </w:p>
        </w:tc>
        <w:tc>
          <w:tcPr>
            <w:tcW w:w="4747" w:type="dxa"/>
          </w:tcPr>
          <w:p w14:paraId="394B0451" w14:textId="22692698" w:rsidR="0059258C" w:rsidRPr="009A0207" w:rsidRDefault="0059258C" w:rsidP="0033607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r w:rsidRPr="009A0207">
              <w:rPr>
                <w:rFonts w:ascii="Garamond" w:hAnsi="Garamond" w:cs="Helvetica"/>
                <w:color w:val="000000"/>
              </w:rPr>
              <w:t>Goodman-Bacon (2021); simulation</w:t>
            </w:r>
          </w:p>
        </w:tc>
      </w:tr>
      <w:tr w:rsidR="0059258C" w:rsidRPr="009A0207" w14:paraId="6CE9177E" w14:textId="77777777" w:rsidTr="00B75420">
        <w:tc>
          <w:tcPr>
            <w:tcW w:w="1976" w:type="dxa"/>
          </w:tcPr>
          <w:p w14:paraId="03EBFFDC" w14:textId="4A248253" w:rsidR="0059258C" w:rsidRPr="009A0207" w:rsidRDefault="00266B54" w:rsidP="0033607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r w:rsidRPr="009A0207">
              <w:rPr>
                <w:rFonts w:ascii="Garamond" w:hAnsi="Garamond" w:cs="Helvetica"/>
                <w:color w:val="000000"/>
              </w:rPr>
              <w:t>60 min</w:t>
            </w:r>
          </w:p>
        </w:tc>
        <w:tc>
          <w:tcPr>
            <w:tcW w:w="2740" w:type="dxa"/>
          </w:tcPr>
          <w:p w14:paraId="0FC35226" w14:textId="13E2A23C" w:rsidR="0059258C" w:rsidRPr="009A0207" w:rsidRDefault="00B651DC" w:rsidP="0033607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r w:rsidRPr="009A0207">
              <w:rPr>
                <w:rFonts w:ascii="Garamond" w:hAnsi="Garamond" w:cs="Helvetica"/>
                <w:color w:val="000000"/>
              </w:rPr>
              <w:t>Weighted group-time</w:t>
            </w:r>
            <w:r w:rsidR="0059258C" w:rsidRPr="009A0207">
              <w:rPr>
                <w:rFonts w:ascii="Garamond" w:hAnsi="Garamond" w:cs="Helvetica"/>
                <w:color w:val="000000"/>
              </w:rPr>
              <w:t xml:space="preserve"> aggregation: </w:t>
            </w:r>
            <w:r w:rsidR="002066A9">
              <w:rPr>
                <w:rFonts w:ascii="Garamond" w:hAnsi="Garamond" w:cs="Helvetica"/>
                <w:color w:val="000000"/>
              </w:rPr>
              <w:t>CS</w:t>
            </w:r>
          </w:p>
        </w:tc>
        <w:tc>
          <w:tcPr>
            <w:tcW w:w="4747" w:type="dxa"/>
          </w:tcPr>
          <w:p w14:paraId="53332A42" w14:textId="31EB80C6" w:rsidR="0059258C" w:rsidRPr="009A0207" w:rsidRDefault="0059258C" w:rsidP="0033607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r w:rsidRPr="009A0207">
              <w:rPr>
                <w:rFonts w:ascii="Garamond" w:hAnsi="Garamond" w:cs="Helvetica"/>
                <w:color w:val="000000"/>
              </w:rPr>
              <w:t xml:space="preserve">Callaway and </w:t>
            </w:r>
            <w:proofErr w:type="spellStart"/>
            <w:r w:rsidRPr="009A0207">
              <w:rPr>
                <w:rFonts w:ascii="Garamond" w:hAnsi="Garamond" w:cs="Helvetica"/>
                <w:color w:val="000000"/>
              </w:rPr>
              <w:t>Sant’Anna</w:t>
            </w:r>
            <w:proofErr w:type="spellEnd"/>
            <w:r w:rsidRPr="009A0207">
              <w:rPr>
                <w:rFonts w:ascii="Garamond" w:hAnsi="Garamond" w:cs="Helvetica"/>
                <w:color w:val="000000"/>
              </w:rPr>
              <w:t xml:space="preserve"> (2020);</w:t>
            </w:r>
            <w:r w:rsidR="00F84E31" w:rsidRPr="009A0207">
              <w:rPr>
                <w:rFonts w:ascii="Garamond" w:hAnsi="Garamond" w:cs="Helvetica"/>
                <w:color w:val="000000"/>
              </w:rPr>
              <w:t xml:space="preserve"> </w:t>
            </w:r>
          </w:p>
        </w:tc>
      </w:tr>
      <w:tr w:rsidR="002538AA" w:rsidRPr="009A0207" w14:paraId="1AF972EB" w14:textId="77777777" w:rsidTr="00B75420">
        <w:tc>
          <w:tcPr>
            <w:tcW w:w="1976" w:type="dxa"/>
          </w:tcPr>
          <w:p w14:paraId="6758B3D0" w14:textId="5D12AD46" w:rsidR="002538AA" w:rsidRPr="009A0207" w:rsidRDefault="005B0BBA" w:rsidP="0033607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highlight w:val="yellow"/>
              </w:rPr>
            </w:pPr>
            <w:r w:rsidRPr="009A0207">
              <w:rPr>
                <w:rFonts w:ascii="Garamond" w:hAnsi="Garamond" w:cs="Helvetica"/>
                <w:color w:val="000000"/>
                <w:highlight w:val="yellow"/>
              </w:rPr>
              <w:t>75</w:t>
            </w:r>
            <w:r w:rsidR="00266B54" w:rsidRPr="009A0207">
              <w:rPr>
                <w:rFonts w:ascii="Garamond" w:hAnsi="Garamond" w:cs="Helvetica"/>
                <w:color w:val="000000"/>
                <w:highlight w:val="yellow"/>
              </w:rPr>
              <w:t xml:space="preserve"> min</w:t>
            </w:r>
          </w:p>
        </w:tc>
        <w:tc>
          <w:tcPr>
            <w:tcW w:w="2740" w:type="dxa"/>
          </w:tcPr>
          <w:p w14:paraId="50F72653" w14:textId="5CF01A6F" w:rsidR="002538AA" w:rsidRPr="009A0207" w:rsidRDefault="002538AA" w:rsidP="0033607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highlight w:val="yellow"/>
              </w:rPr>
            </w:pPr>
            <w:r w:rsidRPr="009A0207">
              <w:rPr>
                <w:rFonts w:ascii="Garamond" w:hAnsi="Garamond" w:cs="Helvetica"/>
                <w:color w:val="000000"/>
                <w:highlight w:val="yellow"/>
              </w:rPr>
              <w:t>Coding Lab</w:t>
            </w:r>
          </w:p>
        </w:tc>
        <w:tc>
          <w:tcPr>
            <w:tcW w:w="4747" w:type="dxa"/>
          </w:tcPr>
          <w:p w14:paraId="34863058" w14:textId="00CC8188" w:rsidR="002538AA" w:rsidRPr="009A0207" w:rsidRDefault="002538AA" w:rsidP="0033607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highlight w:val="yellow"/>
              </w:rPr>
            </w:pPr>
            <w:r w:rsidRPr="009A0207">
              <w:rPr>
                <w:rFonts w:ascii="Garamond" w:hAnsi="Garamond" w:cs="Helvetica"/>
                <w:color w:val="000000"/>
                <w:highlight w:val="yellow"/>
              </w:rPr>
              <w:t>Assignment 2: Apply TWFE and CS to Lott and Mustard (1997)</w:t>
            </w:r>
          </w:p>
        </w:tc>
      </w:tr>
      <w:tr w:rsidR="0059258C" w:rsidRPr="009A0207" w14:paraId="252BEA68" w14:textId="77777777" w:rsidTr="00B75420">
        <w:tc>
          <w:tcPr>
            <w:tcW w:w="1976" w:type="dxa"/>
          </w:tcPr>
          <w:p w14:paraId="3DB2A682" w14:textId="493921AF" w:rsidR="0059258C" w:rsidRPr="009A0207" w:rsidRDefault="002151DE" w:rsidP="0033607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r w:rsidRPr="009A0207">
              <w:rPr>
                <w:rFonts w:ascii="Garamond" w:hAnsi="Garamond" w:cs="Helvetica"/>
                <w:color w:val="000000"/>
              </w:rPr>
              <w:t>90</w:t>
            </w:r>
            <w:r w:rsidR="00266B54" w:rsidRPr="009A0207">
              <w:rPr>
                <w:rFonts w:ascii="Garamond" w:hAnsi="Garamond" w:cs="Helvetica"/>
                <w:color w:val="000000"/>
              </w:rPr>
              <w:t xml:space="preserve"> min</w:t>
            </w:r>
          </w:p>
        </w:tc>
        <w:tc>
          <w:tcPr>
            <w:tcW w:w="2740" w:type="dxa"/>
          </w:tcPr>
          <w:p w14:paraId="09AA97FB" w14:textId="398997DC" w:rsidR="0059258C" w:rsidRPr="009A0207" w:rsidRDefault="001154CF" w:rsidP="0033607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r w:rsidRPr="009A0207">
              <w:rPr>
                <w:rFonts w:ascii="Garamond" w:hAnsi="Garamond" w:cs="Helvetica"/>
                <w:color w:val="000000"/>
              </w:rPr>
              <w:t>Lunch</w:t>
            </w:r>
            <w:r w:rsidR="00C764E9" w:rsidRPr="009A0207">
              <w:rPr>
                <w:rFonts w:ascii="Garamond" w:hAnsi="Garamond" w:cs="Helvetica"/>
                <w:color w:val="000000"/>
              </w:rPr>
              <w:t xml:space="preserve"> and breaks</w:t>
            </w:r>
          </w:p>
        </w:tc>
        <w:tc>
          <w:tcPr>
            <w:tcW w:w="4747" w:type="dxa"/>
          </w:tcPr>
          <w:p w14:paraId="709527FC" w14:textId="68986124" w:rsidR="0059258C" w:rsidRPr="009A0207" w:rsidRDefault="003935E7" w:rsidP="0033607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r w:rsidRPr="009A0207">
              <w:rPr>
                <w:rFonts w:ascii="Garamond" w:hAnsi="Garamond" w:cs="Helvetica"/>
                <w:color w:val="000000"/>
              </w:rPr>
              <w:t>Interspersed</w:t>
            </w:r>
          </w:p>
        </w:tc>
      </w:tr>
    </w:tbl>
    <w:p w14:paraId="4AA53B46" w14:textId="0FFE6E9A" w:rsidR="00ED6DBD" w:rsidRDefault="00ED6DBD" w:rsidP="0033607D">
      <w:pPr>
        <w:jc w:val="both"/>
        <w:rPr>
          <w:rFonts w:ascii="Garamond" w:hAnsi="Garamond"/>
        </w:rPr>
      </w:pPr>
    </w:p>
    <w:p w14:paraId="2EE5BBA0" w14:textId="77777777" w:rsidR="009C4A0D" w:rsidRPr="009A0207" w:rsidRDefault="009C4A0D" w:rsidP="0033607D">
      <w:pPr>
        <w:jc w:val="both"/>
        <w:rPr>
          <w:rFonts w:ascii="Garamond" w:hAnsi="Garamond"/>
        </w:rPr>
      </w:pPr>
    </w:p>
    <w:tbl>
      <w:tblPr>
        <w:tblStyle w:val="TableGrid"/>
        <w:tblW w:w="9463" w:type="dxa"/>
        <w:tblLook w:val="04A0" w:firstRow="1" w:lastRow="0" w:firstColumn="1" w:lastColumn="0" w:noHBand="0" w:noVBand="1"/>
      </w:tblPr>
      <w:tblGrid>
        <w:gridCol w:w="1976"/>
        <w:gridCol w:w="2740"/>
        <w:gridCol w:w="4747"/>
      </w:tblGrid>
      <w:tr w:rsidR="00175090" w:rsidRPr="009A0207" w14:paraId="611CFE3F" w14:textId="77777777" w:rsidTr="00B75420">
        <w:tc>
          <w:tcPr>
            <w:tcW w:w="9463" w:type="dxa"/>
            <w:gridSpan w:val="3"/>
          </w:tcPr>
          <w:p w14:paraId="59CB237B" w14:textId="4A3242BC" w:rsidR="00175090" w:rsidRPr="009A0207" w:rsidRDefault="00175090" w:rsidP="00F31AFB">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ascii="Garamond" w:hAnsi="Garamond" w:cs="Helvetica"/>
                <w:color w:val="000000"/>
                <w:highlight w:val="yellow"/>
              </w:rPr>
            </w:pPr>
            <w:r w:rsidRPr="009A0207">
              <w:rPr>
                <w:rFonts w:ascii="Garamond" w:hAnsi="Garamond" w:cs="Helvetica"/>
                <w:b/>
                <w:bCs/>
                <w:color w:val="000000"/>
                <w:highlight w:val="yellow"/>
              </w:rPr>
              <w:t>DAY TWO</w:t>
            </w:r>
            <w:r w:rsidR="00D663AB" w:rsidRPr="009A0207">
              <w:rPr>
                <w:rFonts w:ascii="Garamond" w:hAnsi="Garamond" w:cs="Helvetica"/>
                <w:b/>
                <w:bCs/>
                <w:color w:val="000000"/>
                <w:highlight w:val="yellow"/>
              </w:rPr>
              <w:t xml:space="preserve"> (8 hours total)</w:t>
            </w:r>
          </w:p>
        </w:tc>
      </w:tr>
      <w:tr w:rsidR="00D157C6" w:rsidRPr="009A0207" w14:paraId="66E187E5" w14:textId="77777777" w:rsidTr="00B75420">
        <w:tc>
          <w:tcPr>
            <w:tcW w:w="1976" w:type="dxa"/>
          </w:tcPr>
          <w:p w14:paraId="3052AB8D" w14:textId="533E2361" w:rsidR="00D157C6" w:rsidRPr="009A0207" w:rsidRDefault="0074605A" w:rsidP="0033607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r w:rsidRPr="009A0207">
              <w:rPr>
                <w:rFonts w:ascii="Garamond" w:hAnsi="Garamond" w:cs="Helvetica"/>
                <w:color w:val="000000"/>
              </w:rPr>
              <w:t>60 min</w:t>
            </w:r>
          </w:p>
        </w:tc>
        <w:tc>
          <w:tcPr>
            <w:tcW w:w="2740" w:type="dxa"/>
          </w:tcPr>
          <w:p w14:paraId="6E8C12F1" w14:textId="41124246" w:rsidR="00D157C6" w:rsidRPr="009A0207" w:rsidRDefault="00922121" w:rsidP="0033607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r>
              <w:rPr>
                <w:rFonts w:ascii="Garamond" w:hAnsi="Garamond" w:cs="Helvetica"/>
                <w:color w:val="000000"/>
              </w:rPr>
              <w:t>Weighted group-time ATT: event studies</w:t>
            </w:r>
            <w:r w:rsidR="002066A9">
              <w:rPr>
                <w:rFonts w:ascii="Garamond" w:hAnsi="Garamond" w:cs="Helvetica"/>
                <w:color w:val="000000"/>
              </w:rPr>
              <w:t>: SA</w:t>
            </w:r>
          </w:p>
        </w:tc>
        <w:tc>
          <w:tcPr>
            <w:tcW w:w="4747" w:type="dxa"/>
          </w:tcPr>
          <w:p w14:paraId="0EBF95C6" w14:textId="587D2B57" w:rsidR="00D157C6" w:rsidRPr="009A0207" w:rsidRDefault="00922121" w:rsidP="0033607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r w:rsidRPr="009A0207">
              <w:rPr>
                <w:rFonts w:ascii="Garamond" w:hAnsi="Garamond" w:cs="Helvetica"/>
                <w:color w:val="000000"/>
              </w:rPr>
              <w:t>Sun and Abraham (2020) simulation</w:t>
            </w:r>
          </w:p>
        </w:tc>
      </w:tr>
      <w:tr w:rsidR="002E2A56" w:rsidRPr="009A0207" w14:paraId="3642BD25" w14:textId="77777777" w:rsidTr="00B75420">
        <w:tc>
          <w:tcPr>
            <w:tcW w:w="1976" w:type="dxa"/>
          </w:tcPr>
          <w:p w14:paraId="73CEBFE4" w14:textId="2414C284" w:rsidR="002E2A56" w:rsidRPr="009A0207" w:rsidRDefault="002E2A56" w:rsidP="00E45B83">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r>
              <w:rPr>
                <w:rFonts w:ascii="Garamond" w:hAnsi="Garamond" w:cs="Helvetica"/>
                <w:color w:val="000000"/>
              </w:rPr>
              <w:t>60min</w:t>
            </w:r>
          </w:p>
        </w:tc>
        <w:tc>
          <w:tcPr>
            <w:tcW w:w="2740" w:type="dxa"/>
          </w:tcPr>
          <w:p w14:paraId="5DA4803E" w14:textId="08AD2FE1" w:rsidR="002E2A56" w:rsidRPr="009A0207" w:rsidRDefault="002E2A56" w:rsidP="00E45B83">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r>
              <w:rPr>
                <w:rFonts w:ascii="Garamond" w:hAnsi="Garamond" w:cs="Helvetica"/>
                <w:color w:val="000000"/>
              </w:rPr>
              <w:t>Turning on and off</w:t>
            </w:r>
            <w:r w:rsidR="002066A9">
              <w:rPr>
                <w:rFonts w:ascii="Garamond" w:hAnsi="Garamond" w:cs="Helvetica"/>
                <w:color w:val="000000"/>
              </w:rPr>
              <w:t xml:space="preserve">: </w:t>
            </w:r>
            <w:proofErr w:type="spellStart"/>
            <w:r w:rsidR="002066A9">
              <w:rPr>
                <w:rFonts w:ascii="Garamond" w:hAnsi="Garamond" w:cs="Helvetica"/>
                <w:color w:val="000000"/>
              </w:rPr>
              <w:t>d</w:t>
            </w:r>
            <w:r w:rsidR="00A724D9">
              <w:rPr>
                <w:rFonts w:ascii="Garamond" w:hAnsi="Garamond" w:cs="Helvetica"/>
                <w:color w:val="000000"/>
              </w:rPr>
              <w:t>C</w:t>
            </w:r>
            <w:r w:rsidR="002066A9">
              <w:rPr>
                <w:rFonts w:ascii="Garamond" w:hAnsi="Garamond" w:cs="Helvetica"/>
                <w:color w:val="000000"/>
              </w:rPr>
              <w:t>d</w:t>
            </w:r>
            <w:r w:rsidR="00A724D9">
              <w:rPr>
                <w:rFonts w:ascii="Garamond" w:hAnsi="Garamond" w:cs="Helvetica"/>
                <w:color w:val="000000"/>
              </w:rPr>
              <w:t>H</w:t>
            </w:r>
            <w:proofErr w:type="spellEnd"/>
          </w:p>
        </w:tc>
        <w:tc>
          <w:tcPr>
            <w:tcW w:w="4747" w:type="dxa"/>
          </w:tcPr>
          <w:p w14:paraId="0AD8B274" w14:textId="75EE57F5" w:rsidR="002E2A56" w:rsidRPr="009A0207" w:rsidRDefault="00CC18A0" w:rsidP="00E45B83">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r>
              <w:rPr>
                <w:rFonts w:ascii="Garamond" w:hAnsi="Garamond" w:cs="Helvetica"/>
                <w:color w:val="000000"/>
              </w:rPr>
              <w:t xml:space="preserve">De </w:t>
            </w:r>
            <w:proofErr w:type="spellStart"/>
            <w:r>
              <w:rPr>
                <w:rFonts w:ascii="Garamond" w:hAnsi="Garamond" w:cs="Helvetica"/>
                <w:color w:val="000000"/>
              </w:rPr>
              <w:t>Chaisemartin</w:t>
            </w:r>
            <w:proofErr w:type="spellEnd"/>
            <w:r>
              <w:rPr>
                <w:rFonts w:ascii="Garamond" w:hAnsi="Garamond" w:cs="Helvetica"/>
                <w:color w:val="000000"/>
              </w:rPr>
              <w:t xml:space="preserve"> and </w:t>
            </w:r>
            <w:proofErr w:type="spellStart"/>
            <w:r w:rsidR="00067B4C">
              <w:rPr>
                <w:rFonts w:ascii="Garamond" w:hAnsi="Garamond" w:cs="Helvetica"/>
                <w:color w:val="000000"/>
              </w:rPr>
              <w:t>D</w:t>
            </w:r>
            <w:r>
              <w:rPr>
                <w:rFonts w:ascii="Garamond" w:hAnsi="Garamond" w:cs="Helvetica"/>
                <w:color w:val="000000"/>
              </w:rPr>
              <w:t>’haultfœille</w:t>
            </w:r>
            <w:proofErr w:type="spellEnd"/>
            <w:r>
              <w:rPr>
                <w:rFonts w:ascii="Garamond" w:hAnsi="Garamond" w:cs="Helvetica"/>
                <w:color w:val="000000"/>
              </w:rPr>
              <w:t xml:space="preserve"> (2020)</w:t>
            </w:r>
          </w:p>
        </w:tc>
      </w:tr>
      <w:tr w:rsidR="00BB0100" w:rsidRPr="009A0207" w14:paraId="6D7CD3E1" w14:textId="77777777" w:rsidTr="00B75420">
        <w:tc>
          <w:tcPr>
            <w:tcW w:w="1976" w:type="dxa"/>
          </w:tcPr>
          <w:p w14:paraId="1C5879B1" w14:textId="68EC4EAF" w:rsidR="00BB0100" w:rsidRPr="0082087F" w:rsidRDefault="00173022" w:rsidP="00285015">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highlight w:val="yellow"/>
              </w:rPr>
            </w:pPr>
            <w:r>
              <w:rPr>
                <w:rFonts w:ascii="Garamond" w:hAnsi="Garamond" w:cs="Helvetica"/>
                <w:color w:val="000000"/>
                <w:highlight w:val="yellow"/>
              </w:rPr>
              <w:t>75</w:t>
            </w:r>
            <w:r w:rsidR="00BB0100" w:rsidRPr="0082087F">
              <w:rPr>
                <w:rFonts w:ascii="Garamond" w:hAnsi="Garamond" w:cs="Helvetica"/>
                <w:color w:val="000000"/>
                <w:highlight w:val="yellow"/>
              </w:rPr>
              <w:t xml:space="preserve"> min</w:t>
            </w:r>
          </w:p>
        </w:tc>
        <w:tc>
          <w:tcPr>
            <w:tcW w:w="2740" w:type="dxa"/>
          </w:tcPr>
          <w:p w14:paraId="09412976" w14:textId="327A1CDF" w:rsidR="00BB0100" w:rsidRPr="0082087F" w:rsidRDefault="00BB0100" w:rsidP="00285015">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highlight w:val="yellow"/>
              </w:rPr>
            </w:pPr>
            <w:r w:rsidRPr="0082087F">
              <w:rPr>
                <w:rFonts w:ascii="Garamond" w:hAnsi="Garamond" w:cs="Helvetica"/>
                <w:color w:val="000000"/>
                <w:highlight w:val="yellow"/>
              </w:rPr>
              <w:t>Coding Lab</w:t>
            </w:r>
          </w:p>
        </w:tc>
        <w:tc>
          <w:tcPr>
            <w:tcW w:w="4747" w:type="dxa"/>
          </w:tcPr>
          <w:p w14:paraId="23E04326" w14:textId="315237E0" w:rsidR="00BB0100" w:rsidRPr="009A0207" w:rsidRDefault="00BB0100" w:rsidP="00285015">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r w:rsidRPr="0082087F">
              <w:rPr>
                <w:rFonts w:ascii="Garamond" w:hAnsi="Garamond" w:cs="Helvetica"/>
                <w:color w:val="000000"/>
                <w:highlight w:val="yellow"/>
              </w:rPr>
              <w:t xml:space="preserve">Assignment 3: Apply SA and </w:t>
            </w:r>
            <w:proofErr w:type="spellStart"/>
            <w:r w:rsidRPr="0082087F">
              <w:rPr>
                <w:rFonts w:ascii="Garamond" w:hAnsi="Garamond" w:cs="Helvetica"/>
                <w:color w:val="000000"/>
                <w:highlight w:val="yellow"/>
              </w:rPr>
              <w:t>DcDH</w:t>
            </w:r>
            <w:proofErr w:type="spellEnd"/>
            <w:r w:rsidRPr="0082087F">
              <w:rPr>
                <w:rFonts w:ascii="Garamond" w:hAnsi="Garamond" w:cs="Helvetica"/>
                <w:color w:val="000000"/>
                <w:highlight w:val="yellow"/>
              </w:rPr>
              <w:t xml:space="preserve"> to Lott and Mustard (1997)</w:t>
            </w:r>
          </w:p>
        </w:tc>
      </w:tr>
      <w:tr w:rsidR="007A0FB2" w:rsidRPr="009A0207" w14:paraId="7435DD6D" w14:textId="77777777" w:rsidTr="00B75420">
        <w:tc>
          <w:tcPr>
            <w:tcW w:w="1976" w:type="dxa"/>
          </w:tcPr>
          <w:p w14:paraId="2C1D150C" w14:textId="77777777" w:rsidR="007A0FB2" w:rsidRPr="009A0207" w:rsidRDefault="007A0FB2" w:rsidP="00285015">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r w:rsidRPr="009A0207">
              <w:rPr>
                <w:rFonts w:ascii="Garamond" w:hAnsi="Garamond" w:cs="Helvetica"/>
                <w:color w:val="000000"/>
              </w:rPr>
              <w:t>60 min</w:t>
            </w:r>
          </w:p>
        </w:tc>
        <w:tc>
          <w:tcPr>
            <w:tcW w:w="2740" w:type="dxa"/>
          </w:tcPr>
          <w:p w14:paraId="72BD2601" w14:textId="3FB44B3A" w:rsidR="007A0FB2" w:rsidRPr="009A0207" w:rsidRDefault="007A0FB2" w:rsidP="00285015">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r w:rsidRPr="009A0207">
              <w:rPr>
                <w:rFonts w:ascii="Garamond" w:hAnsi="Garamond" w:cs="Helvetica"/>
                <w:color w:val="000000"/>
              </w:rPr>
              <w:t>Robust efficient imputation estimators</w:t>
            </w:r>
            <w:r w:rsidR="004B65EF">
              <w:rPr>
                <w:rFonts w:ascii="Garamond" w:hAnsi="Garamond" w:cs="Helvetica"/>
                <w:color w:val="000000"/>
              </w:rPr>
              <w:t>: BJS</w:t>
            </w:r>
          </w:p>
        </w:tc>
        <w:tc>
          <w:tcPr>
            <w:tcW w:w="4747" w:type="dxa"/>
          </w:tcPr>
          <w:p w14:paraId="5D67DA7D" w14:textId="77777777" w:rsidR="007A0FB2" w:rsidRPr="009A0207" w:rsidRDefault="007A0FB2" w:rsidP="00285015">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proofErr w:type="spellStart"/>
            <w:r w:rsidRPr="009A0207">
              <w:rPr>
                <w:rFonts w:ascii="Garamond" w:hAnsi="Garamond" w:cs="Helvetica"/>
                <w:color w:val="000000"/>
              </w:rPr>
              <w:t>Borusyak</w:t>
            </w:r>
            <w:proofErr w:type="spellEnd"/>
            <w:r w:rsidRPr="009A0207">
              <w:rPr>
                <w:rFonts w:ascii="Garamond" w:hAnsi="Garamond" w:cs="Helvetica"/>
                <w:color w:val="000000"/>
              </w:rPr>
              <w:t>, et al. (2021)</w:t>
            </w:r>
          </w:p>
        </w:tc>
      </w:tr>
      <w:tr w:rsidR="008D5995" w:rsidRPr="009A0207" w14:paraId="5158D3C3" w14:textId="77777777" w:rsidTr="00B75420">
        <w:tc>
          <w:tcPr>
            <w:tcW w:w="1976" w:type="dxa"/>
          </w:tcPr>
          <w:p w14:paraId="4D344949" w14:textId="77777777" w:rsidR="008D5995" w:rsidRPr="009A0207" w:rsidRDefault="008D5995" w:rsidP="00285015">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r>
              <w:rPr>
                <w:rFonts w:ascii="Garamond" w:hAnsi="Garamond" w:cs="Helvetica"/>
                <w:color w:val="000000"/>
              </w:rPr>
              <w:t>60 min</w:t>
            </w:r>
          </w:p>
        </w:tc>
        <w:tc>
          <w:tcPr>
            <w:tcW w:w="2740" w:type="dxa"/>
          </w:tcPr>
          <w:p w14:paraId="69EC4A1D" w14:textId="77777777" w:rsidR="008D5995" w:rsidRPr="009A0207" w:rsidRDefault="008D5995" w:rsidP="00285015">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r>
              <w:rPr>
                <w:rFonts w:ascii="Garamond" w:hAnsi="Garamond" w:cs="Helvetica"/>
                <w:color w:val="000000"/>
              </w:rPr>
              <w:t>Stacking</w:t>
            </w:r>
          </w:p>
        </w:tc>
        <w:tc>
          <w:tcPr>
            <w:tcW w:w="4747" w:type="dxa"/>
          </w:tcPr>
          <w:p w14:paraId="28E41726" w14:textId="77777777" w:rsidR="008D5995" w:rsidRPr="009A0207" w:rsidRDefault="008D5995" w:rsidP="00285015">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r>
              <w:rPr>
                <w:rFonts w:ascii="Garamond" w:hAnsi="Garamond" w:cs="Helvetica"/>
                <w:color w:val="000000"/>
              </w:rPr>
              <w:t>Cengiz, et al. (2019); Clemens and Strain (2021)</w:t>
            </w:r>
          </w:p>
        </w:tc>
      </w:tr>
      <w:tr w:rsidR="00FB0B62" w:rsidRPr="009A0207" w14:paraId="1F9C26D0" w14:textId="77777777" w:rsidTr="00B75420">
        <w:tc>
          <w:tcPr>
            <w:tcW w:w="1976" w:type="dxa"/>
          </w:tcPr>
          <w:p w14:paraId="795B9BD6" w14:textId="0969500D" w:rsidR="00FB0B62" w:rsidRPr="009A0207" w:rsidRDefault="00173022" w:rsidP="00285015">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highlight w:val="yellow"/>
              </w:rPr>
            </w:pPr>
            <w:r>
              <w:rPr>
                <w:rFonts w:ascii="Garamond" w:hAnsi="Garamond" w:cs="Helvetica"/>
                <w:color w:val="000000"/>
                <w:highlight w:val="yellow"/>
              </w:rPr>
              <w:t>75</w:t>
            </w:r>
            <w:r w:rsidR="00FB0B62" w:rsidRPr="009A0207">
              <w:rPr>
                <w:rFonts w:ascii="Garamond" w:hAnsi="Garamond" w:cs="Helvetica"/>
                <w:color w:val="000000"/>
                <w:highlight w:val="yellow"/>
              </w:rPr>
              <w:t xml:space="preserve"> min</w:t>
            </w:r>
          </w:p>
        </w:tc>
        <w:tc>
          <w:tcPr>
            <w:tcW w:w="2740" w:type="dxa"/>
          </w:tcPr>
          <w:p w14:paraId="4A765A0D" w14:textId="77777777" w:rsidR="00FB0B62" w:rsidRPr="009A0207" w:rsidRDefault="00FB0B62" w:rsidP="00285015">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highlight w:val="yellow"/>
              </w:rPr>
            </w:pPr>
            <w:r w:rsidRPr="009A0207">
              <w:rPr>
                <w:rFonts w:ascii="Garamond" w:hAnsi="Garamond" w:cs="Helvetica"/>
                <w:color w:val="000000"/>
                <w:highlight w:val="yellow"/>
              </w:rPr>
              <w:t>Coding Lab</w:t>
            </w:r>
          </w:p>
        </w:tc>
        <w:tc>
          <w:tcPr>
            <w:tcW w:w="4747" w:type="dxa"/>
          </w:tcPr>
          <w:p w14:paraId="3969818F" w14:textId="2A92AE21" w:rsidR="00FB0B62" w:rsidRPr="009A0207" w:rsidRDefault="00FB0B62" w:rsidP="00285015">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highlight w:val="yellow"/>
              </w:rPr>
            </w:pPr>
            <w:r w:rsidRPr="009A0207">
              <w:rPr>
                <w:rFonts w:ascii="Garamond" w:hAnsi="Garamond" w:cs="Helvetica"/>
                <w:color w:val="000000"/>
                <w:highlight w:val="yellow"/>
              </w:rPr>
              <w:t xml:space="preserve">Assignment </w:t>
            </w:r>
            <w:r w:rsidR="005C7B35">
              <w:rPr>
                <w:rFonts w:ascii="Garamond" w:hAnsi="Garamond" w:cs="Helvetica"/>
                <w:color w:val="000000"/>
                <w:highlight w:val="yellow"/>
              </w:rPr>
              <w:t>4</w:t>
            </w:r>
            <w:r w:rsidRPr="009A0207">
              <w:rPr>
                <w:rFonts w:ascii="Garamond" w:hAnsi="Garamond" w:cs="Helvetica"/>
                <w:color w:val="000000"/>
                <w:highlight w:val="yellow"/>
              </w:rPr>
              <w:t xml:space="preserve">: Apply </w:t>
            </w:r>
            <w:r w:rsidR="00697DEA">
              <w:rPr>
                <w:rFonts w:ascii="Garamond" w:hAnsi="Garamond" w:cs="Helvetica"/>
                <w:color w:val="000000"/>
                <w:highlight w:val="yellow"/>
              </w:rPr>
              <w:t>s</w:t>
            </w:r>
            <w:r w:rsidR="008D5995">
              <w:rPr>
                <w:rFonts w:ascii="Garamond" w:hAnsi="Garamond" w:cs="Helvetica"/>
                <w:color w:val="000000"/>
                <w:highlight w:val="yellow"/>
              </w:rPr>
              <w:t>tacking</w:t>
            </w:r>
            <w:r>
              <w:rPr>
                <w:rFonts w:ascii="Garamond" w:hAnsi="Garamond" w:cs="Helvetica"/>
                <w:color w:val="000000"/>
                <w:highlight w:val="yellow"/>
              </w:rPr>
              <w:t xml:space="preserve"> and</w:t>
            </w:r>
            <w:r w:rsidRPr="009A0207">
              <w:rPr>
                <w:rFonts w:ascii="Garamond" w:hAnsi="Garamond" w:cs="Helvetica"/>
                <w:color w:val="000000"/>
                <w:highlight w:val="yellow"/>
              </w:rPr>
              <w:t xml:space="preserve"> efficient imputation to Lott and Mustard (1997)</w:t>
            </w:r>
            <w:r w:rsidR="00822E7B">
              <w:rPr>
                <w:rFonts w:ascii="Garamond" w:hAnsi="Garamond" w:cs="Helvetica"/>
                <w:color w:val="000000"/>
                <w:highlight w:val="yellow"/>
              </w:rPr>
              <w:t xml:space="preserve"> followed by presentations</w:t>
            </w:r>
            <w:r w:rsidR="00FD7FF8">
              <w:rPr>
                <w:rFonts w:ascii="Garamond" w:hAnsi="Garamond" w:cs="Helvetica"/>
                <w:color w:val="000000"/>
                <w:highlight w:val="yellow"/>
              </w:rPr>
              <w:t xml:space="preserve"> of differences on plotted coefficients</w:t>
            </w:r>
          </w:p>
        </w:tc>
      </w:tr>
      <w:tr w:rsidR="00D157C6" w:rsidRPr="009A0207" w14:paraId="3772DBA6" w14:textId="77777777" w:rsidTr="00B75420">
        <w:tc>
          <w:tcPr>
            <w:tcW w:w="1976" w:type="dxa"/>
          </w:tcPr>
          <w:p w14:paraId="1F437F84" w14:textId="3C2670F8" w:rsidR="00D157C6" w:rsidRPr="009A0207" w:rsidRDefault="0025019D" w:rsidP="0033607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r w:rsidRPr="009A0207">
              <w:rPr>
                <w:rFonts w:ascii="Garamond" w:hAnsi="Garamond" w:cs="Helvetica"/>
                <w:color w:val="000000"/>
              </w:rPr>
              <w:t>90</w:t>
            </w:r>
            <w:r w:rsidR="0074605A" w:rsidRPr="009A0207">
              <w:rPr>
                <w:rFonts w:ascii="Garamond" w:hAnsi="Garamond" w:cs="Helvetica"/>
                <w:color w:val="000000"/>
              </w:rPr>
              <w:t xml:space="preserve"> min</w:t>
            </w:r>
          </w:p>
        </w:tc>
        <w:tc>
          <w:tcPr>
            <w:tcW w:w="2740" w:type="dxa"/>
          </w:tcPr>
          <w:p w14:paraId="7B7FA7CB" w14:textId="3D9A3EA8" w:rsidR="00D157C6" w:rsidRPr="009A0207" w:rsidRDefault="0074605A" w:rsidP="0033607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r w:rsidRPr="009A0207">
              <w:rPr>
                <w:rFonts w:ascii="Garamond" w:hAnsi="Garamond" w:cs="Helvetica"/>
                <w:color w:val="000000"/>
              </w:rPr>
              <w:t>Lunch and breaks</w:t>
            </w:r>
          </w:p>
        </w:tc>
        <w:tc>
          <w:tcPr>
            <w:tcW w:w="4747" w:type="dxa"/>
          </w:tcPr>
          <w:p w14:paraId="6B550377" w14:textId="50C5BF26" w:rsidR="00D157C6" w:rsidRPr="009A0207" w:rsidRDefault="00D157C6" w:rsidP="0033607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p>
        </w:tc>
      </w:tr>
    </w:tbl>
    <w:p w14:paraId="4C614D0A" w14:textId="77777777" w:rsidR="000B01F9" w:rsidRPr="009A0207" w:rsidRDefault="000B01F9" w:rsidP="0033607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p>
    <w:p w14:paraId="4BD55B63" w14:textId="77777777" w:rsidR="000B01F9" w:rsidRPr="009A0207" w:rsidRDefault="000B01F9" w:rsidP="0033607D">
      <w:pPr>
        <w:jc w:val="both"/>
        <w:rPr>
          <w:rFonts w:ascii="Garamond" w:hAnsi="Garamond"/>
          <w:b/>
          <w:bCs/>
        </w:rPr>
      </w:pPr>
    </w:p>
    <w:p w14:paraId="0744DD1F" w14:textId="77777777" w:rsidR="004A32E3" w:rsidRPr="009A0207" w:rsidRDefault="004A32E3" w:rsidP="0033607D">
      <w:pPr>
        <w:jc w:val="both"/>
        <w:rPr>
          <w:rFonts w:ascii="Garamond" w:hAnsi="Garamond"/>
        </w:rPr>
      </w:pPr>
      <w:r w:rsidRPr="009A0207">
        <w:rPr>
          <w:rFonts w:ascii="Garamond" w:hAnsi="Garamond"/>
        </w:rPr>
        <w:br w:type="column"/>
      </w:r>
    </w:p>
    <w:tbl>
      <w:tblPr>
        <w:tblStyle w:val="TableGrid"/>
        <w:tblW w:w="9463" w:type="dxa"/>
        <w:tblLook w:val="04A0" w:firstRow="1" w:lastRow="0" w:firstColumn="1" w:lastColumn="0" w:noHBand="0" w:noVBand="1"/>
      </w:tblPr>
      <w:tblGrid>
        <w:gridCol w:w="1976"/>
        <w:gridCol w:w="2740"/>
        <w:gridCol w:w="4747"/>
      </w:tblGrid>
      <w:tr w:rsidR="004A32E3" w:rsidRPr="009A0207" w14:paraId="73FFB2F9" w14:textId="77777777" w:rsidTr="00B75420">
        <w:tc>
          <w:tcPr>
            <w:tcW w:w="9463" w:type="dxa"/>
            <w:gridSpan w:val="3"/>
          </w:tcPr>
          <w:p w14:paraId="77E3AA0D" w14:textId="0137E357" w:rsidR="004A32E3" w:rsidRPr="009A0207" w:rsidRDefault="004A32E3" w:rsidP="00F31AFB">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ascii="Garamond" w:hAnsi="Garamond" w:cs="Helvetica"/>
                <w:color w:val="000000"/>
                <w:highlight w:val="yellow"/>
              </w:rPr>
            </w:pPr>
            <w:r w:rsidRPr="009A0207">
              <w:rPr>
                <w:rFonts w:ascii="Garamond" w:hAnsi="Garamond" w:cs="Helvetica"/>
                <w:b/>
                <w:bCs/>
                <w:color w:val="000000"/>
                <w:highlight w:val="yellow"/>
              </w:rPr>
              <w:t xml:space="preserve">DAY THREE </w:t>
            </w:r>
            <w:r w:rsidR="00403E99" w:rsidRPr="009A0207">
              <w:rPr>
                <w:rFonts w:ascii="Garamond" w:hAnsi="Garamond" w:cs="Helvetica"/>
                <w:b/>
                <w:bCs/>
                <w:color w:val="000000"/>
                <w:highlight w:val="yellow"/>
              </w:rPr>
              <w:t xml:space="preserve">– Advanced synthetic control </w:t>
            </w:r>
            <w:r w:rsidRPr="009A0207">
              <w:rPr>
                <w:rFonts w:ascii="Garamond" w:hAnsi="Garamond" w:cs="Helvetica"/>
                <w:b/>
                <w:bCs/>
                <w:color w:val="000000"/>
                <w:highlight w:val="yellow"/>
              </w:rPr>
              <w:t>(</w:t>
            </w:r>
            <w:r w:rsidR="00820632">
              <w:rPr>
                <w:rFonts w:ascii="Garamond" w:hAnsi="Garamond" w:cs="Helvetica"/>
                <w:b/>
                <w:bCs/>
                <w:color w:val="000000"/>
                <w:highlight w:val="yellow"/>
              </w:rPr>
              <w:t>8</w:t>
            </w:r>
            <w:r w:rsidRPr="009A0207">
              <w:rPr>
                <w:rFonts w:ascii="Garamond" w:hAnsi="Garamond" w:cs="Helvetica"/>
                <w:b/>
                <w:bCs/>
                <w:color w:val="000000"/>
                <w:highlight w:val="yellow"/>
              </w:rPr>
              <w:t xml:space="preserve"> hours total)</w:t>
            </w:r>
          </w:p>
        </w:tc>
      </w:tr>
      <w:tr w:rsidR="00DE044D" w:rsidRPr="009A0207" w14:paraId="31DD77FA" w14:textId="77777777" w:rsidTr="00285015">
        <w:tc>
          <w:tcPr>
            <w:tcW w:w="1976" w:type="dxa"/>
          </w:tcPr>
          <w:p w14:paraId="4256CC6C" w14:textId="77777777" w:rsidR="00DE044D" w:rsidRPr="009A0207" w:rsidRDefault="00DE044D" w:rsidP="00285015">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r w:rsidRPr="009A0207">
              <w:rPr>
                <w:rFonts w:ascii="Garamond" w:hAnsi="Garamond" w:cs="Helvetica"/>
                <w:color w:val="000000"/>
              </w:rPr>
              <w:t>60 min</w:t>
            </w:r>
          </w:p>
        </w:tc>
        <w:tc>
          <w:tcPr>
            <w:tcW w:w="2740" w:type="dxa"/>
          </w:tcPr>
          <w:p w14:paraId="16ED19FD" w14:textId="77777777" w:rsidR="00DE044D" w:rsidRPr="009A0207" w:rsidRDefault="00DE044D" w:rsidP="00285015">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r w:rsidRPr="009A0207">
              <w:rPr>
                <w:rFonts w:ascii="Garamond" w:hAnsi="Garamond" w:cs="Helvetica"/>
                <w:color w:val="000000"/>
              </w:rPr>
              <w:t>Synthetic control</w:t>
            </w:r>
          </w:p>
        </w:tc>
        <w:tc>
          <w:tcPr>
            <w:tcW w:w="4747" w:type="dxa"/>
          </w:tcPr>
          <w:p w14:paraId="210AAEB7" w14:textId="77777777" w:rsidR="00DE044D" w:rsidRPr="009A0207" w:rsidRDefault="00DE044D" w:rsidP="00285015">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r w:rsidRPr="009A0207">
              <w:rPr>
                <w:rFonts w:ascii="Garamond" w:hAnsi="Garamond" w:cs="Helvetica"/>
                <w:color w:val="000000"/>
              </w:rPr>
              <w:t xml:space="preserve">Abadie, Diamond and </w:t>
            </w:r>
            <w:proofErr w:type="spellStart"/>
            <w:r w:rsidRPr="009A0207">
              <w:rPr>
                <w:rFonts w:ascii="Garamond" w:hAnsi="Garamond" w:cs="Helvetica"/>
                <w:color w:val="000000"/>
              </w:rPr>
              <w:t>Hainmueller</w:t>
            </w:r>
            <w:proofErr w:type="spellEnd"/>
            <w:r w:rsidRPr="009A0207">
              <w:rPr>
                <w:rFonts w:ascii="Garamond" w:hAnsi="Garamond" w:cs="Helvetica"/>
                <w:color w:val="000000"/>
              </w:rPr>
              <w:t xml:space="preserve"> (201</w:t>
            </w:r>
            <w:r>
              <w:rPr>
                <w:rFonts w:ascii="Garamond" w:hAnsi="Garamond" w:cs="Helvetica"/>
                <w:color w:val="000000"/>
              </w:rPr>
              <w:t>0</w:t>
            </w:r>
            <w:r w:rsidRPr="009A0207">
              <w:rPr>
                <w:rFonts w:ascii="Garamond" w:hAnsi="Garamond" w:cs="Helvetica"/>
                <w:color w:val="000000"/>
              </w:rPr>
              <w:t>)</w:t>
            </w:r>
          </w:p>
        </w:tc>
      </w:tr>
      <w:tr w:rsidR="00DE044D" w:rsidRPr="009A0207" w14:paraId="4CB113B8" w14:textId="77777777" w:rsidTr="00285015">
        <w:tc>
          <w:tcPr>
            <w:tcW w:w="1976" w:type="dxa"/>
          </w:tcPr>
          <w:p w14:paraId="19451C59" w14:textId="77777777" w:rsidR="00DE044D" w:rsidRPr="009A0207" w:rsidRDefault="00DE044D" w:rsidP="00285015">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r w:rsidRPr="009A0207">
              <w:rPr>
                <w:rFonts w:ascii="Garamond" w:hAnsi="Garamond" w:cs="Helvetica"/>
                <w:color w:val="000000"/>
              </w:rPr>
              <w:t>60 min</w:t>
            </w:r>
          </w:p>
        </w:tc>
        <w:tc>
          <w:tcPr>
            <w:tcW w:w="2740" w:type="dxa"/>
          </w:tcPr>
          <w:p w14:paraId="0B5D434C" w14:textId="77777777" w:rsidR="00DE044D" w:rsidRPr="009A0207" w:rsidRDefault="00DE044D" w:rsidP="00285015">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r w:rsidRPr="009A0207">
              <w:rPr>
                <w:rFonts w:ascii="Garamond" w:hAnsi="Garamond" w:cs="Helvetica"/>
                <w:color w:val="000000"/>
              </w:rPr>
              <w:t>Matrix completion with nuclear norm regularization</w:t>
            </w:r>
          </w:p>
        </w:tc>
        <w:tc>
          <w:tcPr>
            <w:tcW w:w="4747" w:type="dxa"/>
          </w:tcPr>
          <w:p w14:paraId="13EB8098" w14:textId="77777777" w:rsidR="00DE044D" w:rsidRPr="009A0207" w:rsidRDefault="00DE044D" w:rsidP="00285015">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proofErr w:type="spellStart"/>
            <w:r w:rsidRPr="009A0207">
              <w:rPr>
                <w:rFonts w:ascii="Garamond" w:hAnsi="Garamond" w:cs="Helvetica"/>
                <w:color w:val="000000"/>
              </w:rPr>
              <w:t>Athey</w:t>
            </w:r>
            <w:proofErr w:type="spellEnd"/>
            <w:r w:rsidRPr="009A0207">
              <w:rPr>
                <w:rFonts w:ascii="Garamond" w:hAnsi="Garamond" w:cs="Helvetica"/>
                <w:color w:val="000000"/>
              </w:rPr>
              <w:t>, et al. (2021)</w:t>
            </w:r>
          </w:p>
        </w:tc>
      </w:tr>
      <w:tr w:rsidR="007A0FB2" w:rsidRPr="009A0207" w14:paraId="1AAB4E4C" w14:textId="77777777" w:rsidTr="00B75420">
        <w:tc>
          <w:tcPr>
            <w:tcW w:w="1976" w:type="dxa"/>
          </w:tcPr>
          <w:p w14:paraId="5C52E58A" w14:textId="77777777" w:rsidR="007A0FB2" w:rsidRPr="003A1EA5" w:rsidRDefault="007A0FB2" w:rsidP="00285015">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highlight w:val="yellow"/>
              </w:rPr>
            </w:pPr>
            <w:r w:rsidRPr="003A1EA5">
              <w:rPr>
                <w:rFonts w:ascii="Garamond" w:hAnsi="Garamond" w:cs="Helvetica"/>
                <w:color w:val="000000"/>
                <w:highlight w:val="yellow"/>
              </w:rPr>
              <w:t>75 min</w:t>
            </w:r>
          </w:p>
        </w:tc>
        <w:tc>
          <w:tcPr>
            <w:tcW w:w="2740" w:type="dxa"/>
          </w:tcPr>
          <w:p w14:paraId="733CD957" w14:textId="77777777" w:rsidR="007A0FB2" w:rsidRPr="003A1EA5" w:rsidRDefault="007A0FB2" w:rsidP="00285015">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highlight w:val="yellow"/>
              </w:rPr>
            </w:pPr>
            <w:r w:rsidRPr="003A1EA5">
              <w:rPr>
                <w:rFonts w:ascii="Garamond" w:hAnsi="Garamond" w:cs="Helvetica"/>
                <w:color w:val="000000"/>
                <w:highlight w:val="yellow"/>
              </w:rPr>
              <w:t>Coding Lab</w:t>
            </w:r>
          </w:p>
        </w:tc>
        <w:tc>
          <w:tcPr>
            <w:tcW w:w="4747" w:type="dxa"/>
          </w:tcPr>
          <w:p w14:paraId="006AC244" w14:textId="0E79EFD5" w:rsidR="007A0FB2" w:rsidRPr="009A0207" w:rsidRDefault="007A0FB2" w:rsidP="00285015">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r w:rsidRPr="003A1EA5">
              <w:rPr>
                <w:rFonts w:ascii="Garamond" w:hAnsi="Garamond" w:cs="Helvetica"/>
                <w:color w:val="000000"/>
                <w:highlight w:val="yellow"/>
              </w:rPr>
              <w:t xml:space="preserve">Assignment </w:t>
            </w:r>
            <w:r w:rsidR="0099444F">
              <w:rPr>
                <w:rFonts w:ascii="Garamond" w:hAnsi="Garamond" w:cs="Helvetica"/>
                <w:color w:val="000000"/>
                <w:highlight w:val="yellow"/>
              </w:rPr>
              <w:t>5</w:t>
            </w:r>
            <w:r w:rsidRPr="003A1EA5">
              <w:rPr>
                <w:rFonts w:ascii="Garamond" w:hAnsi="Garamond" w:cs="Helvetica"/>
                <w:color w:val="000000"/>
                <w:highlight w:val="yellow"/>
              </w:rPr>
              <w:t xml:space="preserve">: Apply synthetic control to </w:t>
            </w:r>
            <w:r w:rsidR="00A36310">
              <w:rPr>
                <w:rFonts w:ascii="Garamond" w:hAnsi="Garamond" w:cs="Helvetica"/>
                <w:color w:val="000000"/>
                <w:highlight w:val="yellow"/>
              </w:rPr>
              <w:t xml:space="preserve">smoking and </w:t>
            </w:r>
            <w:r w:rsidR="00A92A62">
              <w:rPr>
                <w:rFonts w:ascii="Garamond" w:hAnsi="Garamond" w:cs="Helvetica"/>
                <w:color w:val="000000"/>
                <w:highlight w:val="yellow"/>
              </w:rPr>
              <w:t>castle doctrine</w:t>
            </w:r>
            <w:r w:rsidRPr="003A1EA5">
              <w:rPr>
                <w:rFonts w:ascii="Garamond" w:hAnsi="Garamond" w:cs="Helvetica"/>
                <w:color w:val="000000"/>
                <w:highlight w:val="yellow"/>
              </w:rPr>
              <w:t xml:space="preserve"> </w:t>
            </w:r>
            <w:r w:rsidR="00244C00" w:rsidRPr="003A1EA5">
              <w:rPr>
                <w:rFonts w:ascii="Garamond" w:hAnsi="Garamond" w:cs="Helvetica"/>
                <w:color w:val="000000"/>
                <w:highlight w:val="yellow"/>
              </w:rPr>
              <w:t>datasets</w:t>
            </w:r>
          </w:p>
        </w:tc>
      </w:tr>
      <w:tr w:rsidR="004A32E3" w:rsidRPr="009A0207" w14:paraId="7F227840" w14:textId="77777777" w:rsidTr="00B75420">
        <w:tc>
          <w:tcPr>
            <w:tcW w:w="1976" w:type="dxa"/>
          </w:tcPr>
          <w:p w14:paraId="7F73EB1B" w14:textId="39FCC4A4" w:rsidR="004A32E3" w:rsidRPr="009A0207" w:rsidRDefault="00DA1C56" w:rsidP="0033607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r w:rsidRPr="009A0207">
              <w:rPr>
                <w:rFonts w:ascii="Garamond" w:hAnsi="Garamond" w:cs="Helvetica"/>
                <w:color w:val="000000"/>
              </w:rPr>
              <w:t>60 min</w:t>
            </w:r>
          </w:p>
        </w:tc>
        <w:tc>
          <w:tcPr>
            <w:tcW w:w="2740" w:type="dxa"/>
          </w:tcPr>
          <w:p w14:paraId="1D0F635F" w14:textId="6112CFAC" w:rsidR="004A32E3" w:rsidRPr="009A0207" w:rsidRDefault="00DE044D" w:rsidP="0033607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r>
              <w:rPr>
                <w:rFonts w:ascii="Garamond" w:hAnsi="Garamond" w:cs="Helvetica"/>
                <w:color w:val="000000"/>
              </w:rPr>
              <w:t>Synthetic difference-in-differences</w:t>
            </w:r>
          </w:p>
        </w:tc>
        <w:tc>
          <w:tcPr>
            <w:tcW w:w="4747" w:type="dxa"/>
          </w:tcPr>
          <w:p w14:paraId="7263F106" w14:textId="6AB1AC00" w:rsidR="004A32E3" w:rsidRPr="009A0207" w:rsidRDefault="00DA1C56" w:rsidP="0033607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proofErr w:type="spellStart"/>
            <w:r w:rsidRPr="009A0207">
              <w:rPr>
                <w:rFonts w:ascii="Garamond" w:hAnsi="Garamond" w:cs="Helvetica"/>
                <w:color w:val="000000"/>
              </w:rPr>
              <w:t>Athey</w:t>
            </w:r>
            <w:proofErr w:type="spellEnd"/>
            <w:r w:rsidRPr="009A0207">
              <w:rPr>
                <w:rFonts w:ascii="Garamond" w:hAnsi="Garamond" w:cs="Helvetica"/>
                <w:color w:val="000000"/>
              </w:rPr>
              <w:t>, et al. (2021)</w:t>
            </w:r>
          </w:p>
        </w:tc>
      </w:tr>
      <w:tr w:rsidR="004A32E3" w:rsidRPr="009A0207" w14:paraId="45843200" w14:textId="77777777" w:rsidTr="00B75420">
        <w:tc>
          <w:tcPr>
            <w:tcW w:w="1976" w:type="dxa"/>
          </w:tcPr>
          <w:p w14:paraId="6D07735A" w14:textId="78E75178" w:rsidR="004A32E3" w:rsidRPr="009A0207" w:rsidRDefault="00643673" w:rsidP="0033607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r w:rsidRPr="009A0207">
              <w:rPr>
                <w:rFonts w:ascii="Garamond" w:hAnsi="Garamond" w:cs="Helvetica"/>
                <w:color w:val="000000"/>
              </w:rPr>
              <w:t>60</w:t>
            </w:r>
            <w:r w:rsidR="004A32E3" w:rsidRPr="009A0207">
              <w:rPr>
                <w:rFonts w:ascii="Garamond" w:hAnsi="Garamond" w:cs="Helvetica"/>
                <w:color w:val="000000"/>
              </w:rPr>
              <w:t xml:space="preserve"> min</w:t>
            </w:r>
          </w:p>
        </w:tc>
        <w:tc>
          <w:tcPr>
            <w:tcW w:w="2740" w:type="dxa"/>
          </w:tcPr>
          <w:p w14:paraId="51E1233A" w14:textId="4ED1FAC9" w:rsidR="004A32E3" w:rsidRPr="009A0207" w:rsidRDefault="0029372D" w:rsidP="0033607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r w:rsidRPr="009A0207">
              <w:rPr>
                <w:rFonts w:ascii="Garamond" w:hAnsi="Garamond" w:cs="Helvetica"/>
                <w:color w:val="000000"/>
              </w:rPr>
              <w:t>Augmented synthetic control with staggered rollout</w:t>
            </w:r>
          </w:p>
        </w:tc>
        <w:tc>
          <w:tcPr>
            <w:tcW w:w="4747" w:type="dxa"/>
          </w:tcPr>
          <w:p w14:paraId="451158B0" w14:textId="4CD4AA50" w:rsidR="004A32E3" w:rsidRPr="009A0207" w:rsidRDefault="0029372D" w:rsidP="0033607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r w:rsidRPr="009A0207">
              <w:rPr>
                <w:rFonts w:ascii="Garamond" w:hAnsi="Garamond" w:cs="Helvetica"/>
                <w:color w:val="000000"/>
              </w:rPr>
              <w:t xml:space="preserve">Rothstein et al. </w:t>
            </w:r>
          </w:p>
        </w:tc>
      </w:tr>
      <w:tr w:rsidR="001F3610" w:rsidRPr="009A0207" w14:paraId="1A066709" w14:textId="77777777" w:rsidTr="00B75420">
        <w:tc>
          <w:tcPr>
            <w:tcW w:w="1976" w:type="dxa"/>
          </w:tcPr>
          <w:p w14:paraId="63781798" w14:textId="77777777" w:rsidR="001F3610" w:rsidRPr="009A0207" w:rsidRDefault="001F3610" w:rsidP="00285015">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highlight w:val="yellow"/>
              </w:rPr>
            </w:pPr>
            <w:r w:rsidRPr="009A0207">
              <w:rPr>
                <w:rFonts w:ascii="Garamond" w:hAnsi="Garamond" w:cs="Helvetica"/>
                <w:color w:val="000000"/>
                <w:highlight w:val="yellow"/>
              </w:rPr>
              <w:t>75 min</w:t>
            </w:r>
          </w:p>
        </w:tc>
        <w:tc>
          <w:tcPr>
            <w:tcW w:w="2740" w:type="dxa"/>
          </w:tcPr>
          <w:p w14:paraId="112E0773" w14:textId="77777777" w:rsidR="001F3610" w:rsidRPr="009A0207" w:rsidRDefault="001F3610" w:rsidP="00285015">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highlight w:val="yellow"/>
              </w:rPr>
            </w:pPr>
            <w:r w:rsidRPr="009A0207">
              <w:rPr>
                <w:rFonts w:ascii="Garamond" w:hAnsi="Garamond" w:cs="Helvetica"/>
                <w:color w:val="000000"/>
                <w:highlight w:val="yellow"/>
              </w:rPr>
              <w:t>Coding Lab</w:t>
            </w:r>
          </w:p>
        </w:tc>
        <w:tc>
          <w:tcPr>
            <w:tcW w:w="4747" w:type="dxa"/>
          </w:tcPr>
          <w:p w14:paraId="2DE08977" w14:textId="64835D05" w:rsidR="001F3610" w:rsidRPr="009A0207" w:rsidRDefault="001F3610" w:rsidP="00285015">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r w:rsidRPr="009A0207">
              <w:rPr>
                <w:rFonts w:ascii="Garamond" w:hAnsi="Garamond" w:cs="Helvetica"/>
                <w:color w:val="000000"/>
                <w:highlight w:val="yellow"/>
              </w:rPr>
              <w:t xml:space="preserve">Assignment </w:t>
            </w:r>
            <w:r w:rsidR="0099444F">
              <w:rPr>
                <w:rFonts w:ascii="Garamond" w:hAnsi="Garamond" w:cs="Helvetica"/>
                <w:color w:val="000000"/>
                <w:highlight w:val="yellow"/>
              </w:rPr>
              <w:t>6</w:t>
            </w:r>
            <w:r w:rsidRPr="009A0207">
              <w:rPr>
                <w:rFonts w:ascii="Garamond" w:hAnsi="Garamond" w:cs="Helvetica"/>
                <w:color w:val="000000"/>
                <w:highlight w:val="yellow"/>
              </w:rPr>
              <w:t xml:space="preserve">: Apply </w:t>
            </w:r>
            <w:r w:rsidR="007714CD">
              <w:rPr>
                <w:rFonts w:ascii="Garamond" w:hAnsi="Garamond" w:cs="Helvetica"/>
                <w:color w:val="000000"/>
                <w:highlight w:val="yellow"/>
              </w:rPr>
              <w:t>MCNN</w:t>
            </w:r>
            <w:r w:rsidR="00E041F4">
              <w:rPr>
                <w:rFonts w:ascii="Garamond" w:hAnsi="Garamond" w:cs="Helvetica"/>
                <w:color w:val="000000"/>
                <w:highlight w:val="yellow"/>
              </w:rPr>
              <w:t xml:space="preserve">, synthetic </w:t>
            </w:r>
            <w:proofErr w:type="spellStart"/>
            <w:r w:rsidR="00E041F4">
              <w:rPr>
                <w:rFonts w:ascii="Garamond" w:hAnsi="Garamond" w:cs="Helvetica"/>
                <w:color w:val="000000"/>
                <w:highlight w:val="yellow"/>
              </w:rPr>
              <w:t>DiD</w:t>
            </w:r>
            <w:proofErr w:type="spellEnd"/>
            <w:r w:rsidR="007714CD">
              <w:rPr>
                <w:rFonts w:ascii="Garamond" w:hAnsi="Garamond" w:cs="Helvetica"/>
                <w:color w:val="000000"/>
                <w:highlight w:val="yellow"/>
              </w:rPr>
              <w:t xml:space="preserve"> and augmented synthetic control</w:t>
            </w:r>
            <w:r w:rsidRPr="009A0207">
              <w:rPr>
                <w:rFonts w:ascii="Garamond" w:hAnsi="Garamond" w:cs="Helvetica"/>
                <w:color w:val="000000"/>
                <w:highlight w:val="yellow"/>
              </w:rPr>
              <w:t xml:space="preserve"> to Lott and Mustard (1997)</w:t>
            </w:r>
          </w:p>
        </w:tc>
      </w:tr>
      <w:tr w:rsidR="001C0304" w:rsidRPr="009A0207" w14:paraId="69575FBF" w14:textId="77777777" w:rsidTr="00B75420">
        <w:tc>
          <w:tcPr>
            <w:tcW w:w="1976" w:type="dxa"/>
          </w:tcPr>
          <w:p w14:paraId="4D246384" w14:textId="18B32850" w:rsidR="001C0304" w:rsidRPr="009A0207" w:rsidRDefault="00845430" w:rsidP="0033607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r>
              <w:rPr>
                <w:rFonts w:ascii="Garamond" w:hAnsi="Garamond" w:cs="Helvetica"/>
                <w:color w:val="000000"/>
              </w:rPr>
              <w:t>90</w:t>
            </w:r>
            <w:r w:rsidR="001C0304" w:rsidRPr="009A0207">
              <w:rPr>
                <w:rFonts w:ascii="Garamond" w:hAnsi="Garamond" w:cs="Helvetica"/>
                <w:color w:val="000000"/>
              </w:rPr>
              <w:t xml:space="preserve"> min</w:t>
            </w:r>
          </w:p>
        </w:tc>
        <w:tc>
          <w:tcPr>
            <w:tcW w:w="2740" w:type="dxa"/>
          </w:tcPr>
          <w:p w14:paraId="080A9F51" w14:textId="3505C13B" w:rsidR="001C0304" w:rsidRPr="009A0207" w:rsidRDefault="001C0304" w:rsidP="0033607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r w:rsidRPr="009A0207">
              <w:rPr>
                <w:rFonts w:ascii="Garamond" w:hAnsi="Garamond" w:cs="Helvetica"/>
                <w:color w:val="000000"/>
              </w:rPr>
              <w:t>Breaks</w:t>
            </w:r>
          </w:p>
        </w:tc>
        <w:tc>
          <w:tcPr>
            <w:tcW w:w="4747" w:type="dxa"/>
          </w:tcPr>
          <w:p w14:paraId="1A8E8A2B" w14:textId="12DF81A0" w:rsidR="001C0304" w:rsidRPr="009A0207" w:rsidRDefault="001C0304" w:rsidP="0033607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r w:rsidRPr="009A0207">
              <w:rPr>
                <w:rFonts w:ascii="Garamond" w:hAnsi="Garamond" w:cs="Helvetica"/>
                <w:color w:val="000000"/>
              </w:rPr>
              <w:t>Interspersed</w:t>
            </w:r>
          </w:p>
        </w:tc>
      </w:tr>
    </w:tbl>
    <w:p w14:paraId="60D4D5BD" w14:textId="0AE17B53" w:rsidR="002F6AB1" w:rsidRPr="009A0207" w:rsidRDefault="002F6AB1" w:rsidP="0033607D">
      <w:pPr>
        <w:jc w:val="both"/>
        <w:rPr>
          <w:rFonts w:ascii="Garamond" w:hAnsi="Garamond"/>
        </w:rPr>
      </w:pPr>
    </w:p>
    <w:sectPr w:rsidR="002F6AB1" w:rsidRPr="009A020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DC785" w14:textId="77777777" w:rsidR="00617184" w:rsidRDefault="00617184" w:rsidP="007A65A4">
      <w:r>
        <w:separator/>
      </w:r>
    </w:p>
  </w:endnote>
  <w:endnote w:type="continuationSeparator" w:id="0">
    <w:p w14:paraId="5D41452B" w14:textId="77777777" w:rsidR="00617184" w:rsidRDefault="00617184" w:rsidP="007A6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791E8" w14:textId="77777777" w:rsidR="00617184" w:rsidRDefault="00617184" w:rsidP="007A65A4">
      <w:r>
        <w:separator/>
      </w:r>
    </w:p>
  </w:footnote>
  <w:footnote w:type="continuationSeparator" w:id="0">
    <w:p w14:paraId="6735CCB1" w14:textId="77777777" w:rsidR="00617184" w:rsidRDefault="00617184" w:rsidP="007A65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091D7" w14:textId="2545A702" w:rsidR="007A65A4" w:rsidRPr="00300647" w:rsidRDefault="007A65A4" w:rsidP="007A65A4">
    <w:pPr>
      <w:spacing w:after="240" w:line="384" w:lineRule="atLeast"/>
      <w:jc w:val="center"/>
      <w:rPr>
        <w:rFonts w:ascii="Helvetica" w:eastAsia="Times New Roman" w:hAnsi="Helvetica" w:cs="Times New Roman"/>
        <w:b/>
        <w:bCs/>
        <w:color w:val="3A3423"/>
        <w:sz w:val="32"/>
        <w:szCs w:val="32"/>
      </w:rPr>
    </w:pPr>
    <w:r w:rsidRPr="00300647">
      <w:rPr>
        <w:rFonts w:ascii="Helvetica" w:eastAsia="Times New Roman" w:hAnsi="Helvetica" w:cs="Times New Roman"/>
        <w:b/>
        <w:bCs/>
        <w:color w:val="3A3423"/>
        <w:sz w:val="32"/>
        <w:szCs w:val="32"/>
      </w:rPr>
      <w:t>Difference-in-Differences</w:t>
    </w:r>
    <w:r w:rsidR="000B01F9" w:rsidRPr="00300647">
      <w:rPr>
        <w:rFonts w:ascii="Helvetica" w:eastAsia="Times New Roman" w:hAnsi="Helvetica" w:cs="Times New Roman"/>
        <w:b/>
        <w:bCs/>
        <w:color w:val="3A3423"/>
        <w:sz w:val="32"/>
        <w:szCs w:val="32"/>
      </w:rPr>
      <w:t xml:space="preserve"> and Synthetic Control</w:t>
    </w:r>
  </w:p>
  <w:p w14:paraId="7A620A33" w14:textId="4CF71568" w:rsidR="007A65A4" w:rsidRPr="00300647" w:rsidRDefault="000B01F9" w:rsidP="007A65A4">
    <w:pPr>
      <w:spacing w:after="240" w:line="384" w:lineRule="atLeast"/>
      <w:jc w:val="center"/>
      <w:rPr>
        <w:rFonts w:ascii="Helvetica" w:eastAsia="Times New Roman" w:hAnsi="Helvetica" w:cs="Times New Roman"/>
        <w:color w:val="3A3423"/>
        <w:sz w:val="32"/>
        <w:szCs w:val="32"/>
      </w:rPr>
    </w:pPr>
    <w:r w:rsidRPr="00300647">
      <w:rPr>
        <w:rFonts w:ascii="Helvetica" w:eastAsia="Times New Roman" w:hAnsi="Helvetica" w:cs="Times New Roman"/>
        <w:b/>
        <w:bCs/>
        <w:color w:val="3A3423"/>
        <w:sz w:val="32"/>
        <w:szCs w:val="32"/>
      </w:rPr>
      <w:t>3</w:t>
    </w:r>
    <w:r w:rsidR="00FF7165" w:rsidRPr="00300647">
      <w:rPr>
        <w:rFonts w:ascii="Helvetica" w:eastAsia="Times New Roman" w:hAnsi="Helvetica" w:cs="Times New Roman"/>
        <w:b/>
        <w:bCs/>
        <w:color w:val="3A3423"/>
        <w:sz w:val="32"/>
        <w:szCs w:val="32"/>
      </w:rPr>
      <w:t>-</w:t>
    </w:r>
    <w:r w:rsidR="007A65A4" w:rsidRPr="00300647">
      <w:rPr>
        <w:rFonts w:ascii="Helvetica" w:eastAsia="Times New Roman" w:hAnsi="Helvetica" w:cs="Times New Roman"/>
        <w:b/>
        <w:bCs/>
        <w:color w:val="3A3423"/>
        <w:sz w:val="32"/>
        <w:szCs w:val="32"/>
      </w:rPr>
      <w:t xml:space="preserve">day </w:t>
    </w:r>
    <w:r w:rsidR="006D46FC" w:rsidRPr="00300647">
      <w:rPr>
        <w:rFonts w:ascii="Helvetica" w:eastAsia="Times New Roman" w:hAnsi="Helvetica" w:cs="Times New Roman"/>
        <w:b/>
        <w:bCs/>
        <w:color w:val="3A3423"/>
        <w:sz w:val="32"/>
        <w:szCs w:val="32"/>
      </w:rPr>
      <w:t xml:space="preserve">student </w:t>
    </w:r>
    <w:r w:rsidR="007A65A4" w:rsidRPr="00300647">
      <w:rPr>
        <w:rFonts w:ascii="Helvetica" w:eastAsia="Times New Roman" w:hAnsi="Helvetica" w:cs="Times New Roman"/>
        <w:b/>
        <w:bCs/>
        <w:color w:val="3A3423"/>
        <w:sz w:val="32"/>
        <w:szCs w:val="32"/>
      </w:rPr>
      <w:t>workshop</w:t>
    </w:r>
  </w:p>
  <w:p w14:paraId="49B2C1A0" w14:textId="77777777" w:rsidR="007A65A4" w:rsidRPr="00300647" w:rsidRDefault="007A65A4" w:rsidP="007A65A4">
    <w:pPr>
      <w:pStyle w:val="Header"/>
      <w:jc w:val="center"/>
      <w:rPr>
        <w:rFonts w:ascii="Helvetica" w:hAnsi="Helvetica"/>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76301"/>
    <w:multiLevelType w:val="hybridMultilevel"/>
    <w:tmpl w:val="3A4E1402"/>
    <w:lvl w:ilvl="0" w:tplc="D7BAAD7E">
      <w:start w:val="9"/>
      <w:numFmt w:val="lowerLetter"/>
      <w:lvlText w:val="%1."/>
      <w:lvlJc w:val="left"/>
      <w:pPr>
        <w:ind w:left="700" w:hanging="4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 w15:restartNumberingAfterBreak="0">
    <w:nsid w:val="35EF4DB5"/>
    <w:multiLevelType w:val="hybridMultilevel"/>
    <w:tmpl w:val="49549250"/>
    <w:lvl w:ilvl="0" w:tplc="4AECC53C">
      <w:start w:val="9"/>
      <w:numFmt w:val="lowerLetter"/>
      <w:lvlText w:val="%1."/>
      <w:lvlJc w:val="left"/>
      <w:pPr>
        <w:ind w:left="700" w:hanging="4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 w15:restartNumberingAfterBreak="0">
    <w:nsid w:val="3FA14B03"/>
    <w:multiLevelType w:val="hybridMultilevel"/>
    <w:tmpl w:val="6DCCB7FE"/>
    <w:lvl w:ilvl="0" w:tplc="B2249F44">
      <w:start w:val="9"/>
      <w:numFmt w:val="lowerLetter"/>
      <w:lvlText w:val="%1."/>
      <w:lvlJc w:val="left"/>
      <w:pPr>
        <w:ind w:left="820" w:hanging="4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BE3379"/>
    <w:multiLevelType w:val="hybridMultilevel"/>
    <w:tmpl w:val="9FF62EEE"/>
    <w:lvl w:ilvl="0" w:tplc="0409000F">
      <w:start w:val="1"/>
      <w:numFmt w:val="decimal"/>
      <w:lvlText w:val="%1."/>
      <w:lvlJc w:val="left"/>
      <w:pPr>
        <w:ind w:left="720" w:hanging="360"/>
      </w:pPr>
    </w:lvl>
    <w:lvl w:ilvl="1" w:tplc="C21AFA06">
      <w:start w:val="1"/>
      <w:numFmt w:val="lowerRoman"/>
      <w:lvlText w:val="%2."/>
      <w:lvlJc w:val="left"/>
      <w:pPr>
        <w:ind w:left="1800" w:hanging="720"/>
      </w:pPr>
      <w:rPr>
        <w:rFonts w:hint="default"/>
      </w:rPr>
    </w:lvl>
    <w:lvl w:ilvl="2" w:tplc="A588DB70">
      <w:start w:val="1"/>
      <w:numFmt w:val="lowerLetter"/>
      <w:lvlText w:val="%3."/>
      <w:lvlJc w:val="left"/>
      <w:pPr>
        <w:ind w:left="2520" w:hanging="54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5F49E9"/>
    <w:multiLevelType w:val="hybridMultilevel"/>
    <w:tmpl w:val="975ABE40"/>
    <w:lvl w:ilvl="0" w:tplc="52F84C6E">
      <w:start w:val="1"/>
      <w:numFmt w:val="decimal"/>
      <w:lvlText w:val="%1."/>
      <w:lvlJc w:val="left"/>
      <w:pPr>
        <w:ind w:left="900" w:hanging="540"/>
      </w:pPr>
      <w:rPr>
        <w:rFonts w:hint="default"/>
      </w:rPr>
    </w:lvl>
    <w:lvl w:ilvl="1" w:tplc="1F36D666">
      <w:start w:val="1"/>
      <w:numFmt w:val="lowerLetter"/>
      <w:lvlText w:val="%2."/>
      <w:lvlJc w:val="left"/>
      <w:pPr>
        <w:ind w:left="1620" w:hanging="54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5A4"/>
    <w:rsid w:val="00000038"/>
    <w:rsid w:val="00001B02"/>
    <w:rsid w:val="0001018B"/>
    <w:rsid w:val="000301B5"/>
    <w:rsid w:val="00030CD7"/>
    <w:rsid w:val="000352A4"/>
    <w:rsid w:val="000354F7"/>
    <w:rsid w:val="000529BB"/>
    <w:rsid w:val="000563E8"/>
    <w:rsid w:val="00056865"/>
    <w:rsid w:val="000650B9"/>
    <w:rsid w:val="000653B1"/>
    <w:rsid w:val="00065853"/>
    <w:rsid w:val="000668DD"/>
    <w:rsid w:val="00067B4C"/>
    <w:rsid w:val="000820BA"/>
    <w:rsid w:val="00084B11"/>
    <w:rsid w:val="00087871"/>
    <w:rsid w:val="000937BD"/>
    <w:rsid w:val="00096C53"/>
    <w:rsid w:val="000B01F9"/>
    <w:rsid w:val="000B6ACC"/>
    <w:rsid w:val="000D77E7"/>
    <w:rsid w:val="000E2A61"/>
    <w:rsid w:val="000E58ED"/>
    <w:rsid w:val="00102930"/>
    <w:rsid w:val="00102BF8"/>
    <w:rsid w:val="00105072"/>
    <w:rsid w:val="00107082"/>
    <w:rsid w:val="00114358"/>
    <w:rsid w:val="001154CF"/>
    <w:rsid w:val="0014614A"/>
    <w:rsid w:val="001464E9"/>
    <w:rsid w:val="0015436E"/>
    <w:rsid w:val="001622B6"/>
    <w:rsid w:val="00163D5E"/>
    <w:rsid w:val="00166F1D"/>
    <w:rsid w:val="00173022"/>
    <w:rsid w:val="00175090"/>
    <w:rsid w:val="0017709D"/>
    <w:rsid w:val="00182A15"/>
    <w:rsid w:val="001A3AAB"/>
    <w:rsid w:val="001B18CF"/>
    <w:rsid w:val="001B589C"/>
    <w:rsid w:val="001C0304"/>
    <w:rsid w:val="001C0DC9"/>
    <w:rsid w:val="001C25CB"/>
    <w:rsid w:val="001C284F"/>
    <w:rsid w:val="001D5C21"/>
    <w:rsid w:val="001E5FAE"/>
    <w:rsid w:val="001F3610"/>
    <w:rsid w:val="001F4CB5"/>
    <w:rsid w:val="001F5FE0"/>
    <w:rsid w:val="001F7F67"/>
    <w:rsid w:val="002066A9"/>
    <w:rsid w:val="00211533"/>
    <w:rsid w:val="002151DE"/>
    <w:rsid w:val="00223A1B"/>
    <w:rsid w:val="00241D8D"/>
    <w:rsid w:val="00244752"/>
    <w:rsid w:val="00244C00"/>
    <w:rsid w:val="0025019D"/>
    <w:rsid w:val="002504B0"/>
    <w:rsid w:val="002538AA"/>
    <w:rsid w:val="00263291"/>
    <w:rsid w:val="00264B00"/>
    <w:rsid w:val="00265068"/>
    <w:rsid w:val="002659A5"/>
    <w:rsid w:val="00266B54"/>
    <w:rsid w:val="00277574"/>
    <w:rsid w:val="002878E8"/>
    <w:rsid w:val="0029372D"/>
    <w:rsid w:val="00294748"/>
    <w:rsid w:val="002A53E4"/>
    <w:rsid w:val="002A7323"/>
    <w:rsid w:val="002B4404"/>
    <w:rsid w:val="002C7A29"/>
    <w:rsid w:val="002D288B"/>
    <w:rsid w:val="002E1201"/>
    <w:rsid w:val="002E2A56"/>
    <w:rsid w:val="002F0C4F"/>
    <w:rsid w:val="002F5944"/>
    <w:rsid w:val="002F6AB1"/>
    <w:rsid w:val="00300647"/>
    <w:rsid w:val="003013D3"/>
    <w:rsid w:val="00301BC0"/>
    <w:rsid w:val="00302564"/>
    <w:rsid w:val="003120A6"/>
    <w:rsid w:val="003134AB"/>
    <w:rsid w:val="003275E9"/>
    <w:rsid w:val="00332E69"/>
    <w:rsid w:val="0033607D"/>
    <w:rsid w:val="00341087"/>
    <w:rsid w:val="0034269F"/>
    <w:rsid w:val="003579B7"/>
    <w:rsid w:val="00372362"/>
    <w:rsid w:val="00375465"/>
    <w:rsid w:val="0037777F"/>
    <w:rsid w:val="00387356"/>
    <w:rsid w:val="003935E7"/>
    <w:rsid w:val="003A1EA5"/>
    <w:rsid w:val="003A76BB"/>
    <w:rsid w:val="003A7DDB"/>
    <w:rsid w:val="003B3EAB"/>
    <w:rsid w:val="003C1150"/>
    <w:rsid w:val="003C2296"/>
    <w:rsid w:val="003F6EF4"/>
    <w:rsid w:val="003F7808"/>
    <w:rsid w:val="00403E99"/>
    <w:rsid w:val="00413CFF"/>
    <w:rsid w:val="0042724A"/>
    <w:rsid w:val="004274D1"/>
    <w:rsid w:val="00432E01"/>
    <w:rsid w:val="00446405"/>
    <w:rsid w:val="00447BDC"/>
    <w:rsid w:val="00467A4A"/>
    <w:rsid w:val="00485315"/>
    <w:rsid w:val="0048583A"/>
    <w:rsid w:val="00492B01"/>
    <w:rsid w:val="00495732"/>
    <w:rsid w:val="004A32E3"/>
    <w:rsid w:val="004A4872"/>
    <w:rsid w:val="004B18B7"/>
    <w:rsid w:val="004B65EF"/>
    <w:rsid w:val="004B75B2"/>
    <w:rsid w:val="004C4E56"/>
    <w:rsid w:val="004C7817"/>
    <w:rsid w:val="004E19E5"/>
    <w:rsid w:val="004E3BD6"/>
    <w:rsid w:val="004E3C55"/>
    <w:rsid w:val="004F00C6"/>
    <w:rsid w:val="00504940"/>
    <w:rsid w:val="0051068C"/>
    <w:rsid w:val="005171BC"/>
    <w:rsid w:val="00521710"/>
    <w:rsid w:val="005332B9"/>
    <w:rsid w:val="0054167F"/>
    <w:rsid w:val="00541EE0"/>
    <w:rsid w:val="005543A2"/>
    <w:rsid w:val="00565124"/>
    <w:rsid w:val="0057702D"/>
    <w:rsid w:val="005830ED"/>
    <w:rsid w:val="00586130"/>
    <w:rsid w:val="0059258C"/>
    <w:rsid w:val="0059649B"/>
    <w:rsid w:val="005974F5"/>
    <w:rsid w:val="005A3D0B"/>
    <w:rsid w:val="005B0BBA"/>
    <w:rsid w:val="005B32EA"/>
    <w:rsid w:val="005C0C53"/>
    <w:rsid w:val="005C0FF8"/>
    <w:rsid w:val="005C7B35"/>
    <w:rsid w:val="005D288E"/>
    <w:rsid w:val="005D2C3A"/>
    <w:rsid w:val="005E0AE1"/>
    <w:rsid w:val="005E71A6"/>
    <w:rsid w:val="00601FC5"/>
    <w:rsid w:val="0061515B"/>
    <w:rsid w:val="00616ECF"/>
    <w:rsid w:val="00617184"/>
    <w:rsid w:val="00635309"/>
    <w:rsid w:val="0063559E"/>
    <w:rsid w:val="00643673"/>
    <w:rsid w:val="00644FD8"/>
    <w:rsid w:val="00645D99"/>
    <w:rsid w:val="006544FF"/>
    <w:rsid w:val="00660902"/>
    <w:rsid w:val="0068004D"/>
    <w:rsid w:val="00683A6F"/>
    <w:rsid w:val="00697DEA"/>
    <w:rsid w:val="006A7037"/>
    <w:rsid w:val="006B0ACB"/>
    <w:rsid w:val="006C3000"/>
    <w:rsid w:val="006D0599"/>
    <w:rsid w:val="006D46FC"/>
    <w:rsid w:val="006D4BC3"/>
    <w:rsid w:val="006D5043"/>
    <w:rsid w:val="006E4814"/>
    <w:rsid w:val="006E7FDD"/>
    <w:rsid w:val="00721474"/>
    <w:rsid w:val="00724310"/>
    <w:rsid w:val="00730025"/>
    <w:rsid w:val="0074605A"/>
    <w:rsid w:val="00747390"/>
    <w:rsid w:val="00752CBD"/>
    <w:rsid w:val="0075395D"/>
    <w:rsid w:val="007714CD"/>
    <w:rsid w:val="00781D1F"/>
    <w:rsid w:val="00791251"/>
    <w:rsid w:val="007A0FB2"/>
    <w:rsid w:val="007A2759"/>
    <w:rsid w:val="007A28FC"/>
    <w:rsid w:val="007A65A4"/>
    <w:rsid w:val="007B1A82"/>
    <w:rsid w:val="007B4114"/>
    <w:rsid w:val="007C286B"/>
    <w:rsid w:val="007C2BBD"/>
    <w:rsid w:val="007C7EBC"/>
    <w:rsid w:val="007D15FE"/>
    <w:rsid w:val="007D38EC"/>
    <w:rsid w:val="007D625A"/>
    <w:rsid w:val="007F0A64"/>
    <w:rsid w:val="007F26B8"/>
    <w:rsid w:val="00802A2E"/>
    <w:rsid w:val="00804E06"/>
    <w:rsid w:val="00820632"/>
    <w:rsid w:val="0082087F"/>
    <w:rsid w:val="00821A5B"/>
    <w:rsid w:val="00822E7B"/>
    <w:rsid w:val="00825639"/>
    <w:rsid w:val="00834A88"/>
    <w:rsid w:val="00845430"/>
    <w:rsid w:val="0086234F"/>
    <w:rsid w:val="0086678C"/>
    <w:rsid w:val="00883CA6"/>
    <w:rsid w:val="00887BFA"/>
    <w:rsid w:val="00895975"/>
    <w:rsid w:val="008A1185"/>
    <w:rsid w:val="008B6DA6"/>
    <w:rsid w:val="008D5995"/>
    <w:rsid w:val="008D5AE8"/>
    <w:rsid w:val="008F47A5"/>
    <w:rsid w:val="00922121"/>
    <w:rsid w:val="00932C6F"/>
    <w:rsid w:val="00935E30"/>
    <w:rsid w:val="0093622C"/>
    <w:rsid w:val="00940794"/>
    <w:rsid w:val="00940E00"/>
    <w:rsid w:val="00956E22"/>
    <w:rsid w:val="009649D6"/>
    <w:rsid w:val="00975BFC"/>
    <w:rsid w:val="0099444F"/>
    <w:rsid w:val="009A0207"/>
    <w:rsid w:val="009B5415"/>
    <w:rsid w:val="009C4A0D"/>
    <w:rsid w:val="009D215D"/>
    <w:rsid w:val="009D6C30"/>
    <w:rsid w:val="009E67C7"/>
    <w:rsid w:val="009F067E"/>
    <w:rsid w:val="009F1D9D"/>
    <w:rsid w:val="009F7DF2"/>
    <w:rsid w:val="00A02056"/>
    <w:rsid w:val="00A125CD"/>
    <w:rsid w:val="00A13ABE"/>
    <w:rsid w:val="00A20DFB"/>
    <w:rsid w:val="00A23AF4"/>
    <w:rsid w:val="00A26682"/>
    <w:rsid w:val="00A36310"/>
    <w:rsid w:val="00A37007"/>
    <w:rsid w:val="00A52424"/>
    <w:rsid w:val="00A724D9"/>
    <w:rsid w:val="00A90701"/>
    <w:rsid w:val="00A91005"/>
    <w:rsid w:val="00A92A62"/>
    <w:rsid w:val="00A938D5"/>
    <w:rsid w:val="00A96BD7"/>
    <w:rsid w:val="00A97E71"/>
    <w:rsid w:val="00AA341B"/>
    <w:rsid w:val="00AB4EF3"/>
    <w:rsid w:val="00AC6685"/>
    <w:rsid w:val="00AD1F63"/>
    <w:rsid w:val="00AD4515"/>
    <w:rsid w:val="00AE1FA1"/>
    <w:rsid w:val="00AE28ED"/>
    <w:rsid w:val="00AE2D7F"/>
    <w:rsid w:val="00AF1B10"/>
    <w:rsid w:val="00AF2BFE"/>
    <w:rsid w:val="00AF2F53"/>
    <w:rsid w:val="00B028E5"/>
    <w:rsid w:val="00B0682D"/>
    <w:rsid w:val="00B12779"/>
    <w:rsid w:val="00B15B91"/>
    <w:rsid w:val="00B2449A"/>
    <w:rsid w:val="00B651DC"/>
    <w:rsid w:val="00B66C9C"/>
    <w:rsid w:val="00B67310"/>
    <w:rsid w:val="00B73B1F"/>
    <w:rsid w:val="00B75420"/>
    <w:rsid w:val="00B82DFD"/>
    <w:rsid w:val="00B95B6E"/>
    <w:rsid w:val="00BA38E1"/>
    <w:rsid w:val="00BB0100"/>
    <w:rsid w:val="00BB2457"/>
    <w:rsid w:val="00BB551B"/>
    <w:rsid w:val="00BC40C8"/>
    <w:rsid w:val="00BC5846"/>
    <w:rsid w:val="00BC63DC"/>
    <w:rsid w:val="00BD4B5E"/>
    <w:rsid w:val="00BE1A1B"/>
    <w:rsid w:val="00BE3A59"/>
    <w:rsid w:val="00BF0BBB"/>
    <w:rsid w:val="00BF5850"/>
    <w:rsid w:val="00C06013"/>
    <w:rsid w:val="00C12F88"/>
    <w:rsid w:val="00C1679F"/>
    <w:rsid w:val="00C30F68"/>
    <w:rsid w:val="00C4461C"/>
    <w:rsid w:val="00C4550B"/>
    <w:rsid w:val="00C52380"/>
    <w:rsid w:val="00C5559F"/>
    <w:rsid w:val="00C55FED"/>
    <w:rsid w:val="00C61312"/>
    <w:rsid w:val="00C764E9"/>
    <w:rsid w:val="00C8196E"/>
    <w:rsid w:val="00C94834"/>
    <w:rsid w:val="00CC06D5"/>
    <w:rsid w:val="00CC18A0"/>
    <w:rsid w:val="00CD43AA"/>
    <w:rsid w:val="00CE5D97"/>
    <w:rsid w:val="00CE6CB3"/>
    <w:rsid w:val="00D157C6"/>
    <w:rsid w:val="00D2596F"/>
    <w:rsid w:val="00D27928"/>
    <w:rsid w:val="00D30776"/>
    <w:rsid w:val="00D318B1"/>
    <w:rsid w:val="00D37EF3"/>
    <w:rsid w:val="00D51516"/>
    <w:rsid w:val="00D663AB"/>
    <w:rsid w:val="00D72E26"/>
    <w:rsid w:val="00D82826"/>
    <w:rsid w:val="00D957A2"/>
    <w:rsid w:val="00DA05A1"/>
    <w:rsid w:val="00DA1C56"/>
    <w:rsid w:val="00DA3648"/>
    <w:rsid w:val="00DA3F52"/>
    <w:rsid w:val="00DA48F4"/>
    <w:rsid w:val="00DC02AF"/>
    <w:rsid w:val="00DC222F"/>
    <w:rsid w:val="00DC7143"/>
    <w:rsid w:val="00DD4FB8"/>
    <w:rsid w:val="00DE044D"/>
    <w:rsid w:val="00DE73AE"/>
    <w:rsid w:val="00DF7A2B"/>
    <w:rsid w:val="00E041F4"/>
    <w:rsid w:val="00E0455A"/>
    <w:rsid w:val="00E047AD"/>
    <w:rsid w:val="00E17C62"/>
    <w:rsid w:val="00E27346"/>
    <w:rsid w:val="00E27814"/>
    <w:rsid w:val="00E44E6A"/>
    <w:rsid w:val="00E61810"/>
    <w:rsid w:val="00E73AAA"/>
    <w:rsid w:val="00E9069C"/>
    <w:rsid w:val="00E97D41"/>
    <w:rsid w:val="00EA7D4C"/>
    <w:rsid w:val="00EA7D86"/>
    <w:rsid w:val="00ED4DA3"/>
    <w:rsid w:val="00ED6DBD"/>
    <w:rsid w:val="00ED6E3A"/>
    <w:rsid w:val="00EE3DA4"/>
    <w:rsid w:val="00EF612D"/>
    <w:rsid w:val="00F11C88"/>
    <w:rsid w:val="00F14405"/>
    <w:rsid w:val="00F31AFB"/>
    <w:rsid w:val="00F3687F"/>
    <w:rsid w:val="00F4185E"/>
    <w:rsid w:val="00F57243"/>
    <w:rsid w:val="00F80C29"/>
    <w:rsid w:val="00F84E31"/>
    <w:rsid w:val="00F85E7D"/>
    <w:rsid w:val="00F9516C"/>
    <w:rsid w:val="00FB0B62"/>
    <w:rsid w:val="00FB3F28"/>
    <w:rsid w:val="00FB46C7"/>
    <w:rsid w:val="00FB6344"/>
    <w:rsid w:val="00FB6A3E"/>
    <w:rsid w:val="00FC0DB9"/>
    <w:rsid w:val="00FC5B52"/>
    <w:rsid w:val="00FC74B5"/>
    <w:rsid w:val="00FD0E6A"/>
    <w:rsid w:val="00FD196B"/>
    <w:rsid w:val="00FD1EBA"/>
    <w:rsid w:val="00FD226E"/>
    <w:rsid w:val="00FD41F4"/>
    <w:rsid w:val="00FD7FF8"/>
    <w:rsid w:val="00FE25D3"/>
    <w:rsid w:val="00FE4256"/>
    <w:rsid w:val="00FF0F47"/>
    <w:rsid w:val="00FF7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8BA711"/>
  <w15:chartTrackingRefBased/>
  <w15:docId w15:val="{3B6011D5-4A87-884F-8CE0-250196F3D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1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65A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A65A4"/>
    <w:rPr>
      <w:b/>
      <w:bCs/>
    </w:rPr>
  </w:style>
  <w:style w:type="character" w:styleId="Hyperlink">
    <w:name w:val="Hyperlink"/>
    <w:basedOn w:val="DefaultParagraphFont"/>
    <w:uiPriority w:val="99"/>
    <w:unhideWhenUsed/>
    <w:rsid w:val="007A65A4"/>
    <w:rPr>
      <w:color w:val="0000FF"/>
      <w:u w:val="single"/>
    </w:rPr>
  </w:style>
  <w:style w:type="paragraph" w:styleId="Header">
    <w:name w:val="header"/>
    <w:basedOn w:val="Normal"/>
    <w:link w:val="HeaderChar"/>
    <w:uiPriority w:val="99"/>
    <w:unhideWhenUsed/>
    <w:rsid w:val="007A65A4"/>
    <w:pPr>
      <w:tabs>
        <w:tab w:val="center" w:pos="4680"/>
        <w:tab w:val="right" w:pos="9360"/>
      </w:tabs>
    </w:pPr>
  </w:style>
  <w:style w:type="character" w:customStyle="1" w:styleId="HeaderChar">
    <w:name w:val="Header Char"/>
    <w:basedOn w:val="DefaultParagraphFont"/>
    <w:link w:val="Header"/>
    <w:uiPriority w:val="99"/>
    <w:rsid w:val="007A65A4"/>
  </w:style>
  <w:style w:type="paragraph" w:styleId="Footer">
    <w:name w:val="footer"/>
    <w:basedOn w:val="Normal"/>
    <w:link w:val="FooterChar"/>
    <w:uiPriority w:val="99"/>
    <w:unhideWhenUsed/>
    <w:rsid w:val="007A65A4"/>
    <w:pPr>
      <w:tabs>
        <w:tab w:val="center" w:pos="4680"/>
        <w:tab w:val="right" w:pos="9360"/>
      </w:tabs>
    </w:pPr>
  </w:style>
  <w:style w:type="character" w:customStyle="1" w:styleId="FooterChar">
    <w:name w:val="Footer Char"/>
    <w:basedOn w:val="DefaultParagraphFont"/>
    <w:link w:val="Footer"/>
    <w:uiPriority w:val="99"/>
    <w:rsid w:val="007A65A4"/>
  </w:style>
  <w:style w:type="character" w:styleId="UnresolvedMention">
    <w:name w:val="Unresolved Mention"/>
    <w:basedOn w:val="DefaultParagraphFont"/>
    <w:uiPriority w:val="99"/>
    <w:semiHidden/>
    <w:unhideWhenUsed/>
    <w:rsid w:val="00DC222F"/>
    <w:rPr>
      <w:color w:val="605E5C"/>
      <w:shd w:val="clear" w:color="auto" w:fill="E1DFDD"/>
    </w:rPr>
  </w:style>
  <w:style w:type="paragraph" w:styleId="ListParagraph">
    <w:name w:val="List Paragraph"/>
    <w:basedOn w:val="Normal"/>
    <w:uiPriority w:val="34"/>
    <w:qFormat/>
    <w:rsid w:val="00030CD7"/>
    <w:pPr>
      <w:ind w:left="720"/>
      <w:contextualSpacing/>
    </w:pPr>
  </w:style>
  <w:style w:type="table" w:styleId="TableGrid">
    <w:name w:val="Table Grid"/>
    <w:basedOn w:val="TableNormal"/>
    <w:uiPriority w:val="39"/>
    <w:rsid w:val="000B01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887124">
      <w:bodyDiv w:val="1"/>
      <w:marLeft w:val="0"/>
      <w:marRight w:val="0"/>
      <w:marTop w:val="0"/>
      <w:marBottom w:val="0"/>
      <w:divBdr>
        <w:top w:val="none" w:sz="0" w:space="0" w:color="auto"/>
        <w:left w:val="none" w:sz="0" w:space="0" w:color="auto"/>
        <w:bottom w:val="none" w:sz="0" w:space="0" w:color="auto"/>
        <w:right w:val="none" w:sz="0" w:space="0" w:color="auto"/>
      </w:divBdr>
      <w:divsChild>
        <w:div w:id="1481577620">
          <w:marLeft w:val="0"/>
          <w:marRight w:val="0"/>
          <w:marTop w:val="0"/>
          <w:marBottom w:val="180"/>
          <w:divBdr>
            <w:top w:val="none" w:sz="0" w:space="0" w:color="auto"/>
            <w:left w:val="none" w:sz="0" w:space="0" w:color="auto"/>
            <w:bottom w:val="none" w:sz="0" w:space="0" w:color="auto"/>
            <w:right w:val="none" w:sz="0" w:space="0" w:color="auto"/>
          </w:divBdr>
          <w:divsChild>
            <w:div w:id="88350958">
              <w:blockQuote w:val="1"/>
              <w:marLeft w:val="0"/>
              <w:marRight w:val="0"/>
              <w:marTop w:val="240"/>
              <w:marBottom w:val="240"/>
              <w:divBdr>
                <w:top w:val="none" w:sz="0" w:space="0" w:color="auto"/>
                <w:left w:val="none" w:sz="0" w:space="0" w:color="auto"/>
                <w:bottom w:val="none" w:sz="0" w:space="0" w:color="auto"/>
                <w:right w:val="none" w:sz="0" w:space="0" w:color="auto"/>
              </w:divBdr>
            </w:div>
            <w:div w:id="1409883185">
              <w:blockQuote w:val="1"/>
              <w:marLeft w:val="0"/>
              <w:marRight w:val="0"/>
              <w:marTop w:val="240"/>
              <w:marBottom w:val="240"/>
              <w:divBdr>
                <w:top w:val="none" w:sz="0" w:space="0" w:color="auto"/>
                <w:left w:val="none" w:sz="0" w:space="0" w:color="auto"/>
                <w:bottom w:val="none" w:sz="0" w:space="0" w:color="auto"/>
                <w:right w:val="none" w:sz="0" w:space="0" w:color="auto"/>
              </w:divBdr>
            </w:div>
            <w:div w:id="422411987">
              <w:blockQuote w:val="1"/>
              <w:marLeft w:val="0"/>
              <w:marRight w:val="0"/>
              <w:marTop w:val="240"/>
              <w:marBottom w:val="240"/>
              <w:divBdr>
                <w:top w:val="none" w:sz="0" w:space="0" w:color="auto"/>
                <w:left w:val="none" w:sz="0" w:space="0" w:color="auto"/>
                <w:bottom w:val="none" w:sz="0" w:space="0" w:color="auto"/>
                <w:right w:val="none" w:sz="0" w:space="0" w:color="auto"/>
              </w:divBdr>
            </w:div>
            <w:div w:id="152721627">
              <w:blockQuote w:val="1"/>
              <w:marLeft w:val="0"/>
              <w:marRight w:val="0"/>
              <w:marTop w:val="240"/>
              <w:marBottom w:val="240"/>
              <w:divBdr>
                <w:top w:val="none" w:sz="0" w:space="0" w:color="auto"/>
                <w:left w:val="none" w:sz="0" w:space="0" w:color="auto"/>
                <w:bottom w:val="none" w:sz="0" w:space="0" w:color="auto"/>
                <w:right w:val="none" w:sz="0" w:space="0" w:color="auto"/>
              </w:divBdr>
            </w:div>
            <w:div w:id="1847161543">
              <w:blockQuote w:val="1"/>
              <w:marLeft w:val="0"/>
              <w:marRight w:val="0"/>
              <w:marTop w:val="240"/>
              <w:marBottom w:val="240"/>
              <w:divBdr>
                <w:top w:val="none" w:sz="0" w:space="0" w:color="auto"/>
                <w:left w:val="none" w:sz="0" w:space="0" w:color="auto"/>
                <w:bottom w:val="none" w:sz="0" w:space="0" w:color="auto"/>
                <w:right w:val="none" w:sz="0" w:space="0" w:color="auto"/>
              </w:divBdr>
            </w:div>
            <w:div w:id="145667915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usalinf.substack.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cunning@g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jadnaqvi.github.io/DiD/" TargetMode="External"/><Relationship Id="rId5" Type="http://schemas.openxmlformats.org/officeDocument/2006/relationships/footnotes" Target="footnotes.xml"/><Relationship Id="rId10" Type="http://schemas.openxmlformats.org/officeDocument/2006/relationships/hyperlink" Target="https://github.com/scunning1975/CodeChella_DiD" TargetMode="External"/><Relationship Id="rId4" Type="http://schemas.openxmlformats.org/officeDocument/2006/relationships/webSettings" Target="webSettings.xml"/><Relationship Id="rId9" Type="http://schemas.openxmlformats.org/officeDocument/2006/relationships/hyperlink" Target="https://mixtape.scunning.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754</Words>
  <Characters>4303</Characters>
  <Application>Microsoft Office Word</Application>
  <DocSecurity>0</DocSecurity>
  <Lines>35</Lines>
  <Paragraphs>10</Paragraphs>
  <ScaleCrop>false</ScaleCrop>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2021-10-16T00:14:00Z</dcterms:created>
  <dcterms:modified xsi:type="dcterms:W3CDTF">2021-10-16T00:14:00Z</dcterms:modified>
</cp:coreProperties>
</file>