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F4A"/>
          <w:sz w:val="30"/>
          <w:szCs w:val="30"/>
        </w:rPr>
        <w:t xml:space="preserve">CONTRATO DE PRESTAÇÃO DE SERVIÇOS</w:t>
      </w:r>
    </w:p>
    <w:p>
      <w:pPr>
        <w:spacing w:after="240"/>
        <w:jc w:val="center"/>
      </w:pPr>
      <w:r>
        <w:rPr>
          <w:rFonts w:ascii="Arial" w:cs="Arial" w:eastAsia="Arial" w:hAnsi="Arial"/>
          <w:color w:val="2F7F78"/>
          <w:sz w:val="21"/>
          <w:szCs w:val="21"/>
        </w:rPr>
        <w:t xml:space="preserve">Avaliação Neuropsicológica · Clínica e profissional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Pelo presente instrumento particular, celebrado entre as partes, a saber: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CONTRATANTE:</w:t>
      </w:r>
      <w:r>
        <w:rPr>
          <w:rFonts w:ascii="Arial" w:cs="Arial" w:eastAsia="Arial" w:hAnsi="Arial"/>
          <w:sz w:val="21"/>
          <w:szCs w:val="21"/>
        </w:rPr>
        <w:t xml:space="preserve"> AFECTUS SAÚDE INTEGRADA LTDA, inscrita sob o CNPJ nº 30.380.231/0001-39, localizada na Rua Arauá, nº 788, CEP 49.015-250, São José, Aracaju/SE, neste ato representada por sua Sócia Administradora, Geisa Lima de Oliveira Freitas, brasileira, casada, administradora, inscrita no CPF nº 017.032.995-07, RG nº 38822067 SSP/SE.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CONTRATADA:</w:t>
      </w:r>
      <w:r>
        <w:rPr>
          <w:rFonts w:ascii="Arial" w:cs="Arial" w:eastAsia="Arial" w:hAnsi="Arial"/>
          <w:sz w:val="21"/>
          <w:szCs w:val="21"/>
        </w:rPr>
        <w:t xml:space="preserve"> JUSCIMARIA BEZERRA DE SOUZA, psicóloga e neuropsicóloga, inscrita no CRP 19/5280,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[razão social e CNPJ, se pessoa jurídica]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[enquadramento: MEI / ME / outro]</w:t>
      </w:r>
      <w:r>
        <w:rPr>
          <w:rFonts w:ascii="Arial" w:cs="Arial" w:eastAsia="Arial" w:hAnsi="Arial"/>
          <w:sz w:val="21"/>
          <w:szCs w:val="21"/>
        </w:rPr>
        <w:t xml:space="preserve">, inscrita no CPF nº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[CPF]</w:t>
      </w:r>
      <w:r>
        <w:rPr>
          <w:rFonts w:ascii="Arial" w:cs="Arial" w:eastAsia="Arial" w:hAnsi="Arial"/>
          <w:sz w:val="21"/>
          <w:szCs w:val="21"/>
        </w:rPr>
        <w:t xml:space="preserve">, com endereço em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[endereço completo]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A CONTRATANTE e a CONTRATADA têm entre si justo e acertado o presente Contrato de Prestação de Serviços, que se regerá pelas cláusulas e condições a seguir.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PRIMEIRA – DO OBJETO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1.1. A CONTRATANTE contrata os serviços técnicos especializados da CONTRATADA na área de Psicologia, com atuação em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Avaliação Neuropsicológica</w:t>
      </w:r>
      <w:r>
        <w:rPr>
          <w:rFonts w:ascii="Arial" w:cs="Arial" w:eastAsia="Arial" w:hAnsi="Arial"/>
          <w:sz w:val="21"/>
          <w:szCs w:val="21"/>
        </w:rPr>
        <w:t xml:space="preserve">, para atendimento de pacientes particulares da CONTRATANTE, a partir de 5 (cinco) anos de idade, sem limite máximo de idade.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1.2. Cada avaliação é prestada como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pacote fechado</w:t>
      </w:r>
      <w:r>
        <w:rPr>
          <w:rFonts w:ascii="Arial" w:cs="Arial" w:eastAsia="Arial" w:hAnsi="Arial"/>
          <w:sz w:val="21"/>
          <w:szCs w:val="21"/>
        </w:rPr>
        <w:t xml:space="preserve"> de até 10 (dez) sessões de 1 (uma) hora, compreendendo anamnese, sessões de testagem, correção e análise dos instrumentos, elaboração do laudo e devolutiva ao paciente ou responsável. As etapas de anamnese e devolutiva integram o limite de 10 (dez) sessões.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Parágrafo Único. Os serviços serão prestados com plena autonomia técnica e científica da CONTRATADA, observados os protocolos técnicos, éticos e regulatórios aplicáveis à sua profissão, em especial as normas do Conselho Federal de Psicologia sobre avaliação psicológica e elaboração de documentos.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SEGUNDA – AGENDA, CONDIÇÕES GERAIS E REGISTRO PROFISSIONAL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2.1. A CONTRATADA declara à CONTRATANTE a sua disponibilidade para atendimento, que neste contrato corresponde às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quartas-feiras, das 08h às 12h</w:t>
      </w:r>
      <w:r>
        <w:rPr>
          <w:rFonts w:ascii="Arial" w:cs="Arial" w:eastAsia="Arial" w:hAnsi="Arial"/>
          <w:sz w:val="21"/>
          <w:szCs w:val="21"/>
        </w:rPr>
        <w:t xml:space="preserve">, com 4 (quatro) horários de 1 (uma) hora cada, com início das avaliações em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18/11/2026</w:t>
      </w:r>
      <w:r>
        <w:rPr>
          <w:rFonts w:ascii="Arial" w:cs="Arial" w:eastAsia="Arial" w:hAnsi="Arial"/>
          <w:sz w:val="21"/>
          <w:szCs w:val="21"/>
        </w:rPr>
        <w:t xml:space="preserve">. Com base nessa disponibilidade, a CONTRATANTE realizará a distribuição e o agendamento dos pacientes.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Parágrafo Primeiro. Cada paciente em avaliação manterá o mesmo dia e horário, em ritmo semanal, até a conclusão da testagem.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Parágrafo Segundo. A CONTRATADA poderá alterar, ampliar ou reduzir sua disponibilidade mediante comunicação prévia à CONTRATANTE. A abertura de turno adicional, inclusive à tarde, será pactuada por escrito entre as partes.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Parágrafo Terceiro. A gestão da agenda pela CONTRATANTE tem finalidade exclusivamente operacional, não configurando controle de jornada, ponto ou horário de trabalho, nem poder diretivo sobre a atuação profissional da CONTRATADA, que permanece de sua exclusiva responsabilidade técnica.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Parágrafo Quarto. Nos dias em que a CONTRATANTE estiver fechada, como em 30/12/2026, não haverá atendimento, e as sessões serão remarcadas sem ônus para qualquer das partes.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2.2. As faltas dos pacientes serão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reagendadas</w:t>
      </w:r>
      <w:r>
        <w:rPr>
          <w:rFonts w:ascii="Arial" w:cs="Arial" w:eastAsia="Arial" w:hAnsi="Arial"/>
          <w:sz w:val="21"/>
          <w:szCs w:val="21"/>
        </w:rPr>
        <w:t xml:space="preserve"> pela CONTRATANTE, segundo o seu processo de reagendamento, em horário compatível com a agenda da CONTRATADA, sem prejuízo da remuneração prevista na Cláusula Quinta.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2.3. A CONTRATADA comunicará à CONTRATANTE, com a maior antecedência possível, qualquer ausência ou impossibilidade de comparecimento a turno informado como disponível. Em ausências programadas, a comunicação ocorrerá com antecedência mínima de 02 (dois) dias úteis; em ausências não programadas, tão logo seja possível.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Parágrafo Único. Em razão da natureza personalíssima do vínculo terapêutico e da avaliação, o atendimento será, como regra, prestado pessoalmente pela CONTRATADA. Essa regra decorre de razões técnicas, éticas e clínicas, e não de subordinação contratual.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2.4. A CONTRATANTE disponibilizará à CONTRATADA a sala de atendimento e a estrutura necessárias à execução dos serviços,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não havendo cobrança específica de sala na remuneração deste contrato</w:t>
      </w:r>
      <w:r>
        <w:rPr>
          <w:rFonts w:ascii="Arial" w:cs="Arial" w:eastAsia="Arial" w:hAnsi="Arial"/>
          <w:sz w:val="21"/>
          <w:szCs w:val="21"/>
        </w:rPr>
        <w:t xml:space="preserve">. A CONTRATADA responde pelo bom uso das instalações e dos equipamentos da CONTRATANTE, bem como por eventuais danos que causar.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2.5. Os instrumentos de avaliação, testes, protocolos, licenças de uso e demais materiais técnicos utilizados nas avaliações são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propriedade e responsabilidade exclusiva da CONTRATADA</w:t>
      </w:r>
      <w:r>
        <w:rPr>
          <w:rFonts w:ascii="Arial" w:cs="Arial" w:eastAsia="Arial" w:hAnsi="Arial"/>
          <w:sz w:val="21"/>
          <w:szCs w:val="21"/>
        </w:rPr>
        <w:t xml:space="preserve">, a quem cabem o investimento, a aquisição, a atualização, a guarda, a conservação e eventual extravio ou dano, sem responsabilidade da CONTRATANTE. A CONTRATADA assegura que utiliza apenas instrumentos de uso permitido ao psicólogo, conforme as normas do Conselho Federal de Psicologia.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2.6. A CONTRATADA declara, sob as penas da lei, possuir registro regular e ativo no Conselho Regional de Psicologia, comprometendo-se a mantê-lo válido durante toda a vigência deste contrato, a observar o Código de Ética Profissional do Psicólogo e a apresentar comprovação de regularidade sempre que solicitado.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TERCEIRA – DIVISÃO DE FUNÇÕES, LISTA DE ESPERA E COMISSÃO DE AGENDAMENTO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3.1. Cabem à CONTRATANTE: a divulgação do serviço, a lista de espera, o atendimento e o agendamento dos pacientes, a celebração do contrato com o paciente, a cobrança e o recebimento dos valores, bem como o controle administrativo do processo. Cabem à CONTRATADA todos os atos técnicos da avaliação.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3.2. A pessoa responsável pelos agendamentos receberá da CONTRATANTE uma comissão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R$ 50,00 (cinquenta reais) por pacote fechado</w:t>
      </w:r>
      <w:r>
        <w:rPr>
          <w:rFonts w:ascii="Arial" w:cs="Arial" w:eastAsia="Arial" w:hAnsi="Arial"/>
          <w:sz w:val="21"/>
          <w:szCs w:val="21"/>
        </w:rPr>
        <w:t xml:space="preserve">, devida após a confirmação do pagamento integral pelo paciente.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3.3. A comissão será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custeada em partes iguais</w:t>
      </w:r>
      <w:r>
        <w:rPr>
          <w:rFonts w:ascii="Arial" w:cs="Arial" w:eastAsia="Arial" w:hAnsi="Arial"/>
          <w:sz w:val="21"/>
          <w:szCs w:val="21"/>
        </w:rPr>
        <w:t xml:space="preserve"> pelas partes, sendo R$ 25,00 (vinte e cinco reais) por conta da CONTRATANTE e R$ 25,00 (vinte e cinco reais) por conta da CONTRATADA, e a parcela da CONTRATADA será deduzida no momento do repasse de cada pacote.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QUARTA – PROTEÇÃO DE DADOS PESSOAIS E CONFIDENCIALIDADE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4.1. No tratamento de dados pessoais de pacientes, responsáveis, funcionários e demais relacionados à CONTRATANTE, as partes atuarão em conformidade com a Lei nº 13.709/2018 (LGPD), demais normas aplicáveis e determinações de órgãos reguladores.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4.2. O tratamento de dados pela CONTRATADA está restrito ao cumprimento do objeto deste contrato, sendo vedado utilizá-los para finalidade diversa, compartilhá-los ou comercializá-los sem anuência do titular ou da controladora.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4.3. Dados relativos à saúde e dados de crianças e adolescentes são tratados com atenção reforçada, observados o art. 5º, II, o art. 11 e o art. 14 da LGPD e as normas éticas de sigilo profissional em saúde.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4.4. A CONTRATADA obriga-se a manter sigilo sobre quaisquer dados, materiais e documentos obtidos da CONTRATANTE ou de seus pacientes durante a vigência deste contrato e nos 20 (vinte) anos subsequentes ao seu término ou rescisão, ressalvadas as hipóteses de exigência legal ou judicial.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4.5. Os prontuários e registros clínicos permanecerão sob guarda e custódia da CONTRATANTE, em sistema próprio, ao qual a CONTRATADA terá acesso para registro dos atendimentos, observados os prazos de retenção e as exigências do Conselho Profissional. Laudos, protocolos e demais documentos psicológicos serão emitidos e arquivados conforme as normas do Conselho Federal de Psicologia.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QUINTA – REMUNERAÇÃO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5.1. O valor de cada pacote de avaliação neuropsicológica, pago pelo paciente à CONTRATANTE, é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R$ 1.800,00 (mil e oitocentos reais)</w:t>
      </w:r>
      <w:r>
        <w:rPr>
          <w:rFonts w:ascii="Arial" w:cs="Arial" w:eastAsia="Arial" w:hAnsi="Arial"/>
          <w:sz w:val="21"/>
          <w:szCs w:val="21"/>
        </w:rPr>
        <w:t xml:space="preserve">, em atendimento particular, sem convênio.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5.2. Do valor do pacote, a CONTRATADA receberá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60% (sessenta por cento)</w:t>
      </w:r>
      <w:r>
        <w:rPr>
          <w:rFonts w:ascii="Arial" w:cs="Arial" w:eastAsia="Arial" w:hAnsi="Arial"/>
          <w:sz w:val="21"/>
          <w:szCs w:val="21"/>
        </w:rPr>
        <w:t xml:space="preserve">, equivalentes a R$ 1.080,00, e a CONTRATANTE reterá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40% (quarenta por cento)</w:t>
      </w:r>
      <w:r>
        <w:rPr>
          <w:rFonts w:ascii="Arial" w:cs="Arial" w:eastAsia="Arial" w:hAnsi="Arial"/>
          <w:sz w:val="21"/>
          <w:szCs w:val="21"/>
        </w:rPr>
        <w:t xml:space="preserve">, equivalentes a R$ 720,00.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5.3. Descontada a parcela da CONTRATADA na comissão de agendamento (Cláusula Terceira, item 3.3), o valor líquido devido à CONTRATADA é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R$ 1.055,00 (mil e cinquenta e cinco reais) por pacote</w:t>
      </w:r>
      <w:r>
        <w:rPr>
          <w:rFonts w:ascii="Arial" w:cs="Arial" w:eastAsia="Arial" w:hAnsi="Arial"/>
          <w:sz w:val="21"/>
          <w:szCs w:val="21"/>
        </w:rPr>
        <w:t xml:space="preserve">, e a CONTRATANTE fica com R$ 695,00 (seiscentos e noventa e cinco reais) por pacote.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5.4. O percentual incide sobre o valor do pacote efetivamente recebido,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sem considerar o acréscimo da maquineta</w:t>
      </w:r>
      <w:r>
        <w:rPr>
          <w:rFonts w:ascii="Arial" w:cs="Arial" w:eastAsia="Arial" w:hAnsi="Arial"/>
          <w:sz w:val="21"/>
          <w:szCs w:val="21"/>
        </w:rPr>
        <w:t xml:space="preserve"> eventualmente cobrado do paciente nos pagamentos em cartão, que se destina a cobrir a taxa da operadora de cartão.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5.5. Eventual alteração do valor do pacote ou dos percentuais depende de aditivo escrito e vale apenas para os pacotes pagos após a sua assinatura.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5.6. Não há remuneração por hora ou por turno neste contrato. Na remuneração estão incluídas todas as despesas da CONTRATADA, inclusive materiais, testes e licenças, sendo de sua exclusiva responsabilidade os tributos e contribuições incidentes sobre sua atividade.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SEXTA – PRAZOS E CONDIÇÕES DO REPASSE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6.1. O repasse de cada pacote somente será devido após a confirmação do pagamento integral pelo paciente à CONTRATANTE.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6.2.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[PROPOSTA A CONFIRMAR PELA DIRETORIA]</w:t>
      </w:r>
      <w:r>
        <w:rPr>
          <w:rFonts w:ascii="Arial" w:cs="Arial" w:eastAsia="Arial" w:hAnsi="Arial"/>
          <w:sz w:val="21"/>
          <w:szCs w:val="21"/>
        </w:rPr>
        <w:t xml:space="preserve"> O repasse será realizado em até 5 (cinco) dias úteis contados da entrega do laudo e da devolutiva ao paciente, mediante apresentação de nota fiscal de serviços pela CONTRATADA. O atraso na entrega da nota fiscal posterga proporcionalmente a data do pagamento.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6.3. Em caso de desistência do paciente, que não gera reembolso ao paciente nos termos do contrato firmado com a CONTRATANTE, a CONTRATADA receberá a remuneração proporcional às sessões efetivamente realizadas, à razão de 1/10 (um décimo) do valor líquido do pacote por sessão realizada, no mesmo prazo do item 6.2, contado da data da desistência.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6.4. A CONTRATANTE informará à CONTRATADA, mensalmente, o demonstrativo dos pacotes pagos, das sessões realizadas, das comissões deduzidas e dos valores repassados.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SÉTIMA – PRAZOS DE ENTREGA E CONTINUIDADE DO ATENDIMENTO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7.1. A CONTRATADA entregará o laudo em até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15 (quinze) dias úteis</w:t>
      </w:r>
      <w:r>
        <w:rPr>
          <w:rFonts w:ascii="Arial" w:cs="Arial" w:eastAsia="Arial" w:hAnsi="Arial"/>
          <w:sz w:val="21"/>
          <w:szCs w:val="21"/>
        </w:rPr>
        <w:t xml:space="preserve"> contados da última sessão de testagem, salvo pendência de documentos ou informações a cargo do paciente ou da CONTRATANTE, caso em que o prazo fica suspenso pelo período da pendência.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7.2. Rescindido ou encerrado o contrato, a CONTRATADA concluirá as avaliações já iniciadas e pagas, e as respectivas remunerações seguirão devidas nos termos das Cláusulas Quinta e Sexta.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OITAVA – DIREITOS DE PROPRIEDADE INTELECTUAL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8.1. Materiais técnicos, protocolos e metodologias desenvolvidos pela CONTRATADA permanecem de sua autoria e propriedade, nos termos da Lei nº 9.610/1998. A CONTRATANTE poderá utilizar o nome e a logomarca profissional da CONTRATADA somente para divulgação deste serviço, mediante autorização prévia da CONTRATADA.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NONA – PRAZO DE VIGÊNCIA E HIPÓTESES DE RESCISÃO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9.1. O presente contrato vigorará pelo prazo de 12 (doze) meses, contados da assinatura, podendo ser renovado mediante aditivo.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9.2. Este contrato poderá ser rescindido: (a) na insolvência, dissolução, recuperação judicial ou falência de qualquer das partes; (b) por força maior, conforme o art. 393, parágrafo único, do Código Civil; (c) no descumprimento de qualquer cláusula, não sanado em 15 (quinze) dias contados de notificação escrita da parte inadimplida.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Parágrafo Primeiro. A rescisão espontânea poderá ocorrer por qualquer das partes, mediante aviso prévio escrito de 30 (trinta) dias, sem multa, respeitado o item 7.2.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DÉCIMA – RESPONSABILIDADE PROFISSIONAL E NÃO EXCLUSIVIDADE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10.1. A CONTRATADA responde individualmente pelos serviços prestados, inclusive por danos a pacientes ou terceiros decorrentes de erro técnico, negligência, imprudência ou imperícia no exercício da atividade profissional.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10.2. A CONTRATADA poderá prestar serviços a outros clientes durante e após a vigência deste contrato, não havendo exclusividade nem restrição de concorrência, sem prejuízo do dever de sigilo e de não utilização de informações da CONTRATANTE em benefício próprio ou de terceiros.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DÉCIMA PRIMEIRA – DISPOSIÇÕES FINAIS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11.1. A CONTRATADA não tem subordinação administrativa ou funcional com a CONTRATANTE, inexistindo relação trabalhista ou vínculo empregatício entre as partes. A celebração deste contrato não implica sociedade, associação ou solidariedade obrigacional entre elas.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11.2. Caso a CONTRATANTE venha a ser condenada, em razão de reconhecimento judicial de vínculo empregatício com a CONTRATADA ou com pessoal por ela designado, ao pagamento de verbas trabalhistas, previdenciárias ou correlatas, fica assegurado o direito de regresso nos limites da lei.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11.3. Este contrato só se altera por escrito. As partes elegem o foro da Comarca de Aracaju/SE para dirimir questões dele oriundas, com renúncia a qualquer outro.</w:t>
      </w:r>
    </w:p>
    <w:p>
      <w:pPr>
        <w:spacing w:after="110" w:before="12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E, por estarem justas e contratadas, firmam o presente contrato em 2 (duas) vias de igual teor, na presença de 2 (duas) testemunhas.</w:t>
      </w:r>
    </w:p>
    <w:p>
      <w:pPr>
        <w:spacing w:after="110" w:before="120" w:line="262"/>
        <w:jc w:val="left"/>
      </w:pPr>
      <w:r>
        <w:rPr>
          <w:rFonts w:ascii="Arial" w:cs="Arial" w:eastAsia="Arial" w:hAnsi="Arial"/>
          <w:sz w:val="21"/>
          <w:szCs w:val="21"/>
        </w:rPr>
        <w:t xml:space="preserve">Aracaju/SE,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[data]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6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AFECTUS SAÚDE INTEGRADA LTDA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CNPJ 30.380.231/0001-39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Geisa Lima de Oliveira Freitas, sócia administradora</w:t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6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JUSCIMARIA BEZERRA DE SOUZA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CRP 19/5280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CONTRATADA</w:t>
            </w:r>
          </w:p>
        </w:tc>
      </w:tr>
    </w:tbl>
    <w:p>
      <w:pPr>
        <w:keepNext/>
        <w:spacing w:after="110" w:before="160" w:line="262"/>
        <w:jc w:val="left"/>
      </w:pPr>
      <w:r>
        <w:rPr>
          <w:rFonts w:ascii="Arial" w:cs="Arial" w:eastAsia="Arial" w:hAnsi="Arial"/>
          <w:sz w:val="21"/>
          <w:szCs w:val="21"/>
        </w:rPr>
        <w:t xml:space="preserve">Testemunhas: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6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1ª Testemunha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Nome: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CPF:</w:t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6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2ª Testemunha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Nome: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CPF: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F4A"/>
          <w:sz w:val="30"/>
          <w:szCs w:val="30"/>
        </w:rPr>
        <w:t xml:space="preserve">ANEXO I – FICHA DE CONDIÇÕES COMERCIAIS</w:t>
      </w:r>
    </w:p>
    <w:p>
      <w:pPr>
        <w:spacing w:after="240"/>
        <w:jc w:val="center"/>
      </w:pPr>
      <w:r>
        <w:rPr>
          <w:rFonts w:ascii="Arial" w:cs="Arial" w:eastAsia="Arial" w:hAnsi="Arial"/>
          <w:color w:val="2F7F78"/>
          <w:sz w:val="21"/>
          <w:szCs w:val="21"/>
        </w:rPr>
        <w:t xml:space="preserve">Parte integrante e inseparável do contrato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000"/>
        <w:gridCol w:w="3000"/>
      </w:tblGrid>
      <w:tr>
        <w:tc>
          <w:tcPr>
            <w:tcW w:type="dxa" w:w="23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shd w:fill="DDED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Profissional / Área</w:t>
            </w:r>
          </w:p>
        </w:tc>
        <w:tc>
          <w:tcPr>
            <w:tcW w:type="dxa" w:w="22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shd w:fill="DDED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Modalidade</w:t>
            </w:r>
          </w:p>
        </w:tc>
        <w:tc>
          <w:tcPr>
            <w:tcW w:type="dxa" w:w="20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shd w:fill="DDED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do pacote</w:t>
            </w:r>
          </w:p>
        </w:tc>
        <w:tc>
          <w:tcPr>
            <w:tcW w:type="dxa" w:w="30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shd w:fill="DDED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Dias e turnos de atendimento</w:t>
            </w:r>
          </w:p>
        </w:tc>
      </w:tr>
      <w:tr>
        <w:tc>
          <w:tcPr>
            <w:tcW w:type="dxa" w:w="23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Juscimaria Bezerra de Souza / Psicologia – Avaliação Neuropsicológica (CRP 19/5280)</w:t>
            </w:r>
          </w:p>
        </w:tc>
        <w:tc>
          <w:tcPr>
            <w:tcW w:type="dxa" w:w="22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Pacote fechado de até 10 sessões de 1 hora</w:t>
            </w:r>
          </w:p>
        </w:tc>
        <w:tc>
          <w:tcPr>
            <w:tcW w:type="dxa" w:w="20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R$ 1.800,00</w:t>
            </w:r>
          </w:p>
        </w:tc>
        <w:tc>
          <w:tcPr>
            <w:tcW w:type="dxa" w:w="30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Quartas-feiras, das 08h às 12h (4 horários de 1 hora). Início em 18/11/2026.</w:t>
            </w:r>
          </w:p>
        </w:tc>
      </w:tr>
    </w:tbl>
    <w:p>
      <w:pPr>
        <w:spacing w:after="160" w:before="0" w:line="262"/>
        <w:jc w:val="both"/>
      </w:pPr>
    </w:p>
    <w:p>
      <w:pPr>
        <w:keepNext/>
        <w:spacing w:after="110" w:before="0" w:line="262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Divisão e repasse por pacote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100"/>
        <w:gridCol w:w="2200"/>
      </w:tblGrid>
      <w:tr>
        <w:tc>
          <w:tcPr>
            <w:tcW w:type="dxa" w:w="52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shd w:fill="DDED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1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shd w:fill="DDED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Contratada</w:t>
            </w:r>
          </w:p>
        </w:tc>
        <w:tc>
          <w:tcPr>
            <w:tcW w:type="dxa" w:w="22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shd w:fill="DDED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Contratante</w:t>
            </w:r>
          </w:p>
        </w:tc>
      </w:tr>
      <w:tr>
        <w:tc>
          <w:tcPr>
            <w:tcW w:type="dxa" w:w="52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Valor do pacote: R$ 1.800,00</w:t>
            </w:r>
          </w:p>
        </w:tc>
        <w:tc>
          <w:tcPr>
            <w:tcW w:type="dxa" w:w="21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</w:p>
        </w:tc>
        <w:tc>
          <w:tcPr>
            <w:tcW w:type="dxa" w:w="22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52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Divisão (60% / 40%)</w:t>
            </w:r>
          </w:p>
        </w:tc>
        <w:tc>
          <w:tcPr>
            <w:tcW w:type="dxa" w:w="21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R$ 1.080,00</w:t>
            </w:r>
          </w:p>
        </w:tc>
        <w:tc>
          <w:tcPr>
            <w:tcW w:type="dxa" w:w="22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R$ 720,00</w:t>
            </w:r>
          </w:p>
        </w:tc>
      </w:tr>
      <w:tr>
        <w:tc>
          <w:tcPr>
            <w:tcW w:type="dxa" w:w="52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Comissão de agendamento (R$ 50,00, em partes iguais)</w:t>
            </w:r>
          </w:p>
        </w:tc>
        <w:tc>
          <w:tcPr>
            <w:tcW w:type="dxa" w:w="21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− R$ 25,00</w:t>
            </w:r>
          </w:p>
        </w:tc>
        <w:tc>
          <w:tcPr>
            <w:tcW w:type="dxa" w:w="22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− R$ 25,00</w:t>
            </w:r>
          </w:p>
        </w:tc>
      </w:tr>
      <w:tr>
        <w:tc>
          <w:tcPr>
            <w:tcW w:type="dxa" w:w="52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líquido por pacote</w:t>
            </w:r>
          </w:p>
        </w:tc>
        <w:tc>
          <w:tcPr>
            <w:tcW w:type="dxa" w:w="21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R$ 1.055,00</w:t>
            </w:r>
          </w:p>
        </w:tc>
        <w:tc>
          <w:tcPr>
            <w:tcW w:type="dxa" w:w="2200"/>
            <w:tcBorders>
              <w:top w:val="single" w:color="B9CFCF" w:sz="4"/>
              <w:left w:val="single" w:color="B9CFCF" w:sz="4"/>
              <w:bottom w:val="single" w:color="B9CFCF" w:sz="4"/>
              <w:right w:val="single" w:color="B9CF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R$ 695,00</w:t>
            </w:r>
          </w:p>
        </w:tc>
      </w:tr>
    </w:tbl>
    <w:p>
      <w:pPr>
        <w:spacing w:after="120" w:before="0" w:line="262"/>
        <w:jc w:val="both"/>
      </w:pP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19"/>
          <w:szCs w:val="19"/>
        </w:rPr>
        <w:t xml:space="preserve">Pagamento do paciente: integral, à vista ou em cartão com acréscimo da maquineta (percentual </w:t>
      </w:r>
      <w:r>
        <w:rPr>
          <w:rFonts w:ascii="Arial" w:cs="Arial" w:eastAsia="Arial" w:hAnsi="Arial"/>
          <w:sz w:val="19"/>
          <w:szCs w:val="19"/>
          <w:highlight w:val="yellow"/>
          <w:highlightCs w:val="yellow"/>
        </w:rPr>
        <w:t xml:space="preserve">[a definir]</w:t>
      </w:r>
      <w:r>
        <w:rPr>
          <w:rFonts w:ascii="Arial" w:cs="Arial" w:eastAsia="Arial" w:hAnsi="Arial"/>
          <w:sz w:val="19"/>
          <w:szCs w:val="19"/>
        </w:rPr>
        <w:t xml:space="preserve">), antes da primeira sessão. O acréscimo não integra a base de divisão. Prazo de entrega do laudo: até 15 dias úteis.</w:t>
      </w:r>
    </w:p>
    <w:sectPr>
      <w:headerReference w:type="default" r:id="rId7"/>
      <w:footerReference w:type="default" r:id="rId8"/>
      <w:pgSz w:w="11906" w:h="16838" w:orient="portrait"/>
      <w:pgMar w:top="1500" w:right="1203" w:bottom="1250" w:left="120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E74"/>
        <w:sz w:val="16"/>
        <w:szCs w:val="16"/>
      </w:rPr>
      <w:t xml:space="preserve">Afectus Saúde Integrada Ltda. · CNPJ 30.380.231/0001-39 · Página </w:t>
    </w:r>
    <w:r>
      <w:rPr>
        <w:rFonts w:ascii="Arial" w:cs="Arial" w:eastAsia="Arial" w:hAnsi="Arial"/>
        <w:color w:val="5A6E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E74"/>
        <w:sz w:val="16"/>
        <w:szCs w:val="16"/>
      </w:rPr>
      <w:t xml:space="preserve"> de </w:t>
    </w:r>
    <w:r>
      <w:rPr>
        <w:rFonts w:ascii="Arial" w:cs="Arial" w:eastAsia="Arial" w:hAnsi="Arial"/>
        <w:color w:val="5A6E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500"/>
      </w:tabs>
      <w:spacing w:after="0"/>
    </w:pPr>
    <w:r>
      <w:drawing>
        <wp:inline distT="0" distB="0" distL="0" distR="0">
          <wp:extent cx="590550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A6E74"/>
        <w:sz w:val="16"/>
        <w:szCs w:val="16"/>
      </w:rPr>
      <w:t xml:space="preserve">	Contrato Clínica × Profissional · Avaliação Neuropsicológica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ebb4f1dace15d2b51648e33a06b8ed0cb36349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Afectus Saúde Integrada Ltda.</dc:creator>
  <cp:lastModifiedBy>Un-named</cp:lastModifiedBy>
  <cp:revision>1</cp:revision>
  <dcterms:created xsi:type="dcterms:W3CDTF">2026-10-23T17:06:18.076Z</dcterms:created>
  <dcterms:modified xsi:type="dcterms:W3CDTF">2026-10-23T17:06:18.076Z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