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B6B" w:rsidRDefault="0049408A" w:rsidP="00D41B6B">
      <w:pPr>
        <w:jc w:val="both"/>
      </w:pPr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-175895</wp:posOffset>
            </wp:positionV>
            <wp:extent cx="2105025" cy="1052513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226-TITULAR-LEY-2081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52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08A" w:rsidRDefault="0049408A" w:rsidP="00D41B6B">
      <w:pPr>
        <w:jc w:val="both"/>
      </w:pPr>
    </w:p>
    <w:p w:rsidR="0049408A" w:rsidRDefault="0049408A" w:rsidP="00D41B6B">
      <w:pPr>
        <w:jc w:val="both"/>
      </w:pPr>
    </w:p>
    <w:p w:rsidR="00D41B6B" w:rsidRDefault="00673D80" w:rsidP="004B25E6">
      <w:pPr>
        <w:jc w:val="center"/>
        <w:rPr>
          <w:b/>
          <w:sz w:val="28"/>
        </w:rPr>
      </w:pPr>
      <w:r w:rsidRPr="00673D80">
        <w:rPr>
          <w:b/>
          <w:sz w:val="28"/>
        </w:rPr>
        <w:t>FICHA CONOCIMIENTO DEL CLIENTE</w:t>
      </w:r>
    </w:p>
    <w:p w:rsidR="009E0491" w:rsidRPr="009E0491" w:rsidRDefault="009E0491" w:rsidP="004B25E6">
      <w:pPr>
        <w:jc w:val="center"/>
        <w:rPr>
          <w:b/>
          <w:sz w:val="28"/>
        </w:rPr>
      </w:pPr>
      <w:r w:rsidRPr="009E0491">
        <w:rPr>
          <w:b/>
          <w:sz w:val="28"/>
        </w:rPr>
        <w:t>Circular 49 UAF</w:t>
      </w:r>
    </w:p>
    <w:p w:rsidR="00D41B6B" w:rsidRDefault="00D41B6B" w:rsidP="004B25E6">
      <w:r>
        <w:t xml:space="preserve">En el inciso III de la circular N°49/2012, emitida por la UNIDAD DE ANÁLISIS FINANCIERO “DE LA DEBIDA DILIGENCIA Y CONOCIMIENTO DEL CLIENTE (DDC)”. Es deber de todos los sujetos obligados identificar y conocer a sus clientes, con el fin de contar con una herramienta eficaz que les permita desde un punto de vista de gestión de riesgos, prevenir el lavado de activos y el financiamiento del terrorismo. </w:t>
      </w:r>
    </w:p>
    <w:tbl>
      <w:tblPr>
        <w:tblpPr w:leftFromText="141" w:rightFromText="141" w:vertAnchor="text" w:horzAnchor="margin" w:tblpXSpec="center" w:tblpY="638"/>
        <w:tblW w:w="100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95"/>
        <w:gridCol w:w="2561"/>
        <w:gridCol w:w="545"/>
        <w:gridCol w:w="2389"/>
      </w:tblGrid>
      <w:tr w:rsidR="004B25E6" w:rsidRPr="004B25E6" w:rsidTr="004B25E6">
        <w:trPr>
          <w:trHeight w:val="436"/>
        </w:trPr>
        <w:tc>
          <w:tcPr>
            <w:tcW w:w="10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CL"/>
              </w:rPr>
              <w:t>FICHA CLIENTE PERSONA JURÍDICA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NOMBRE O RAZÓN SOCIAL: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5E6" w:rsidRPr="004B25E6" w:rsidRDefault="008D5B52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proofErr w:type="spellStart"/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ELECTEL INGENIERIA LIMITADA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RUT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5E6" w:rsidRPr="004B25E6" w:rsidRDefault="008D5B52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proofErr w:type="spellStart"/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76.155.113-2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NOMBRE DE FANTASÍA (SI APLICA):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REPRESENTANTE LEGAL: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5E6" w:rsidRPr="004B25E6" w:rsidRDefault="008D5B52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proofErr w:type="spellStart"/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DALTON ISAEL CARRASCO RUBILAR,SUSANA DEL PILAR BARBOZA RAMIREZ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RUT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5E6" w:rsidRPr="004B25E6" w:rsidRDefault="00553F73" w:rsidP="00553F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proofErr w:type="spellStart"/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8.237.203-2, 7.653.284-2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PROFESIÓN U OCUPACIÓN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DOMICILIO O DIRECCIÓN: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25E6" w:rsidRPr="004B25E6" w:rsidRDefault="00BA222D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proofErr w:type="spellStart"/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Juan Sebastian Bach 66 comuna San Joaquín, Santiago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NÚMERO DE FACTURA (S): 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BA222D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proofErr w:type="spellEnd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2837, 2838, 2839, 2840, 2841, 2844, 2845, 2846, </w:t>
            </w:r>
            <w:r w:rsidR="004B25E6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GIRO COMERCIAL REGISTRADO ANTE EL SII: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BA222D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proofErr w:type="spellStart"/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construcción, diseño, montaje, instalación y mantención de redes y sistemas eléctricos, electrónicos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CORREO ELECTRÓNICO: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 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NUMERO TELÉFONICO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 </w:t>
            </w:r>
          </w:p>
        </w:tc>
      </w:tr>
    </w:tbl>
    <w:p w:rsidR="009E0491" w:rsidRDefault="009E0491" w:rsidP="00D41B6B">
      <w:pPr>
        <w:jc w:val="both"/>
      </w:pPr>
    </w:p>
    <w:p w:rsidR="00D41B6B" w:rsidRDefault="00D41B6B"/>
    <w:p w:rsidR="002E7C05" w:rsidRDefault="002E7C05"/>
    <w:p w:rsidR="002E7C05" w:rsidRPr="002E7C05" w:rsidRDefault="002E7C05">
      <w:pPr>
        <w:rPr>
          <w:lang w:val="es-ES"/>
        </w:rPr>
      </w:pPr>
    </w:p>
    <w:p w:rsidR="00D41B6B" w:rsidRDefault="00D41B6B"/>
    <w:p w:rsidR="00D41B6B" w:rsidRDefault="002E7C05" w:rsidP="002E7C05">
      <w:pPr>
        <w:tabs>
          <w:tab w:val="left" w:pos="2310"/>
        </w:tabs>
      </w:pPr>
      <w:r>
        <w:tab/>
      </w:r>
    </w:p>
    <w:p w:rsidR="00D41B6B" w:rsidRDefault="00D41B6B"/>
    <w:p w:rsidR="005B2195" w:rsidRDefault="005B2195"/>
    <w:sectPr w:rsidR="005B2195" w:rsidSect="00EF5DA5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F3"/>
    <w:rsid w:val="000D3AE8"/>
    <w:rsid w:val="00192B1D"/>
    <w:rsid w:val="002E7C05"/>
    <w:rsid w:val="0049408A"/>
    <w:rsid w:val="004B25E6"/>
    <w:rsid w:val="00553F73"/>
    <w:rsid w:val="005B2195"/>
    <w:rsid w:val="00673D80"/>
    <w:rsid w:val="006D27E2"/>
    <w:rsid w:val="007254D0"/>
    <w:rsid w:val="008D5B52"/>
    <w:rsid w:val="009C426A"/>
    <w:rsid w:val="009E0491"/>
    <w:rsid w:val="00BA222D"/>
    <w:rsid w:val="00D41B6B"/>
    <w:rsid w:val="00DC02F3"/>
    <w:rsid w:val="00E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A88F84-58CE-4790-A353-0870913B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2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operaciones 1</dc:creator>
  <cp:lastModifiedBy>Operaciones 2</cp:lastModifiedBy>
  <cp:revision>2</cp:revision>
  <cp:lastPrinted>2018-10-09T20:18:00Z</cp:lastPrinted>
  <dcterms:created xsi:type="dcterms:W3CDTF">2018-12-20T15:43:00Z</dcterms:created>
  <dcterms:modified xsi:type="dcterms:W3CDTF">2018-12-20T15:43:00Z</dcterms:modified>
</cp:coreProperties>
</file>