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color w:val="355269"/>
        </w:rPr>
      </w:pPr>
      <w:r>
        <w:rPr>
          <w:color w:val="355269"/>
        </w:rPr>
        <w:t xml:space="preserve">Код проекта: </w:t>
      </w:r>
      <w:r>
        <w:rPr>
          <w:color w:val="1E6A39"/>
        </w:rPr>
        <w:t>????</w:t>
      </w:r>
    </w:p>
    <w:p>
      <w:pPr>
        <w:pStyle w:val="Title"/>
        <w:jc w:val="center"/>
        <w:rPr/>
      </w:pPr>
      <w:r>
        <w:rPr>
          <w:color w:val="355269"/>
          <w:lang w:val="ru-RU"/>
        </w:rPr>
        <w:t>ПАСПОРТ ПРОЕКТА «ШИФР-СВЯЗЬ»</w:t>
      </w:r>
    </w:p>
    <w:tbl>
      <w:tblPr>
        <w:tblStyle w:val="aff0"/>
        <w:tblW w:w="9638" w:type="dxa"/>
        <w:jc w:val="start"/>
        <w:tblInd w:w="-79" w:type="dxa"/>
        <w:tblLayout w:type="fixed"/>
        <w:tblCellMar>
          <w:top w:w="29" w:type="dxa"/>
          <w:start w:w="29" w:type="dxa"/>
          <w:bottom w:w="29" w:type="dxa"/>
          <w:end w:w="29" w:type="dxa"/>
        </w:tblCellMar>
        <w:tblLook w:noHBand="0" w:noVBand="1" w:firstColumn="1" w:lastRow="0" w:lastColumn="0" w:firstRow="1" w:val="04a0"/>
      </w:tblPr>
      <w:tblGrid>
        <w:gridCol w:w="555"/>
        <w:gridCol w:w="2165"/>
        <w:gridCol w:w="6918"/>
      </w:tblGrid>
      <w:tr>
        <w:trPr/>
        <w:tc>
          <w:tcPr>
            <w:tcW w:w="555" w:type="dxa"/>
            <w:tcBorders>
              <w:top w:val="single" w:sz="6" w:space="0" w:color="3465A4"/>
              <w:start w:val="single" w:sz="6" w:space="0" w:color="3465A4"/>
              <w:bottom w:val="single" w:sz="6" w:space="0" w:color="3465A4"/>
              <w:end w:val="nil"/>
            </w:tcBorders>
            <w:shd w:fill="3465A4" w:val="clear"/>
          </w:tcPr>
          <w:p>
            <w:pPr>
              <w:pStyle w:val="Normal"/>
              <w:widowControl/>
              <w:spacing w:lineRule="auto" w:line="276" w:before="57" w:after="137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DDDDDD"/>
                <w:kern w:val="0"/>
                <w:sz w:val="24"/>
                <w:szCs w:val="24"/>
                <w:highlight w:val="none"/>
                <w:u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DDDDDD"/>
                <w:kern w:val="0"/>
                <w:sz w:val="24"/>
                <w:szCs w:val="24"/>
                <w:u w:val="none"/>
                <w:shd w:fill="auto" w:val="clear"/>
                <w:lang w:val="en-US" w:eastAsia="en-US" w:bidi="ar-SA"/>
              </w:rPr>
              <w:t>№</w:t>
            </w:r>
          </w:p>
        </w:tc>
        <w:tc>
          <w:tcPr>
            <w:tcW w:w="2165" w:type="dxa"/>
            <w:tcBorders>
              <w:top w:val="single" w:sz="6" w:space="0" w:color="3465A4"/>
              <w:start w:val="single" w:sz="6" w:space="0" w:color="3465A4"/>
              <w:bottom w:val="single" w:sz="6" w:space="0" w:color="3465A4"/>
              <w:end w:val="nil"/>
            </w:tcBorders>
            <w:shd w:fill="3465A4" w:val="clear"/>
          </w:tcPr>
          <w:p>
            <w:pPr>
              <w:pStyle w:val="Normal"/>
              <w:widowControl/>
              <w:spacing w:lineRule="auto" w:line="276" w:before="57" w:after="137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DDDDDD"/>
                <w:kern w:val="0"/>
                <w:sz w:val="24"/>
                <w:szCs w:val="24"/>
                <w:highlight w:val="none"/>
                <w:u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DDDDDD"/>
                <w:kern w:val="0"/>
                <w:sz w:val="24"/>
                <w:szCs w:val="24"/>
                <w:u w:val="none"/>
                <w:shd w:fill="auto" w:val="clear"/>
                <w:lang w:val="en-US" w:eastAsia="en-US" w:bidi="ar-SA"/>
              </w:rPr>
              <w:t>Раздел</w:t>
            </w:r>
          </w:p>
        </w:tc>
        <w:tc>
          <w:tcPr>
            <w:tcW w:w="6918" w:type="dxa"/>
            <w:tcBorders>
              <w:top w:val="single" w:sz="6" w:space="0" w:color="3465A4"/>
              <w:start w:val="single" w:sz="6" w:space="0" w:color="3465A4"/>
              <w:bottom w:val="single" w:sz="6" w:space="0" w:color="3465A4"/>
              <w:end w:val="single" w:sz="6" w:space="0" w:color="3465A4"/>
            </w:tcBorders>
            <w:shd w:fill="3465A4" w:val="clear"/>
          </w:tcPr>
          <w:p>
            <w:pPr>
              <w:pStyle w:val="Normal"/>
              <w:widowControl/>
              <w:spacing w:lineRule="auto" w:line="276" w:before="57" w:after="137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DDDDDD"/>
                <w:kern w:val="0"/>
                <w:sz w:val="24"/>
                <w:szCs w:val="24"/>
                <w:highlight w:val="none"/>
                <w:u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DDDDDD"/>
                <w:kern w:val="0"/>
                <w:sz w:val="24"/>
                <w:szCs w:val="24"/>
                <w:u w:val="none"/>
                <w:shd w:fill="auto" w:val="clear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555" w:type="dxa"/>
            <w:tcBorders>
              <w:top w:val="single" w:sz="6" w:space="0" w:color="729FCF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1</w:t>
            </w:r>
          </w:p>
        </w:tc>
        <w:tc>
          <w:tcPr>
            <w:tcW w:w="2165" w:type="dxa"/>
            <w:tcBorders>
              <w:top w:val="single" w:sz="6" w:space="0" w:color="729FCF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Название проекта</w:t>
            </w:r>
          </w:p>
        </w:tc>
        <w:tc>
          <w:tcPr>
            <w:tcW w:w="6918" w:type="dxa"/>
            <w:tcBorders>
              <w:top w:val="single" w:sz="6" w:space="0" w:color="729FCF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ШИФР-СВЯЗЬ</w:t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2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Состав команды и ролевая структура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Митрофанов Дмитрий — лидер (ШМС-211).</w:t>
              <w:br/>
              <w:t>Воронин Климентий — разработчик (ШМС-211).</w:t>
              <w:br/>
              <w:t>Дороднев Даниил — разработчик (ШМС-211).</w:t>
              <w:br/>
              <w:t>Ташкаев Александр — аналитик (ШМС-211).</w:t>
              <w:br/>
              <w:t>Грекова Ульяна — дизайнер (ШМС-211).</w:t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3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Ожидаемые сроки исполнения (уточнённые)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01.09.2026 — 04.01.2027</w:t>
            </w:r>
          </w:p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Защита концепций: 16.10.2026</w:t>
            </w:r>
          </w:p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Труба экспертов: 09-14.11.2026</w:t>
            </w:r>
          </w:p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Итоговая защита: 14-19.12.2026</w:t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4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Наставник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Волкова Е. А.</w:t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5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Проблема (уточнённая)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 xml:space="preserve">Диспетчер хочет быстро обмениваться служебными сообщениями и файлами с коллегами, но ему мешает отсутствие </w:t>
            </w: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достаточно безопасного и удобного локального средства связи</w:t>
            </w: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 xml:space="preserve">. Внешние облачные мессенджеры не отвечают </w:t>
            </w: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условиям безопасности, поскольку они задействуют внешние по отношению к сети сервера</w:t>
            </w: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6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Описание выбранного решения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Предлагается сделать достаточно безопасный мессенджер для локальной сети. Данный мессенджер должен работать внутри локальной сети без доступа к внешнему интернету и иметь средства для быстрой и удобной связи пользователей.</w:t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7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Анализ аналогов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 xml:space="preserve">Nextcloud Talk: ориентирован на видеоконференции, избыточный функционал. </w:t>
            </w: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Nextcloud сам по себе так же слишком “тяжёлый”</w:t>
            </w:r>
          </w:p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MAX, Telegram, VK и др.: Требуют постоянного интернет подключения, что является риском, даже если сервера отечественные.</w:t>
            </w:r>
          </w:p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 xml:space="preserve">XMPP-сервер: Требует интернет подключения для проверки лицензии, устаревший </w:t>
            </w: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 xml:space="preserve">как </w:t>
            </w: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 xml:space="preserve">UX </w:t>
            </w: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так и сам по себе</w:t>
            </w: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 xml:space="preserve">, </w:t>
            </w: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фрагментация и расхождения в функционале клиентов.</w:t>
            </w:r>
          </w:p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Mattermost: Самый близкий кандидат, однако данный продукт слишком ресурсозатраный для установки/поддержки и избыток ненужного для диспетчеров функционала. Так же требует интернет для проверки Enterprise лицензии.</w:t>
            </w:r>
          </w:p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Matrix/Element: По своей сути предполагают подключение к интернету</w:t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8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Архитектурная модель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В разработке</w:t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9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Информация о разработанном решении, стек технологий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10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Ссылки на рабочие материалы проекта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11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Ссылка на репозиторий рабочих материалов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12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Результаты приёмки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13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Информация об эксплуатации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14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Затраченные ресурсы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15</w:t>
            </w:r>
          </w:p>
        </w:tc>
        <w:tc>
          <w:tcPr>
            <w:tcW w:w="2165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729FCF" w:val="clear"/>
          </w:tcPr>
          <w:p>
            <w:pPr>
              <w:pStyle w:val="Normal"/>
              <w:widowControl/>
              <w:spacing w:lineRule="auto" w:line="240" w:before="57" w:after="137"/>
              <w:ind w:hanging="0" w:start="0"/>
              <w:jc w:val="center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Сроки исполнения (фактические)</w:t>
            </w:r>
          </w:p>
        </w:tc>
        <w:tc>
          <w:tcPr>
            <w:tcW w:w="6918" w:type="dxa"/>
            <w:tcBorders>
              <w:top w:val="nil"/>
              <w:start w:val="single" w:sz="6" w:space="0" w:color="729FCF"/>
              <w:bottom w:val="single" w:sz="6" w:space="0" w:color="729FCF"/>
              <w:end w:val="single" w:sz="6" w:space="0" w:color="729FCF"/>
            </w:tcBorders>
            <w:shd w:fill="B4C7DC" w:val="clear"/>
          </w:tcPr>
          <w:p>
            <w:pPr>
              <w:pStyle w:val="Normal"/>
              <w:widowControl/>
              <w:spacing w:lineRule="auto" w:line="276" w:before="57" w:after="137"/>
              <w:jc w:val="start"/>
              <w:rPr>
                <w:rFonts w:ascii="Ubuntu Sans" w:hAnsi="Ubuntu Sans" w:eastAsia="ＭＳ 明朝" w:cs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Arial" w:ascii="Ubuntu Sans" w:hAnsi="Ubuntu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52" w:before="0" w:after="12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304" w:right="964" w:gutter="0" w:header="720" w:top="1020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 San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140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140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ption"/>
      <w:spacing w:before="0" w:after="120"/>
      <w:rPr>
        <w:lang w:val="ru-RU"/>
      </w:rPr>
    </w:pPr>
    <w:r>
      <w:rPr>
        <w:lang w:val="ru-RU"/>
      </w:rPr>
      <w:t>ШИФР-СВЯЗЬ   /   РУТ (МИИТ) · ВИШ · ШМС-211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ption"/>
      <w:spacing w:before="0" w:after="120"/>
      <w:rPr>
        <w:lang w:val="ru-RU"/>
      </w:rPr>
    </w:pPr>
    <w:r>
      <w:rPr>
        <w:lang w:val="ru-RU"/>
      </w:rPr>
      <w:t>ШИФР-СВЯЗЬ   /   РУТ (МИИТ) · ВИШ · ШМС-211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120"/>
      <w:jc w:val="start"/>
    </w:pPr>
    <w:rPr>
      <w:rFonts w:ascii="Times New Roman" w:hAnsi="Times New Roman" w:eastAsia="ＭＳ 明朝" w:cs="Arial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14364C"/>
      <w:sz w:val="34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14364C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val="14364C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LibreOffice/26.2.5.2$Linux_X86_64 LibreOffice_project/620$Build-2</Application>
  <AppVersion>15.0000</AppVersion>
  <Pages>2</Pages>
  <Words>268</Words>
  <Characters>1830</Characters>
  <CharactersWithSpaces>2056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2026-10-07T02:43:14Z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