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5C" w:rsidRDefault="00376CFB">
      <w:pPr>
        <w:pStyle w:val="1"/>
      </w:pPr>
      <w:r>
        <w:rPr>
          <w:rFonts w:hint="eastAsia"/>
        </w:rPr>
        <w:t>电商项目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“拼多多”</w:t>
      </w:r>
      <w:r>
        <w:rPr>
          <w:rFonts w:hint="eastAsia"/>
        </w:rPr>
        <w:t>APP+</w:t>
      </w:r>
      <w:r>
        <w:rPr>
          <w:rFonts w:hint="eastAsia"/>
        </w:rPr>
        <w:t>移动电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平台</w:t>
      </w:r>
      <w:r>
        <w:rPr>
          <w:rFonts w:hint="eastAsia"/>
        </w:rPr>
        <w:t>项目</w:t>
      </w:r>
    </w:p>
    <w:p w:rsidR="00870C5C" w:rsidRDefault="00870C5C">
      <w:pPr>
        <w:rPr>
          <w:sz w:val="24"/>
        </w:rPr>
      </w:pPr>
    </w:p>
    <w:p w:rsidR="00870C5C" w:rsidRDefault="00376CFB">
      <w:pPr>
        <w:pStyle w:val="2"/>
      </w:pPr>
      <w:r>
        <w:rPr>
          <w:rFonts w:hint="eastAsia"/>
        </w:rPr>
        <w:t>-</w:t>
      </w:r>
      <w:r>
        <w:rPr>
          <w:rFonts w:hint="eastAsia"/>
        </w:rPr>
        <w:t>项目介绍</w:t>
      </w:r>
    </w:p>
    <w:p w:rsidR="00870C5C" w:rsidRDefault="00376CF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电商行业是目前互联网企业中用人需求量最大的行业之一，同时电商的业务复杂度以及技术复杂度也涵盖了目前</w:t>
      </w:r>
      <w:proofErr w:type="gramStart"/>
      <w:r>
        <w:rPr>
          <w:rFonts w:asciiTheme="minorEastAsia" w:hAnsiTheme="minorEastAsia" w:cstheme="minorEastAsia" w:hint="eastAsia"/>
          <w:sz w:val="24"/>
        </w:rPr>
        <w:t>前</w:t>
      </w:r>
      <w:proofErr w:type="gramEnd"/>
      <w:r>
        <w:rPr>
          <w:rFonts w:asciiTheme="minorEastAsia" w:hAnsiTheme="minorEastAsia" w:cstheme="minorEastAsia" w:hint="eastAsia"/>
          <w:sz w:val="24"/>
        </w:rPr>
        <w:t>后端开发的必备技能。</w:t>
      </w:r>
    </w:p>
    <w:p w:rsidR="00870C5C" w:rsidRDefault="00376CF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本次</w:t>
      </w:r>
      <w:proofErr w:type="gramStart"/>
      <w:r>
        <w:rPr>
          <w:rFonts w:asciiTheme="minorEastAsia" w:hAnsiTheme="minorEastAsia" w:cstheme="minorEastAsia" w:hint="eastAsia"/>
          <w:sz w:val="24"/>
        </w:rPr>
        <w:t>实训会带领</w:t>
      </w:r>
      <w:proofErr w:type="gramEnd"/>
      <w:r>
        <w:rPr>
          <w:rFonts w:asciiTheme="minorEastAsia" w:hAnsiTheme="minorEastAsia" w:cstheme="minorEastAsia" w:hint="eastAsia"/>
          <w:sz w:val="24"/>
        </w:rPr>
        <w:t>学生完成基于电商核心业务中的商品管理模块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订单模块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消息模块等，同时涉及核心技术解决方案：</w:t>
      </w:r>
      <w:proofErr w:type="gramStart"/>
      <w:r>
        <w:rPr>
          <w:rFonts w:asciiTheme="minorEastAsia" w:hAnsiTheme="minorEastAsia" w:cstheme="minorEastAsia" w:hint="eastAsia"/>
          <w:sz w:val="24"/>
        </w:rPr>
        <w:t>秒杀解决</w:t>
      </w:r>
      <w:proofErr w:type="gramEnd"/>
      <w:r>
        <w:rPr>
          <w:rFonts w:asciiTheme="minorEastAsia" w:hAnsiTheme="minorEastAsia" w:cstheme="minorEastAsia" w:hint="eastAsia"/>
          <w:sz w:val="24"/>
        </w:rPr>
        <w:t>方案，即时通信解决方案，支付接口等。通过该项目的实践，可以提升学生在项目业务理解，前后端分离开发模式，</w:t>
      </w:r>
      <w:proofErr w:type="gramStart"/>
      <w:r>
        <w:rPr>
          <w:rFonts w:asciiTheme="minorEastAsia" w:hAnsiTheme="minorEastAsia" w:cstheme="minorEastAsia" w:hint="eastAsia"/>
          <w:sz w:val="24"/>
        </w:rPr>
        <w:t>前端快应用技术栈</w:t>
      </w:r>
      <w:proofErr w:type="gramEnd"/>
      <w:r>
        <w:rPr>
          <w:rFonts w:asciiTheme="minorEastAsia" w:hAnsiTheme="minorEastAsia" w:cstheme="minorEastAsia" w:hint="eastAsia"/>
          <w:sz w:val="24"/>
        </w:rPr>
        <w:t>以及后台</w:t>
      </w:r>
      <w:r>
        <w:rPr>
          <w:rFonts w:asciiTheme="minorEastAsia" w:hAnsiTheme="minorEastAsia" w:cstheme="minorEastAsia" w:hint="eastAsia"/>
          <w:sz w:val="24"/>
        </w:rPr>
        <w:t>Java</w:t>
      </w:r>
      <w:r>
        <w:rPr>
          <w:rFonts w:asciiTheme="minorEastAsia" w:hAnsiTheme="minorEastAsia" w:cstheme="minorEastAsia" w:hint="eastAsia"/>
          <w:sz w:val="24"/>
        </w:rPr>
        <w:t>框架开发的能力，掌握基于</w:t>
      </w:r>
      <w:r>
        <w:rPr>
          <w:rFonts w:asciiTheme="minorEastAsia" w:hAnsiTheme="minorEastAsia" w:cstheme="minorEastAsia" w:hint="eastAsia"/>
          <w:sz w:val="24"/>
        </w:rPr>
        <w:t xml:space="preserve">Java </w:t>
      </w:r>
      <w:r>
        <w:rPr>
          <w:rFonts w:asciiTheme="minorEastAsia" w:hAnsiTheme="minorEastAsia" w:cstheme="minorEastAsia" w:hint="eastAsia"/>
          <w:sz w:val="24"/>
        </w:rPr>
        <w:t>EE</w:t>
      </w:r>
      <w:r>
        <w:rPr>
          <w:rFonts w:asciiTheme="minorEastAsia" w:hAnsiTheme="minorEastAsia" w:cstheme="minorEastAsia" w:hint="eastAsia"/>
          <w:sz w:val="24"/>
        </w:rPr>
        <w:t>企业级开发的相关技术</w:t>
      </w:r>
      <w:proofErr w:type="gramStart"/>
      <w:r>
        <w:rPr>
          <w:rFonts w:asciiTheme="minorEastAsia" w:hAnsiTheme="minorEastAsia" w:cstheme="minorEastAsia" w:hint="eastAsia"/>
          <w:sz w:val="24"/>
        </w:rPr>
        <w:t>栈</w:t>
      </w:r>
      <w:proofErr w:type="gramEnd"/>
      <w:r>
        <w:rPr>
          <w:rFonts w:asciiTheme="minorEastAsia" w:hAnsiTheme="minorEastAsia" w:cstheme="minorEastAsia" w:hint="eastAsia"/>
          <w:sz w:val="24"/>
        </w:rPr>
        <w:t>，具备基于电商行业的项目经验，提升在</w:t>
      </w:r>
      <w:proofErr w:type="gramStart"/>
      <w:r>
        <w:rPr>
          <w:rFonts w:asciiTheme="minorEastAsia" w:hAnsiTheme="minorEastAsia" w:cstheme="minorEastAsia" w:hint="eastAsia"/>
          <w:sz w:val="24"/>
        </w:rPr>
        <w:t>秋招中</w:t>
      </w:r>
      <w:proofErr w:type="gramEnd"/>
      <w:r>
        <w:rPr>
          <w:rFonts w:asciiTheme="minorEastAsia" w:hAnsiTheme="minorEastAsia" w:cstheme="minorEastAsia" w:hint="eastAsia"/>
          <w:sz w:val="24"/>
        </w:rPr>
        <w:t>的竞争力。</w:t>
      </w:r>
    </w:p>
    <w:p w:rsidR="00870C5C" w:rsidRDefault="00376CFB">
      <w:pPr>
        <w:spacing w:line="360" w:lineRule="auto"/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项目截图</w:t>
      </w:r>
    </w:p>
    <w:p w:rsidR="00870C5C" w:rsidRDefault="00376CFB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121535" cy="51117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99335" cy="5111115"/>
            <wp:effectExtent l="0" t="0" r="12065" b="6985"/>
            <wp:docPr id="4" name="图片 4" descr="商品分类检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商品分类检索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5C" w:rsidRDefault="00376CF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6181090" cy="2903220"/>
            <wp:effectExtent l="0" t="0" r="381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5C" w:rsidRDefault="00870C5C">
      <w:pPr>
        <w:rPr>
          <w:sz w:val="24"/>
        </w:rPr>
      </w:pPr>
    </w:p>
    <w:p w:rsidR="00870C5C" w:rsidRDefault="00376CFB">
      <w:pPr>
        <w:pStyle w:val="2"/>
      </w:pPr>
      <w:r>
        <w:rPr>
          <w:rFonts w:hint="eastAsia"/>
        </w:rPr>
        <w:lastRenderedPageBreak/>
        <w:t>-</w:t>
      </w:r>
      <w:r>
        <w:rPr>
          <w:rFonts w:hint="eastAsia"/>
        </w:rPr>
        <w:t>项目所涉及技术点</w:t>
      </w:r>
      <w:r>
        <w:rPr>
          <w:rFonts w:hint="eastAsia"/>
        </w:rPr>
        <w:t>及参训收获</w:t>
      </w:r>
    </w:p>
    <w:p w:rsidR="00870C5C" w:rsidRDefault="00376CFB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）掌握</w:t>
      </w:r>
      <w:proofErr w:type="gramStart"/>
      <w:r>
        <w:rPr>
          <w:sz w:val="24"/>
        </w:rPr>
        <w:t>快应用</w:t>
      </w:r>
      <w:proofErr w:type="gramEnd"/>
      <w:r>
        <w:rPr>
          <w:sz w:val="24"/>
        </w:rPr>
        <w:t>开发者注册流程；</w:t>
      </w:r>
    </w:p>
    <w:p w:rsidR="00870C5C" w:rsidRDefault="00376CFB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）掌握快速原型需求分析方法（磨刀</w:t>
      </w:r>
      <w:r>
        <w:rPr>
          <w:sz w:val="24"/>
        </w:rPr>
        <w:t>/</w:t>
      </w:r>
      <w:proofErr w:type="spellStart"/>
      <w:r>
        <w:rPr>
          <w:sz w:val="24"/>
        </w:rPr>
        <w:t>Axure</w:t>
      </w:r>
      <w:proofErr w:type="spellEnd"/>
      <w:r>
        <w:rPr>
          <w:sz w:val="24"/>
        </w:rPr>
        <w:t>）</w:t>
      </w:r>
    </w:p>
    <w:p w:rsidR="00870C5C" w:rsidRDefault="00376CFB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）掌握</w:t>
      </w:r>
      <w:r>
        <w:rPr>
          <w:sz w:val="24"/>
        </w:rPr>
        <w:t>UML</w:t>
      </w:r>
      <w:r>
        <w:rPr>
          <w:sz w:val="24"/>
        </w:rPr>
        <w:t>工具（</w:t>
      </w:r>
      <w:r>
        <w:rPr>
          <w:sz w:val="24"/>
        </w:rPr>
        <w:t>EA</w:t>
      </w:r>
      <w:r>
        <w:rPr>
          <w:sz w:val="24"/>
        </w:rPr>
        <w:t>）建立业务模型（流程图等）和数据模型（</w:t>
      </w:r>
      <w:r>
        <w:rPr>
          <w:sz w:val="24"/>
        </w:rPr>
        <w:t>E-R</w:t>
      </w:r>
      <w:r>
        <w:rPr>
          <w:sz w:val="24"/>
        </w:rPr>
        <w:t>等）和架构模型（类图等）</w:t>
      </w:r>
    </w:p>
    <w:p w:rsidR="00870C5C" w:rsidRDefault="00376CFB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）掌握</w:t>
      </w:r>
      <w:proofErr w:type="gramStart"/>
      <w:r>
        <w:rPr>
          <w:sz w:val="24"/>
        </w:rPr>
        <w:t>快应用</w:t>
      </w:r>
      <w:proofErr w:type="gramEnd"/>
      <w:r>
        <w:rPr>
          <w:sz w:val="24"/>
        </w:rPr>
        <w:t>框架搭建方法（</w:t>
      </w:r>
      <w:proofErr w:type="gramStart"/>
      <w:r>
        <w:rPr>
          <w:sz w:val="24"/>
        </w:rPr>
        <w:t>含前后台</w:t>
      </w:r>
      <w:proofErr w:type="gramEnd"/>
      <w:r>
        <w:rPr>
          <w:sz w:val="24"/>
        </w:rPr>
        <w:t>框架搭建）；</w:t>
      </w:r>
    </w:p>
    <w:p w:rsidR="00870C5C" w:rsidRDefault="00376CFB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>）掌握</w:t>
      </w:r>
      <w:proofErr w:type="gramStart"/>
      <w:r>
        <w:rPr>
          <w:sz w:val="24"/>
        </w:rPr>
        <w:t>快应用</w:t>
      </w:r>
      <w:proofErr w:type="gramEnd"/>
      <w:r>
        <w:rPr>
          <w:sz w:val="24"/>
        </w:rPr>
        <w:t>核心技术，包括</w:t>
      </w:r>
      <w:proofErr w:type="spellStart"/>
      <w:r>
        <w:rPr>
          <w:sz w:val="24"/>
        </w:rPr>
        <w:t>vue</w:t>
      </w:r>
      <w:proofErr w:type="spellEnd"/>
      <w:r>
        <w:rPr>
          <w:sz w:val="24"/>
        </w:rPr>
        <w:t>，</w:t>
      </w:r>
      <w:r>
        <w:rPr>
          <w:sz w:val="24"/>
        </w:rPr>
        <w:t>node.js</w:t>
      </w:r>
      <w:r>
        <w:rPr>
          <w:sz w:val="24"/>
        </w:rPr>
        <w:t>，</w:t>
      </w:r>
      <w:r>
        <w:rPr>
          <w:sz w:val="24"/>
        </w:rPr>
        <w:t>Mui.js</w:t>
      </w:r>
      <w:r>
        <w:rPr>
          <w:sz w:val="24"/>
        </w:rPr>
        <w:t>，</w:t>
      </w:r>
      <w:proofErr w:type="spellStart"/>
      <w:r>
        <w:rPr>
          <w:sz w:val="24"/>
        </w:rPr>
        <w:t>UniApp</w:t>
      </w:r>
      <w:proofErr w:type="spellEnd"/>
      <w:r>
        <w:rPr>
          <w:sz w:val="24"/>
        </w:rPr>
        <w:t>，</w:t>
      </w:r>
      <w:proofErr w:type="spellStart"/>
      <w:r>
        <w:rPr>
          <w:sz w:val="24"/>
        </w:rPr>
        <w:t>Weex</w:t>
      </w:r>
      <w:proofErr w:type="spellEnd"/>
      <w:r>
        <w:rPr>
          <w:sz w:val="24"/>
        </w:rPr>
        <w:t>等前端技术；</w:t>
      </w:r>
    </w:p>
    <w:p w:rsidR="00870C5C" w:rsidRDefault="00376CFB">
      <w:pPr>
        <w:rPr>
          <w:sz w:val="24"/>
        </w:rPr>
      </w:pPr>
      <w:r>
        <w:rPr>
          <w:sz w:val="24"/>
        </w:rPr>
        <w:t>6</w:t>
      </w:r>
      <w:r>
        <w:rPr>
          <w:sz w:val="24"/>
        </w:rPr>
        <w:t>）掌握后台分布式</w:t>
      </w:r>
      <w:proofErr w:type="gramStart"/>
      <w:r>
        <w:rPr>
          <w:sz w:val="24"/>
        </w:rPr>
        <w:t>微服务</w:t>
      </w:r>
      <w:proofErr w:type="gramEnd"/>
      <w:r>
        <w:rPr>
          <w:sz w:val="24"/>
        </w:rPr>
        <w:t>开发框架，包括</w:t>
      </w:r>
      <w:proofErr w:type="spellStart"/>
      <w:r>
        <w:rPr>
          <w:sz w:val="24"/>
        </w:rPr>
        <w:t>SpringBoot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SpringCloud,Redis,mongodb</w:t>
      </w:r>
      <w:proofErr w:type="spellEnd"/>
      <w:r>
        <w:rPr>
          <w:sz w:val="24"/>
        </w:rPr>
        <w:t>等后端技术；</w:t>
      </w:r>
    </w:p>
    <w:p w:rsidR="00870C5C" w:rsidRDefault="00376CFB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>）掌握前后端分离后的分布式负载均衡配置方式，掌握容器层的分布式</w:t>
      </w:r>
      <w:proofErr w:type="spellStart"/>
      <w:r>
        <w:rPr>
          <w:sz w:val="24"/>
        </w:rPr>
        <w:t>Seesion</w:t>
      </w:r>
      <w:proofErr w:type="spellEnd"/>
      <w:r>
        <w:rPr>
          <w:sz w:val="24"/>
        </w:rPr>
        <w:t>管理，掌握自动化服务运维监听等配置方法。</w:t>
      </w:r>
    </w:p>
    <w:p w:rsidR="00870C5C" w:rsidRDefault="00376CFB">
      <w:pPr>
        <w:rPr>
          <w:sz w:val="24"/>
        </w:rPr>
      </w:pPr>
      <w:r>
        <w:rPr>
          <w:sz w:val="24"/>
        </w:rPr>
        <w:t>8</w:t>
      </w:r>
      <w:r>
        <w:rPr>
          <w:sz w:val="24"/>
        </w:rPr>
        <w:t>）掌握应用</w:t>
      </w:r>
      <w:proofErr w:type="gramStart"/>
      <w:r>
        <w:rPr>
          <w:sz w:val="24"/>
        </w:rPr>
        <w:t>上线发</w:t>
      </w:r>
      <w:proofErr w:type="gramEnd"/>
      <w:r>
        <w:rPr>
          <w:sz w:val="24"/>
        </w:rPr>
        <w:t>流程，掌握</w:t>
      </w:r>
      <w:r>
        <w:rPr>
          <w:sz w:val="24"/>
        </w:rPr>
        <w:t>Docker</w:t>
      </w:r>
      <w:r>
        <w:rPr>
          <w:sz w:val="24"/>
        </w:rPr>
        <w:t>的制作与在线协同开发环境的搭建方法</w:t>
      </w:r>
    </w:p>
    <w:p w:rsidR="00870C5C" w:rsidRDefault="00376CFB">
      <w:pPr>
        <w:rPr>
          <w:sz w:val="24"/>
        </w:rPr>
      </w:pPr>
      <w:r>
        <w:rPr>
          <w:sz w:val="24"/>
        </w:rPr>
        <w:t>9</w:t>
      </w:r>
      <w:r>
        <w:rPr>
          <w:sz w:val="24"/>
        </w:rPr>
        <w:t>）掌握在线工程化协同开发方法，团队协同编码方法，团队项目配置管理方法</w:t>
      </w:r>
    </w:p>
    <w:p w:rsidR="00870C5C" w:rsidRDefault="00376CFB">
      <w:pPr>
        <w:rPr>
          <w:sz w:val="24"/>
        </w:rPr>
      </w:pPr>
      <w:r>
        <w:rPr>
          <w:sz w:val="24"/>
        </w:rPr>
        <w:t>10</w:t>
      </w:r>
      <w:r>
        <w:rPr>
          <w:sz w:val="24"/>
        </w:rPr>
        <w:t>）体会面向对象思想，可以</w:t>
      </w:r>
      <w:proofErr w:type="gramStart"/>
      <w:r>
        <w:rPr>
          <w:sz w:val="24"/>
        </w:rPr>
        <w:t>应用应用</w:t>
      </w:r>
      <w:proofErr w:type="gramEnd"/>
      <w:r>
        <w:rPr>
          <w:sz w:val="24"/>
        </w:rPr>
        <w:t>级框架完成项目所需要的数据接口开发；</w:t>
      </w:r>
    </w:p>
    <w:p w:rsidR="00870C5C" w:rsidRDefault="00376CFB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>）培养学员对项目实施过程的监控能力，能够根</w:t>
      </w:r>
      <w:r>
        <w:rPr>
          <w:sz w:val="24"/>
        </w:rPr>
        <w:t>据实</w:t>
      </w:r>
      <w:proofErr w:type="gramStart"/>
      <w:r>
        <w:rPr>
          <w:sz w:val="24"/>
        </w:rPr>
        <w:t>训</w:t>
      </w:r>
      <w:proofErr w:type="gramEnd"/>
      <w:r>
        <w:rPr>
          <w:sz w:val="24"/>
        </w:rPr>
        <w:t>过程中的实际情况，掌</w:t>
      </w:r>
      <w:proofErr w:type="gramStart"/>
      <w:r>
        <w:rPr>
          <w:sz w:val="24"/>
        </w:rPr>
        <w:t>控整个</w:t>
      </w:r>
      <w:proofErr w:type="gramEnd"/>
      <w:r>
        <w:rPr>
          <w:sz w:val="24"/>
        </w:rPr>
        <w:t>项目进度的执行状况；</w:t>
      </w:r>
    </w:p>
    <w:p w:rsidR="00870C5C" w:rsidRDefault="00376CFB">
      <w:pPr>
        <w:rPr>
          <w:sz w:val="24"/>
        </w:rPr>
      </w:pPr>
      <w:r>
        <w:rPr>
          <w:sz w:val="24"/>
        </w:rPr>
        <w:t>12</w:t>
      </w:r>
      <w:r>
        <w:rPr>
          <w:sz w:val="24"/>
        </w:rPr>
        <w:t>）培养学员的团队协作能力，学员需在团队中承担相应的职责，并通过合作共同完成项目目标；</w:t>
      </w:r>
    </w:p>
    <w:p w:rsidR="00870C5C" w:rsidRDefault="00376CFB">
      <w:pPr>
        <w:rPr>
          <w:sz w:val="24"/>
        </w:rPr>
      </w:pPr>
      <w:r>
        <w:rPr>
          <w:sz w:val="24"/>
        </w:rPr>
        <w:t>培养学生的综合职业素养能力，包含职业道德、创新思维、职业形象、职业作风等方面。</w:t>
      </w:r>
    </w:p>
    <w:p w:rsidR="00870C5C" w:rsidRDefault="00376CFB">
      <w:pPr>
        <w:pStyle w:val="2"/>
      </w:pPr>
      <w:r>
        <w:rPr>
          <w:rFonts w:hint="eastAsia"/>
        </w:rPr>
        <w:t>-</w:t>
      </w:r>
      <w:r>
        <w:rPr>
          <w:rFonts w:hint="eastAsia"/>
        </w:rPr>
        <w:t>配套资源</w:t>
      </w:r>
    </w:p>
    <w:p w:rsidR="00870C5C" w:rsidRDefault="00376CFB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、在线实训平台（项目</w:t>
      </w:r>
      <w:proofErr w:type="gramStart"/>
      <w:r>
        <w:rPr>
          <w:rFonts w:hint="eastAsia"/>
          <w:sz w:val="24"/>
        </w:rPr>
        <w:t>工程化全</w:t>
      </w:r>
      <w:proofErr w:type="gramEnd"/>
      <w:r>
        <w:rPr>
          <w:rFonts w:hint="eastAsia"/>
          <w:sz w:val="24"/>
        </w:rPr>
        <w:t>流程</w:t>
      </w:r>
      <w:proofErr w:type="gramStart"/>
      <w:r>
        <w:rPr>
          <w:rFonts w:hint="eastAsia"/>
          <w:sz w:val="24"/>
        </w:rPr>
        <w:t>管控及工程</w:t>
      </w:r>
      <w:proofErr w:type="gramEnd"/>
      <w:r>
        <w:rPr>
          <w:rFonts w:hint="eastAsia"/>
          <w:sz w:val="24"/>
        </w:rPr>
        <w:t>资源存档和过程记录、项目协同）</w:t>
      </w:r>
    </w:p>
    <w:p w:rsidR="00870C5C" w:rsidRDefault="00376CFB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、在线学习平台（直播讲解、录播回放、配套技术视频课程等）</w:t>
      </w:r>
    </w:p>
    <w:p w:rsidR="00870C5C" w:rsidRDefault="00376CFB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、配套项目开发所需技术体系视频</w:t>
      </w:r>
    </w:p>
    <w:p w:rsidR="00870C5C" w:rsidRDefault="00376CFB">
      <w:pPr>
        <w:pStyle w:val="2"/>
      </w:pPr>
      <w:r>
        <w:rPr>
          <w:rFonts w:hint="eastAsia"/>
        </w:rPr>
        <w:t>-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训实施</w:t>
      </w:r>
      <w:proofErr w:type="gramEnd"/>
      <w:r>
        <w:rPr>
          <w:rFonts w:hint="eastAsia"/>
        </w:rPr>
        <w:t>模式</w:t>
      </w:r>
      <w:r>
        <w:rPr>
          <w:rFonts w:hint="eastAsia"/>
        </w:rPr>
        <w:t>及周期</w:t>
      </w:r>
    </w:p>
    <w:p w:rsidR="00870C5C" w:rsidRDefault="00376CF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校内线下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线上结合实施，</w:t>
      </w:r>
      <w:r>
        <w:rPr>
          <w:rFonts w:hint="eastAsia"/>
          <w:sz w:val="24"/>
          <w:szCs w:val="32"/>
        </w:rPr>
        <w:t>线上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天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线下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天</w:t>
      </w:r>
    </w:p>
    <w:p w:rsidR="00870C5C" w:rsidRDefault="00376CFB">
      <w:pPr>
        <w:pStyle w:val="2"/>
      </w:pPr>
      <w:r>
        <w:rPr>
          <w:rFonts w:hint="eastAsia"/>
        </w:rPr>
        <w:t>-</w:t>
      </w:r>
      <w:r>
        <w:rPr>
          <w:rFonts w:hint="eastAsia"/>
        </w:rPr>
        <w:t>实训安排</w:t>
      </w:r>
    </w:p>
    <w:tbl>
      <w:tblPr>
        <w:tblStyle w:val="a3"/>
        <w:tblW w:w="100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15"/>
        <w:gridCol w:w="2835"/>
        <w:gridCol w:w="2809"/>
        <w:gridCol w:w="3231"/>
      </w:tblGrid>
      <w:tr w:rsidR="00870C5C">
        <w:trPr>
          <w:trHeight w:val="448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时间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任务安排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 xml:space="preserve"> 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实施方式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产出</w:t>
            </w:r>
          </w:p>
        </w:tc>
      </w:tr>
      <w:tr w:rsidR="00870C5C">
        <w:trPr>
          <w:trHeight w:val="1347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第一天（线下）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项目启动，团队组建，支撑平台学习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学习并实战需求分析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讲解电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商业务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分类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讲解需求分析</w:t>
            </w:r>
          </w:p>
          <w:p w:rsidR="00870C5C" w:rsidRDefault="00870C5C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产出项目所需要的需求文档</w:t>
            </w:r>
          </w:p>
        </w:tc>
      </w:tr>
      <w:tr w:rsidR="00870C5C">
        <w:trPr>
          <w:trHeight w:val="1347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lastRenderedPageBreak/>
              <w:t>第二天（线下）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学习详细设计，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含工具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和方法学习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PD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工具使用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讲解数据库设计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产出数据库设计文档，详细设计文档</w:t>
            </w:r>
          </w:p>
        </w:tc>
      </w:tr>
      <w:tr w:rsidR="00870C5C">
        <w:trPr>
          <w:trHeight w:val="1347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第三天（线下）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需求和数据库评审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项目技术架构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项目系统架构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评审需求和数据库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讲解项目技术架构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讲解项目业务流程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产出项目进度计划书</w:t>
            </w:r>
          </w:p>
        </w:tc>
      </w:tr>
      <w:tr w:rsidR="00870C5C">
        <w:trPr>
          <w:trHeight w:val="1347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第四天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第五天（线上）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快应用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APP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技术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栈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的学习与实战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：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框架搭建，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vue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界面开发，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template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模板机制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工具学习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H5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移动端技术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线上学习基于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CSS3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移动端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JavaScript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对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JSON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数据解析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线上学习小程序界面组件开发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Vue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框架学习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搭建拼多多静态界面原型</w:t>
            </w:r>
          </w:p>
        </w:tc>
      </w:tr>
      <w:tr w:rsidR="00870C5C">
        <w:trPr>
          <w:trHeight w:val="1347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第六天（线下）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静态界面原型评审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框架入门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评审静态界面原型</w:t>
            </w:r>
          </w:p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idea+maven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环境下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框架的搭建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搭建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idea+maven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环境，实现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框架整合</w:t>
            </w:r>
          </w:p>
        </w:tc>
      </w:tr>
      <w:tr w:rsidR="00870C5C">
        <w:trPr>
          <w:trHeight w:val="873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第七天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第十天（线上）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后台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JAVA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技术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栈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的学习与实战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框架应用</w:t>
            </w:r>
          </w:p>
          <w:p w:rsidR="00870C5C" w:rsidRDefault="00870C5C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</w:p>
        </w:tc>
        <w:tc>
          <w:tcPr>
            <w:tcW w:w="2809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框架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线上学习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SpringBoot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前后端数据交互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用户管理模块</w:t>
            </w:r>
          </w:p>
        </w:tc>
      </w:tr>
      <w:tr w:rsidR="00870C5C">
        <w:trPr>
          <w:trHeight w:val="873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第十一天（线上）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服务器接口开发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小组项目独立实践，完成商品管理模块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商品管理模块</w:t>
            </w:r>
          </w:p>
        </w:tc>
      </w:tr>
      <w:tr w:rsidR="00870C5C">
        <w:trPr>
          <w:trHeight w:val="818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第十二天</w:t>
            </w:r>
          </w:p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pacing w:val="-5"/>
                <w:sz w:val="24"/>
              </w:rPr>
              <w:t>（线上）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服务器接口开发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小组项目独立实践，完成订单模块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订单管理模块</w:t>
            </w:r>
          </w:p>
        </w:tc>
      </w:tr>
      <w:tr w:rsidR="00870C5C">
        <w:trPr>
          <w:trHeight w:val="818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第十三天（线下）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秒杀功能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解决方案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pStyle w:val="10"/>
              <w:spacing w:line="360" w:lineRule="auto"/>
              <w:ind w:firstLineChars="0" w:firstLine="0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秒杀功能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的实现流程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秒杀功能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模块</w:t>
            </w:r>
          </w:p>
        </w:tc>
      </w:tr>
      <w:tr w:rsidR="00870C5C">
        <w:trPr>
          <w:trHeight w:val="818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t>第十四天（线下）</w:t>
            </w:r>
          </w:p>
        </w:tc>
        <w:tc>
          <w:tcPr>
            <w:tcW w:w="2835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即时通信学习与应用</w:t>
            </w:r>
          </w:p>
        </w:tc>
        <w:tc>
          <w:tcPr>
            <w:tcW w:w="2809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讲解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WebSocket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通信机制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kern w:val="0"/>
                <w:sz w:val="24"/>
              </w:rPr>
              <w:t>，完成即时通信的实现</w:t>
            </w:r>
          </w:p>
        </w:tc>
        <w:tc>
          <w:tcPr>
            <w:tcW w:w="3231" w:type="dxa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实现客服模块</w:t>
            </w:r>
          </w:p>
        </w:tc>
      </w:tr>
      <w:tr w:rsidR="00870C5C">
        <w:trPr>
          <w:trHeight w:val="818"/>
        </w:trPr>
        <w:tc>
          <w:tcPr>
            <w:tcW w:w="1215" w:type="dxa"/>
            <w:vAlign w:val="center"/>
          </w:tcPr>
          <w:p w:rsidR="00870C5C" w:rsidRDefault="00376C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FF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pacing w:val="-5"/>
                <w:sz w:val="24"/>
              </w:rPr>
              <w:lastRenderedPageBreak/>
              <w:t>第十五天（线下）</w:t>
            </w:r>
          </w:p>
        </w:tc>
        <w:tc>
          <w:tcPr>
            <w:tcW w:w="8875" w:type="dxa"/>
            <w:gridSpan w:val="3"/>
            <w:vAlign w:val="center"/>
          </w:tcPr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项目整合及测试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 xml:space="preserve">   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考核方式及准备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项目考核</w:t>
            </w: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 xml:space="preserve">   </w:t>
            </w:r>
          </w:p>
          <w:p w:rsidR="00870C5C" w:rsidRDefault="00376CFB">
            <w:pPr>
              <w:spacing w:line="360" w:lineRule="auto"/>
              <w:rPr>
                <w:rFonts w:asciiTheme="minorEastAsia" w:hAnsiTheme="minorEastAsia" w:cstheme="minorEastAsia"/>
                <w:color w:val="000000"/>
                <w:spacing w:val="-5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pacing w:val="-5"/>
                <w:sz w:val="24"/>
              </w:rPr>
              <w:t>结业总结</w:t>
            </w:r>
          </w:p>
        </w:tc>
      </w:tr>
    </w:tbl>
    <w:p w:rsidR="00870C5C" w:rsidRDefault="00870C5C">
      <w:bookmarkStart w:id="0" w:name="_GoBack"/>
      <w:bookmarkEnd w:id="0"/>
    </w:p>
    <w:sectPr w:rsidR="00870C5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CFB" w:rsidRDefault="00376CFB" w:rsidP="00DB1D8C">
      <w:r>
        <w:separator/>
      </w:r>
    </w:p>
  </w:endnote>
  <w:endnote w:type="continuationSeparator" w:id="0">
    <w:p w:rsidR="00376CFB" w:rsidRDefault="00376CFB" w:rsidP="00DB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CFB" w:rsidRDefault="00376CFB" w:rsidP="00DB1D8C">
      <w:r>
        <w:separator/>
      </w:r>
    </w:p>
  </w:footnote>
  <w:footnote w:type="continuationSeparator" w:id="0">
    <w:p w:rsidR="00376CFB" w:rsidRDefault="00376CFB" w:rsidP="00DB1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805C5"/>
    <w:multiLevelType w:val="singleLevel"/>
    <w:tmpl w:val="686805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06848"/>
    <w:rsid w:val="00376CFB"/>
    <w:rsid w:val="00870C5C"/>
    <w:rsid w:val="00DB1D8C"/>
    <w:rsid w:val="08915B81"/>
    <w:rsid w:val="0BB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4">
    <w:name w:val="header"/>
    <w:basedOn w:val="a"/>
    <w:link w:val="Char"/>
    <w:rsid w:val="00DB1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1D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1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1D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DB1D8C"/>
    <w:rPr>
      <w:sz w:val="18"/>
      <w:szCs w:val="18"/>
    </w:rPr>
  </w:style>
  <w:style w:type="character" w:customStyle="1" w:styleId="Char1">
    <w:name w:val="批注框文本 Char"/>
    <w:basedOn w:val="a0"/>
    <w:link w:val="a6"/>
    <w:rsid w:val="00DB1D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styleId="a4">
    <w:name w:val="header"/>
    <w:basedOn w:val="a"/>
    <w:link w:val="Char"/>
    <w:rsid w:val="00DB1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1D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1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1D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DB1D8C"/>
    <w:rPr>
      <w:sz w:val="18"/>
      <w:szCs w:val="18"/>
    </w:rPr>
  </w:style>
  <w:style w:type="character" w:customStyle="1" w:styleId="Char1">
    <w:name w:val="批注框文本 Char"/>
    <w:basedOn w:val="a0"/>
    <w:link w:val="a6"/>
    <w:rsid w:val="00DB1D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261</Words>
  <Characters>1492</Characters>
  <Application>Microsoft Office Word</Application>
  <DocSecurity>0</DocSecurity>
  <Lines>12</Lines>
  <Paragraphs>3</Paragraphs>
  <ScaleCrop>false</ScaleCrop>
  <Company>市委统战部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</dc:creator>
  <cp:lastModifiedBy>Mrs. Chen</cp:lastModifiedBy>
  <cp:revision>2</cp:revision>
  <dcterms:created xsi:type="dcterms:W3CDTF">2020-09-27T08:45:00Z</dcterms:created>
  <dcterms:modified xsi:type="dcterms:W3CDTF">2020-09-27T09:10:00Z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