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jc w:val="center"/>
      </w:pPr>
      <w:r>
        <w:rPr>
          <w:rFonts w:ascii="Calibri" w:hAnsi="Calibri"/>
          <w:b/>
          <w:color w:val="2E74B5"/>
          <w:sz w:val="19"/>
        </w:rPr>
        <w:t>MUSIC ARTIST COMMAND CENTER</w:t>
      </w:r>
    </w:p>
    <w:p>
      <w:pPr>
        <w:pStyle w:val="Title"/>
        <w:jc w:val="center"/>
      </w:pPr>
      <w:r>
        <w:rPr>
          <w:rFonts w:ascii="Calibri" w:hAnsi="Calibri"/>
          <w:b/>
          <w:color w:val="1F4D78"/>
          <w:sz w:val="56"/>
        </w:rPr>
        <w:t>Artist OS Desktop</w:t>
      </w:r>
    </w:p>
    <w:p>
      <w:pPr>
        <w:pStyle w:val="Subtitle"/>
        <w:jc w:val="center"/>
      </w:pPr>
      <w:r>
        <w:rPr>
          <w:rFonts w:ascii="Calibri" w:hAnsi="Calibri"/>
          <w:color w:val="5C6368"/>
          <w:sz w:val="28"/>
        </w:rPr>
        <w:t>Key Features</w:t>
      </w:r>
    </w:p>
    <w:p>
      <w:pPr>
        <w:spacing w:after="480"/>
        <w:jc w:val="center"/>
      </w:pPr>
      <w:r>
        <w:rPr>
          <w:rFonts w:ascii="Calibri" w:hAnsi="Calibri"/>
          <w:b w:val="0"/>
          <w:i w:val="0"/>
          <w:color w:val="5C6368"/>
          <w:sz w:val="19"/>
        </w:rPr>
        <w:t>Version 2026.07.10  |  Working name  |  Artists + Managers</w:t>
      </w:r>
    </w:p>
    <w:p>
      <w:pPr>
        <w:pStyle w:val="Heading1"/>
      </w:pPr>
      <w:r>
        <w:t>Artist HQ</w:t>
      </w:r>
    </w:p>
    <w:p>
      <w:r>
        <w:rPr>
          <w:rFonts w:ascii="Calibri" w:hAnsi="Calibri"/>
          <w:b w:val="0"/>
          <w:i w:val="0"/>
          <w:color w:val="181B1A"/>
          <w:sz w:val="22"/>
        </w:rPr>
        <w:t>The artist's global home base. Keep profile, voice, branding, priorities, calendar, network, community, assets, workers, current work, and operating intelligence connected.</w:t>
      </w:r>
    </w:p>
    <w:p>
      <w:pPr>
        <w:pStyle w:val="Heading1"/>
      </w:pPr>
      <w:r>
        <w:t>Campaign Workspaces</w:t>
      </w:r>
    </w:p>
    <w:p>
      <w:r>
        <w:rPr>
          <w:rFonts w:ascii="Calibri" w:hAnsi="Calibri"/>
          <w:b w:val="0"/>
          <w:i w:val="0"/>
          <w:color w:val="181B1A"/>
          <w:sz w:val="22"/>
        </w:rPr>
        <w:t>Give every release its own command center with the song, campaign world, audience, team, deadlines, assets, calendar, Outputs, Finals, approvals, and execution history in one place.</w:t>
      </w:r>
    </w:p>
    <w:p>
      <w:pPr>
        <w:pStyle w:val="Heading1"/>
      </w:pPr>
      <w:r>
        <w:t>Your Built-In Artist Team</w:t>
      </w:r>
    </w:p>
    <w:p>
      <w:r>
        <w:rPr>
          <w:rFonts w:ascii="Calibri" w:hAnsi="Calibri"/>
          <w:b w:val="0"/>
          <w:i w:val="0"/>
          <w:color w:val="181B1A"/>
          <w:sz w:val="22"/>
        </w:rPr>
        <w:t>Launch specialist workers for the jobs around the music:</w:t>
      </w:r>
    </w:p>
    <w:p>
      <w:pPr>
        <w:pStyle w:val="ListBullet"/>
      </w:pPr>
      <w:r>
        <w:rPr>
          <w:rFonts w:ascii="Calibri" w:hAnsi="Calibri"/>
          <w:b w:val="0"/>
          <w:i w:val="0"/>
          <w:color w:val="181B1A"/>
          <w:sz w:val="22"/>
        </w:rPr>
        <w:t>strategy, positioning, branding, and world building</w:t>
      </w:r>
    </w:p>
    <w:p>
      <w:pPr>
        <w:pStyle w:val="ListBullet"/>
      </w:pPr>
      <w:r>
        <w:rPr>
          <w:rFonts w:ascii="Calibri" w:hAnsi="Calibri"/>
          <w:b w:val="0"/>
          <w:i w:val="0"/>
          <w:color w:val="181B1A"/>
          <w:sz w:val="22"/>
        </w:rPr>
        <w:t>content ideas, hooks, captions, overlays, and communications</w:t>
      </w:r>
    </w:p>
    <w:p>
      <w:pPr>
        <w:pStyle w:val="ListBullet"/>
      </w:pPr>
      <w:r>
        <w:rPr>
          <w:rFonts w:ascii="Calibri" w:hAnsi="Calibri"/>
          <w:b w:val="0"/>
          <w:i w:val="0"/>
          <w:color w:val="181B1A"/>
          <w:sz w:val="22"/>
        </w:rPr>
        <w:t>art direction, single art, video editing, motion, and visual production</w:t>
      </w:r>
    </w:p>
    <w:p>
      <w:pPr>
        <w:pStyle w:val="ListBullet"/>
      </w:pPr>
      <w:r>
        <w:rPr>
          <w:rFonts w:ascii="Calibri" w:hAnsi="Calibri"/>
          <w:b w:val="0"/>
          <w:i w:val="0"/>
          <w:color w:val="181B1A"/>
          <w:sz w:val="22"/>
        </w:rPr>
        <w:t>ads strategy, creative development, and campaign operations</w:t>
      </w:r>
    </w:p>
    <w:p>
      <w:pPr>
        <w:pStyle w:val="ListBullet"/>
      </w:pPr>
      <w:r>
        <w:rPr>
          <w:rFonts w:ascii="Calibri" w:hAnsi="Calibri"/>
          <w:b w:val="0"/>
          <w:i w:val="0"/>
          <w:color w:val="181B1A"/>
          <w:sz w:val="22"/>
        </w:rPr>
        <w:t>social publishing, comments, mentions, and inbound DMs</w:t>
      </w:r>
    </w:p>
    <w:p>
      <w:pPr>
        <w:pStyle w:val="ListBullet"/>
      </w:pPr>
      <w:r>
        <w:rPr>
          <w:rFonts w:ascii="Calibri" w:hAnsi="Calibri"/>
          <w:b w:val="0"/>
          <w:i w:val="0"/>
          <w:color w:val="181B1A"/>
          <w:sz w:val="22"/>
        </w:rPr>
        <w:t>industry research, outreach, college radio, and playlist work</w:t>
      </w:r>
    </w:p>
    <w:p>
      <w:pPr>
        <w:pStyle w:val="ListBullet"/>
      </w:pPr>
      <w:r>
        <w:rPr>
          <w:rFonts w:ascii="Calibri" w:hAnsi="Calibri"/>
          <w:b w:val="0"/>
          <w:i w:val="0"/>
          <w:color w:val="181B1A"/>
          <w:sz w:val="22"/>
        </w:rPr>
        <w:t>merch, print-on-demand, Shopify, setup, research, and orchestration</w:t>
      </w:r>
    </w:p>
    <w:p>
      <w:pPr>
        <w:pStyle w:val="Heading1"/>
      </w:pPr>
      <w:r>
        <w:t>HNIC: One Front Door</w:t>
      </w:r>
    </w:p>
    <w:p>
      <w:r>
        <w:rPr>
          <w:rFonts w:ascii="Calibri" w:hAnsi="Calibri"/>
          <w:b w:val="0"/>
          <w:i w:val="0"/>
          <w:color w:val="181B1A"/>
          <w:sz w:val="22"/>
        </w:rPr>
        <w:t>Tell HNIC what you are trying to accomplish. It can route the job, launch the right worker, schedule work, coordinate multiple steps, or guide setup when a connection is missing.</w:t>
      </w:r>
    </w:p>
    <w:p>
      <w:pPr>
        <w:pStyle w:val="Heading1"/>
      </w:pPr>
      <w:r>
        <w:t>Living Artist Context</w:t>
      </w:r>
    </w:p>
    <w:p>
      <w:r>
        <w:rPr>
          <w:rFonts w:ascii="Calibri" w:hAnsi="Calibri"/>
          <w:b w:val="0"/>
          <w:i w:val="0"/>
          <w:color w:val="181B1A"/>
          <w:sz w:val="22"/>
        </w:rPr>
        <w:t>Workers can use the artist's approved profile, voice, brand, audience, campaign world, assets, preferences, and prior decisions. The user does not have to re-explain the artist in every new chat.</w:t>
      </w:r>
    </w:p>
    <w:p>
      <w:pPr>
        <w:pStyle w:val="Heading1"/>
      </w:pPr>
      <w:r>
        <w:t>Shared Intel</w:t>
      </w:r>
    </w:p>
    <w:p>
      <w:r>
        <w:rPr>
          <w:rFonts w:ascii="Calibri" w:hAnsi="Calibri"/>
          <w:b w:val="0"/>
          <w:i w:val="0"/>
          <w:color w:val="181B1A"/>
          <w:sz w:val="22"/>
        </w:rPr>
        <w:t>Useful discoveries can be saved and routed to the workers that need them. A voice insight can reach the writing and social workers. A visual preference can reach art and video. Campaign intelligence stays useful beyond the original conversation.</w:t>
      </w:r>
    </w:p>
    <w:p>
      <w:pPr>
        <w:pStyle w:val="Heading1"/>
      </w:pPr>
      <w:r>
        <w:t>State Of Play</w:t>
      </w:r>
    </w:p>
    <w:p>
      <w:r>
        <w:rPr>
          <w:rFonts w:ascii="Calibri" w:hAnsi="Calibri"/>
          <w:b w:val="0"/>
          <w:i w:val="0"/>
          <w:color w:val="181B1A"/>
          <w:sz w:val="22"/>
        </w:rPr>
        <w:t>See what is happening now:</w:t>
      </w:r>
    </w:p>
    <w:p>
      <w:pPr>
        <w:pStyle w:val="ListBullet"/>
      </w:pPr>
      <w:r>
        <w:rPr>
          <w:rFonts w:ascii="Calibri" w:hAnsi="Calibri"/>
          <w:b w:val="0"/>
          <w:i w:val="0"/>
          <w:color w:val="181B1A"/>
          <w:sz w:val="22"/>
        </w:rPr>
        <w:t>what is ready</w:t>
      </w:r>
    </w:p>
    <w:p>
      <w:pPr>
        <w:pStyle w:val="ListBullet"/>
      </w:pPr>
      <w:r>
        <w:rPr>
          <w:rFonts w:ascii="Calibri" w:hAnsi="Calibri"/>
          <w:b w:val="0"/>
          <w:i w:val="0"/>
          <w:color w:val="181B1A"/>
          <w:sz w:val="22"/>
        </w:rPr>
        <w:t>what is blocked</w:t>
      </w:r>
    </w:p>
    <w:p>
      <w:pPr>
        <w:pStyle w:val="ListBullet"/>
      </w:pPr>
      <w:r>
        <w:rPr>
          <w:rFonts w:ascii="Calibri" w:hAnsi="Calibri"/>
          <w:b w:val="0"/>
          <w:i w:val="0"/>
          <w:color w:val="181B1A"/>
          <w:sz w:val="22"/>
        </w:rPr>
        <w:t>what needs approval</w:t>
      </w:r>
    </w:p>
    <w:p>
      <w:pPr>
        <w:pStyle w:val="ListBullet"/>
      </w:pPr>
      <w:r>
        <w:rPr>
          <w:rFonts w:ascii="Calibri" w:hAnsi="Calibri"/>
          <w:b w:val="0"/>
          <w:i w:val="0"/>
          <w:color w:val="181B1A"/>
          <w:sz w:val="22"/>
        </w:rPr>
        <w:t>what is scheduled</w:t>
      </w:r>
    </w:p>
    <w:p>
      <w:pPr>
        <w:pStyle w:val="ListBullet"/>
      </w:pPr>
      <w:r>
        <w:rPr>
          <w:rFonts w:ascii="Calibri" w:hAnsi="Calibri"/>
          <w:b w:val="0"/>
          <w:i w:val="0"/>
          <w:color w:val="181B1A"/>
          <w:sz w:val="22"/>
        </w:rPr>
        <w:t>what should happen next</w:t>
      </w:r>
    </w:p>
    <w:p>
      <w:pPr>
        <w:pStyle w:val="ListBullet"/>
      </w:pPr>
      <w:r>
        <w:rPr>
          <w:rFonts w:ascii="Calibri" w:hAnsi="Calibri"/>
          <w:b w:val="0"/>
          <w:i w:val="0"/>
          <w:color w:val="181B1A"/>
          <w:sz w:val="22"/>
        </w:rPr>
        <w:t>which worker should own the move</w:t>
      </w:r>
    </w:p>
    <w:p>
      <w:pPr>
        <w:pStyle w:val="Heading1"/>
      </w:pPr>
      <w:r>
        <w:t>Outputs And Finals</w:t>
      </w:r>
    </w:p>
    <w:p>
      <w:r>
        <w:rPr>
          <w:rFonts w:ascii="Calibri" w:hAnsi="Calibri"/>
          <w:b w:val="0"/>
          <w:i w:val="0"/>
          <w:color w:val="181B1A"/>
          <w:sz w:val="22"/>
        </w:rPr>
        <w:t>Turn agent work into durable artifacts, then promote trusted work into reusable Finals. Keep final cover art, captions, bios, clips, plans, ad angles, and outreach packets available to the rest of the campaign.</w:t>
      </w:r>
    </w:p>
    <w:p>
      <w:pPr>
        <w:pStyle w:val="Heading1"/>
      </w:pPr>
      <w:r>
        <w:t>Vault And Asset Brain</w:t>
      </w:r>
    </w:p>
    <w:p>
      <w:r>
        <w:rPr>
          <w:rFonts w:ascii="Calibri" w:hAnsi="Calibri"/>
          <w:b w:val="0"/>
          <w:i w:val="0"/>
          <w:color w:val="181B1A"/>
          <w:sz w:val="22"/>
        </w:rPr>
        <w:t>Organize masters, lyrics, artwork, press photos, clips, references, logos, and campaign files so agents can use the right materials without guessing.</w:t>
      </w:r>
    </w:p>
    <w:p>
      <w:pPr>
        <w:pStyle w:val="Heading1"/>
      </w:pPr>
      <w:r>
        <w:t>Campaign Calendar</w:t>
      </w:r>
    </w:p>
    <w:p>
      <w:r>
        <w:rPr>
          <w:rFonts w:ascii="Calibri" w:hAnsi="Calibri"/>
          <w:b w:val="0"/>
          <w:i w:val="0"/>
          <w:color w:val="181B1A"/>
          <w:sz w:val="22"/>
        </w:rPr>
        <w:t>See release dates, campaign milestones, deadlines, approvals, and scheduled work together. Schedule events, agent tasks, workflow runs, reviews, and authorized social publishing directly around the campaign.</w:t>
      </w:r>
    </w:p>
    <w:p>
      <w:pPr>
        <w:pStyle w:val="Heading1"/>
      </w:pPr>
      <w:r>
        <w:t>Multi-Profile Social Operations</w:t>
      </w:r>
    </w:p>
    <w:p>
      <w:r>
        <w:rPr>
          <w:rFonts w:ascii="Calibri" w:hAnsi="Calibri"/>
          <w:b w:val="0"/>
          <w:i w:val="0"/>
          <w:color w:val="181B1A"/>
          <w:sz w:val="22"/>
        </w:rPr>
        <w:t>Operate Instagram, TikTok, X, and YouTube across multiple saved profiles, including artist pages, fan pages, side projects, and campaign accounts.</w:t>
      </w:r>
    </w:p>
    <w:p>
      <w:r>
        <w:rPr>
          <w:rFonts w:ascii="Calibri" w:hAnsi="Calibri"/>
          <w:b w:val="0"/>
          <w:i w:val="0"/>
          <w:color w:val="181B1A"/>
          <w:sz w:val="22"/>
        </w:rPr>
        <w:t>The Social Publisher can prepare posts, verify the exact profile, execute authorized actions, answer eligible comments or inbound DMs, and return receipts.</w:t>
      </w:r>
    </w:p>
    <w:p>
      <w:pPr>
        <w:pStyle w:val="Heading1"/>
      </w:pPr>
      <w:r>
        <w:t>Approval And Control</w:t>
      </w:r>
    </w:p>
    <w:p>
      <w:r>
        <w:rPr>
          <w:rFonts w:ascii="Calibri" w:hAnsi="Calibri"/>
          <w:b w:val="0"/>
          <w:i w:val="0"/>
          <w:color w:val="181B1A"/>
          <w:sz w:val="22"/>
        </w:rPr>
        <w:t>Sensitive actions stay visible. The system can require confirmation of the exact account, target, copy, media, recipient, spend, or external action before execution.</w:t>
      </w:r>
    </w:p>
    <w:p>
      <w:pPr>
        <w:pStyle w:val="Heading1"/>
      </w:pPr>
      <w:r>
        <w:t>Manager Multiplication</w:t>
      </w:r>
    </w:p>
    <w:p>
      <w:r>
        <w:rPr>
          <w:rFonts w:ascii="Calibri" w:hAnsi="Calibri"/>
          <w:b w:val="0"/>
          <w:i w:val="0"/>
          <w:color w:val="181B1A"/>
          <w:sz w:val="22"/>
        </w:rPr>
        <w:t>Managers can coordinate campaigns, assets, workers, profiles, approvals, scheduled work, and follow-up from one operating surface. One manager can maintain more leverage without losing control or artist-specific context.</w:t>
      </w:r>
    </w:p>
    <w:p>
      <w:pPr>
        <w:pStyle w:val="Heading1"/>
      </w:pPr>
      <w:r>
        <w:t>Model And Provider Freedom</w:t>
      </w:r>
    </w:p>
    <w:p>
      <w:r>
        <w:rPr>
          <w:rFonts w:ascii="Calibri" w:hAnsi="Calibri"/>
          <w:b w:val="0"/>
          <w:i w:val="0"/>
          <w:color w:val="181B1A"/>
          <w:sz w:val="22"/>
        </w:rPr>
        <w:t>Use supported models and providers based on quality, price, speed, privacy, or preference. The artist's operating system is not designed around dependence on one AI company.</w:t>
      </w:r>
    </w:p>
    <w:p>
      <w:pPr>
        <w:pStyle w:val="Heading1"/>
      </w:pPr>
      <w:r>
        <w:t>Human Layer</w:t>
      </w:r>
    </w:p>
    <w:p>
      <w:r>
        <w:rPr>
          <w:rFonts w:ascii="Calibri" w:hAnsi="Calibri"/>
          <w:b w:val="0"/>
          <w:i w:val="0"/>
          <w:color w:val="181B1A"/>
          <w:sz w:val="22"/>
        </w:rPr>
        <w:t>When the next move needs a real person, Artist OS Desktop can package the artist, song, campaign, assets, goals, and request into a clean handoff for expert review or promotion services.</w:t>
      </w:r>
    </w:p>
    <w:sectPr w:rsidR="00FC693F" w:rsidRPr="0006063C" w:rsidSect="00034616">
      <w:headerReference w:type="default" r:id="rId9"/>
      <w:footerReference w:type="default" r:id="rId10"/>
      <w:pgSz w:w="12240" w:h="15840"/>
      <w:pgMar w:top="1181"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8"/>
        <w:sz w:val="17"/>
      </w:rPr>
      <w:t>ARTIST OS DESKTOP  |  PITCH PACKET 2026.07.10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1B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C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tchCallout">
    <w:name w:val="Pitch Callout"/>
    <w:pPr>
      <w:spacing w:before="160" w:after="200" w:line="288" w:lineRule="auto"/>
      <w:ind w:left="317" w:right="317"/>
    </w:pPr>
    <w:rPr>
      <w:rFonts w:ascii="Calibri" w:hAnsi="Calibri"/>
      <w:b/>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OS Desktop - Key Features</dc:title>
  <dc:subject>Artist OS Desktop Pitch Packet 2026.07.10</dc:subject>
  <dc:creator>Artist OS Desktop</dc:creator>
  <cp:keywords>music artist, artist manager, AI command center, pitch</cp:keywords>
  <dc:description>generated by python-docx</dc:description>
  <cp:lastModifiedBy/>
  <cp:revision>1</cp:revision>
  <dcterms:created xsi:type="dcterms:W3CDTF">2013-12-23T23:15:00Z</dcterms:created>
  <dcterms:modified xsi:type="dcterms:W3CDTF">2013-12-23T23:15:00Z</dcterms:modified>
  <cp:category/>
</cp:coreProperties>
</file>