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53782" w:rsidRPr="00014F6B" w:rsidRDefault="00941BFB" w:rsidP="00941BFB">
      <w:pPr>
        <w:pStyle w:val="Header"/>
        <w:jc w:val="center"/>
        <w:rPr>
          <w:rFonts w:ascii="Times New Roman" w:hAnsi="Times New Roman" w:cs="Times New Roman"/>
          <w:b/>
          <w:bCs/>
          <w:sz w:val="48"/>
          <w:szCs w:val="40"/>
          <w:lang w:val="en-IN"/>
        </w:rPr>
      </w:pPr>
      <w:r w:rsidRPr="00014F6B">
        <w:rPr>
          <w:rFonts w:ascii="Times New Roman" w:hAnsi="Times New Roman" w:cs="Times New Roman"/>
          <w:b/>
          <w:bCs/>
          <w:sz w:val="48"/>
          <w:szCs w:val="40"/>
          <w:lang w:val="en-IN"/>
        </w:rPr>
        <w:t>Abstract</w:t>
      </w:r>
    </w:p>
    <w:p w:rsidR="00941BFB" w:rsidRPr="00014F6B" w:rsidRDefault="00941BFB" w:rsidP="00941BFB">
      <w:pPr>
        <w:pStyle w:val="Header"/>
        <w:jc w:val="center"/>
        <w:rPr>
          <w:rFonts w:ascii="Times New Roman" w:hAnsi="Times New Roman" w:cs="Times New Roman"/>
          <w:b/>
          <w:bCs/>
          <w:sz w:val="18"/>
          <w:szCs w:val="40"/>
          <w:lang w:val="en-IN"/>
        </w:rPr>
      </w:pPr>
    </w:p>
    <w:tbl>
      <w:tblPr>
        <w:tblStyle w:val="TableGrid"/>
        <w:tblW w:w="10742" w:type="dxa"/>
        <w:tblLayout w:type="fixed"/>
        <w:tblLook w:val="04A0"/>
      </w:tblPr>
      <w:tblGrid>
        <w:gridCol w:w="959"/>
        <w:gridCol w:w="6144"/>
        <w:gridCol w:w="1720"/>
        <w:gridCol w:w="1919"/>
      </w:tblGrid>
      <w:tr w:rsidR="006B2948" w:rsidRPr="00014F6B">
        <w:trPr>
          <w:trHeight w:val="252"/>
        </w:trPr>
        <w:tc>
          <w:tcPr>
            <w:tcW w:w="10742" w:type="dxa"/>
            <w:gridSpan w:val="4"/>
            <w:shd w:val="clear" w:color="auto" w:fill="D9D9D9" w:themeFill="background1" w:themeFillShade="D9"/>
          </w:tcPr>
          <w:p w:rsidR="006B2948" w:rsidRPr="00014F6B" w:rsidRDefault="00F96456" w:rsidP="006A67F5">
            <w:pPr>
              <w:pStyle w:val="Heading2"/>
              <w:jc w:val="center"/>
              <w:rPr>
                <w:rFonts w:ascii="Alegreya" w:hAnsi="Alegreya"/>
                <w:color w:val="auto"/>
              </w:rPr>
            </w:pPr>
            <w:r w:rsidRPr="00014F6B">
              <w:rPr>
                <w:rFonts w:ascii="Alegreya" w:hAnsi="Alegreya"/>
                <w:color w:val="auto"/>
              </w:rPr>
              <w:t>Team Member Details</w:t>
            </w:r>
          </w:p>
        </w:tc>
      </w:tr>
      <w:tr w:rsidR="006B2948" w:rsidRPr="00014F6B" w:rsidTr="006A67F5">
        <w:trPr>
          <w:trHeight w:val="252"/>
        </w:trPr>
        <w:tc>
          <w:tcPr>
            <w:tcW w:w="959" w:type="dxa"/>
          </w:tcPr>
          <w:p w:rsidR="006B2948" w:rsidRPr="00014F6B" w:rsidRDefault="00F96456" w:rsidP="006A67F5">
            <w:pPr>
              <w:pStyle w:val="Heading2"/>
              <w:rPr>
                <w:rFonts w:ascii="Alegreya" w:hAnsi="Alegreya"/>
                <w:color w:val="auto"/>
              </w:rPr>
            </w:pPr>
            <w:r w:rsidRPr="00014F6B">
              <w:rPr>
                <w:rFonts w:ascii="Alegreya" w:hAnsi="Alegreya"/>
                <w:color w:val="auto"/>
              </w:rPr>
              <w:t>S.</w:t>
            </w:r>
            <w:r w:rsidR="006A67F5" w:rsidRPr="00014F6B">
              <w:rPr>
                <w:rFonts w:ascii="Alegreya" w:hAnsi="Alegreya"/>
                <w:color w:val="auto"/>
              </w:rPr>
              <w:t xml:space="preserve"> </w:t>
            </w:r>
            <w:r w:rsidRPr="00014F6B">
              <w:rPr>
                <w:rFonts w:ascii="Alegreya" w:hAnsi="Alegreya"/>
                <w:color w:val="auto"/>
              </w:rPr>
              <w:t>No.</w:t>
            </w:r>
          </w:p>
        </w:tc>
        <w:tc>
          <w:tcPr>
            <w:tcW w:w="6144" w:type="dxa"/>
          </w:tcPr>
          <w:p w:rsidR="006B2948" w:rsidRPr="00014F6B" w:rsidRDefault="00F96456" w:rsidP="006A67F5">
            <w:pPr>
              <w:pStyle w:val="Heading2"/>
              <w:jc w:val="center"/>
              <w:rPr>
                <w:rFonts w:ascii="Alegreya" w:hAnsi="Alegreya"/>
                <w:color w:val="auto"/>
              </w:rPr>
            </w:pPr>
            <w:r w:rsidRPr="00014F6B">
              <w:rPr>
                <w:rFonts w:ascii="Alegreya" w:hAnsi="Alegreya"/>
                <w:color w:val="auto"/>
              </w:rPr>
              <w:t>Name</w:t>
            </w:r>
          </w:p>
        </w:tc>
        <w:tc>
          <w:tcPr>
            <w:tcW w:w="1720" w:type="dxa"/>
          </w:tcPr>
          <w:p w:rsidR="006B2948" w:rsidRPr="00014F6B" w:rsidRDefault="00F96456" w:rsidP="006A67F5">
            <w:pPr>
              <w:pStyle w:val="Heading2"/>
              <w:jc w:val="center"/>
              <w:rPr>
                <w:rFonts w:ascii="Alegreya" w:hAnsi="Alegreya"/>
                <w:color w:val="auto"/>
              </w:rPr>
            </w:pPr>
            <w:r w:rsidRPr="00014F6B">
              <w:rPr>
                <w:rFonts w:ascii="Alegreya" w:hAnsi="Alegreya"/>
                <w:color w:val="auto"/>
              </w:rPr>
              <w:t>Roll Number</w:t>
            </w:r>
          </w:p>
        </w:tc>
        <w:tc>
          <w:tcPr>
            <w:tcW w:w="1919" w:type="dxa"/>
          </w:tcPr>
          <w:p w:rsidR="006B2948" w:rsidRPr="00014F6B" w:rsidRDefault="00F96456" w:rsidP="006A67F5">
            <w:pPr>
              <w:pStyle w:val="Heading2"/>
              <w:jc w:val="center"/>
              <w:rPr>
                <w:rFonts w:ascii="Alegreya" w:hAnsi="Alegreya"/>
                <w:color w:val="auto"/>
              </w:rPr>
            </w:pPr>
            <w:r w:rsidRPr="00014F6B">
              <w:rPr>
                <w:rFonts w:ascii="Alegreya" w:hAnsi="Alegreya"/>
                <w:color w:val="auto"/>
              </w:rPr>
              <w:t>Mobile</w:t>
            </w:r>
          </w:p>
        </w:tc>
      </w:tr>
      <w:tr w:rsidR="006B2948" w:rsidRPr="00014F6B" w:rsidTr="006A67F5">
        <w:trPr>
          <w:trHeight w:val="252"/>
        </w:trPr>
        <w:tc>
          <w:tcPr>
            <w:tcW w:w="959" w:type="dxa"/>
          </w:tcPr>
          <w:p w:rsidR="006B2948" w:rsidRPr="00014F6B" w:rsidRDefault="00F96456" w:rsidP="006A67F5">
            <w:pPr>
              <w:pStyle w:val="Heading2"/>
              <w:rPr>
                <w:rFonts w:ascii="Alegreya" w:hAnsi="Alegreya"/>
                <w:color w:val="auto"/>
              </w:rPr>
            </w:pPr>
            <w:r w:rsidRPr="00014F6B">
              <w:rPr>
                <w:rFonts w:ascii="Alegreya" w:hAnsi="Alegreya"/>
                <w:color w:val="auto"/>
              </w:rPr>
              <w:t>1</w:t>
            </w:r>
          </w:p>
        </w:tc>
        <w:tc>
          <w:tcPr>
            <w:tcW w:w="6144" w:type="dxa"/>
          </w:tcPr>
          <w:p w:rsidR="006B2948" w:rsidRPr="00014F6B" w:rsidRDefault="00F96456" w:rsidP="006A67F5">
            <w:pPr>
              <w:pStyle w:val="Heading2"/>
              <w:rPr>
                <w:rFonts w:ascii="Alegreya" w:hAnsi="Alegreya"/>
                <w:color w:val="auto"/>
                <w:lang w:val="en-IN"/>
              </w:rPr>
            </w:pPr>
            <w:r w:rsidRPr="00014F6B">
              <w:rPr>
                <w:rFonts w:ascii="Alegreya" w:hAnsi="Alegreya"/>
                <w:color w:val="auto"/>
                <w:lang w:val="en-IN"/>
              </w:rPr>
              <w:t>THARUN KUMAR TALLAPALLI</w:t>
            </w:r>
          </w:p>
        </w:tc>
        <w:tc>
          <w:tcPr>
            <w:tcW w:w="1720" w:type="dxa"/>
          </w:tcPr>
          <w:p w:rsidR="006B2948" w:rsidRPr="00014F6B" w:rsidRDefault="00F96456" w:rsidP="006A67F5">
            <w:pPr>
              <w:pStyle w:val="Heading2"/>
              <w:rPr>
                <w:rFonts w:ascii="Alegreya" w:hAnsi="Alegreya"/>
                <w:color w:val="auto"/>
                <w:lang w:val="en-IN"/>
              </w:rPr>
            </w:pPr>
            <w:r w:rsidRPr="00014F6B">
              <w:rPr>
                <w:rFonts w:ascii="Alegreya" w:hAnsi="Alegreya"/>
                <w:color w:val="auto"/>
              </w:rPr>
              <w:t>1</w:t>
            </w:r>
            <w:r w:rsidRPr="00014F6B">
              <w:rPr>
                <w:rFonts w:ascii="Alegreya" w:hAnsi="Alegreya"/>
                <w:color w:val="auto"/>
                <w:lang w:val="en-IN"/>
              </w:rPr>
              <w:t>7071A12H1</w:t>
            </w:r>
          </w:p>
        </w:tc>
        <w:tc>
          <w:tcPr>
            <w:tcW w:w="1919" w:type="dxa"/>
          </w:tcPr>
          <w:p w:rsidR="006B2948" w:rsidRPr="00014F6B" w:rsidRDefault="00F96456" w:rsidP="006A67F5">
            <w:pPr>
              <w:pStyle w:val="Heading2"/>
              <w:jc w:val="center"/>
              <w:rPr>
                <w:rFonts w:ascii="Alegreya" w:hAnsi="Alegreya"/>
                <w:color w:val="auto"/>
                <w:lang w:val="en-IN"/>
              </w:rPr>
            </w:pPr>
            <w:r w:rsidRPr="00014F6B">
              <w:rPr>
                <w:rFonts w:ascii="Alegreya" w:hAnsi="Alegreya"/>
                <w:color w:val="auto"/>
              </w:rPr>
              <w:t>63</w:t>
            </w:r>
            <w:r w:rsidRPr="00014F6B">
              <w:rPr>
                <w:rFonts w:ascii="Alegreya" w:hAnsi="Alegreya"/>
                <w:color w:val="auto"/>
                <w:lang w:val="en-IN"/>
              </w:rPr>
              <w:t>0490276</w:t>
            </w:r>
          </w:p>
        </w:tc>
      </w:tr>
      <w:tr w:rsidR="006B2948" w:rsidRPr="00014F6B" w:rsidTr="006A67F5">
        <w:trPr>
          <w:trHeight w:val="242"/>
        </w:trPr>
        <w:tc>
          <w:tcPr>
            <w:tcW w:w="959" w:type="dxa"/>
          </w:tcPr>
          <w:p w:rsidR="006B2948" w:rsidRPr="00014F6B" w:rsidRDefault="00F96456" w:rsidP="006A67F5">
            <w:pPr>
              <w:pStyle w:val="Heading2"/>
              <w:rPr>
                <w:rFonts w:ascii="Alegreya" w:hAnsi="Alegreya"/>
                <w:color w:val="auto"/>
              </w:rPr>
            </w:pPr>
            <w:r w:rsidRPr="00014F6B">
              <w:rPr>
                <w:rFonts w:ascii="Alegreya" w:hAnsi="Alegreya"/>
                <w:color w:val="auto"/>
              </w:rPr>
              <w:t>2</w:t>
            </w:r>
          </w:p>
        </w:tc>
        <w:tc>
          <w:tcPr>
            <w:tcW w:w="6144" w:type="dxa"/>
          </w:tcPr>
          <w:p w:rsidR="006B2948" w:rsidRPr="00014F6B" w:rsidRDefault="006A67F5" w:rsidP="006A67F5">
            <w:pPr>
              <w:pStyle w:val="Heading2"/>
              <w:rPr>
                <w:rFonts w:ascii="Alegreya" w:hAnsi="Alegreya"/>
                <w:color w:val="auto"/>
                <w:lang w:val="en-IN"/>
              </w:rPr>
            </w:pPr>
            <w:r w:rsidRPr="00014F6B">
              <w:rPr>
                <w:rFonts w:ascii="Alegreya" w:hAnsi="Alegreya"/>
                <w:color w:val="auto"/>
                <w:lang w:val="en-IN"/>
              </w:rPr>
              <w:t xml:space="preserve">ABHIMANYA REDDY </w:t>
            </w:r>
            <w:r w:rsidR="00F96456" w:rsidRPr="00014F6B">
              <w:rPr>
                <w:rFonts w:ascii="Alegreya" w:hAnsi="Alegreya"/>
                <w:color w:val="auto"/>
                <w:lang w:val="en-IN"/>
              </w:rPr>
              <w:t>VUCHURU</w:t>
            </w:r>
          </w:p>
        </w:tc>
        <w:tc>
          <w:tcPr>
            <w:tcW w:w="1720" w:type="dxa"/>
          </w:tcPr>
          <w:p w:rsidR="006B2948" w:rsidRPr="00014F6B" w:rsidRDefault="00F96456" w:rsidP="006A67F5">
            <w:pPr>
              <w:pStyle w:val="Heading2"/>
              <w:rPr>
                <w:rFonts w:ascii="Alegreya" w:hAnsi="Alegreya"/>
                <w:color w:val="auto"/>
                <w:lang w:val="en-IN"/>
              </w:rPr>
            </w:pPr>
            <w:r w:rsidRPr="00014F6B">
              <w:rPr>
                <w:rFonts w:ascii="Alegreya" w:hAnsi="Alegreya"/>
                <w:color w:val="auto"/>
              </w:rPr>
              <w:t>1</w:t>
            </w:r>
            <w:r w:rsidRPr="00014F6B">
              <w:rPr>
                <w:rFonts w:ascii="Alegreya" w:hAnsi="Alegreya"/>
                <w:color w:val="auto"/>
                <w:lang w:val="en-IN"/>
              </w:rPr>
              <w:t>7071A12H6</w:t>
            </w:r>
          </w:p>
        </w:tc>
        <w:tc>
          <w:tcPr>
            <w:tcW w:w="1919" w:type="dxa"/>
          </w:tcPr>
          <w:p w:rsidR="006B2948" w:rsidRPr="00014F6B" w:rsidRDefault="00F96456" w:rsidP="006A67F5">
            <w:pPr>
              <w:pStyle w:val="Heading2"/>
              <w:jc w:val="center"/>
              <w:rPr>
                <w:rFonts w:ascii="Alegreya" w:hAnsi="Alegreya"/>
                <w:color w:val="auto"/>
                <w:lang w:val="en-IN"/>
              </w:rPr>
            </w:pPr>
            <w:r w:rsidRPr="00014F6B">
              <w:rPr>
                <w:rFonts w:ascii="Alegreya" w:hAnsi="Alegreya"/>
                <w:color w:val="auto"/>
                <w:lang w:val="en-IN"/>
              </w:rPr>
              <w:t>7330381714</w:t>
            </w:r>
          </w:p>
        </w:tc>
      </w:tr>
      <w:tr w:rsidR="006B2948" w:rsidRPr="00014F6B" w:rsidTr="006A67F5">
        <w:trPr>
          <w:trHeight w:val="252"/>
        </w:trPr>
        <w:tc>
          <w:tcPr>
            <w:tcW w:w="959" w:type="dxa"/>
          </w:tcPr>
          <w:p w:rsidR="006B2948" w:rsidRPr="00014F6B" w:rsidRDefault="00F96456" w:rsidP="006A67F5">
            <w:pPr>
              <w:pStyle w:val="Heading2"/>
              <w:rPr>
                <w:rFonts w:ascii="Alegreya" w:hAnsi="Alegreya"/>
                <w:color w:val="auto"/>
              </w:rPr>
            </w:pPr>
            <w:r w:rsidRPr="00014F6B">
              <w:rPr>
                <w:rFonts w:ascii="Alegreya" w:hAnsi="Alegreya"/>
                <w:color w:val="auto"/>
              </w:rPr>
              <w:t>3</w:t>
            </w:r>
          </w:p>
        </w:tc>
        <w:tc>
          <w:tcPr>
            <w:tcW w:w="6144" w:type="dxa"/>
          </w:tcPr>
          <w:p w:rsidR="006B2948" w:rsidRPr="00014F6B" w:rsidRDefault="00F96456" w:rsidP="006A67F5">
            <w:pPr>
              <w:pStyle w:val="Heading2"/>
              <w:rPr>
                <w:rFonts w:ascii="Alegreya" w:hAnsi="Alegreya"/>
                <w:color w:val="auto"/>
                <w:lang w:val="en-IN"/>
              </w:rPr>
            </w:pPr>
            <w:r w:rsidRPr="00014F6B">
              <w:rPr>
                <w:rFonts w:ascii="Alegreya" w:hAnsi="Alegreya"/>
                <w:color w:val="auto"/>
                <w:lang w:val="en-IN"/>
              </w:rPr>
              <w:t>ROHITH SHIVANATHRI</w:t>
            </w:r>
          </w:p>
        </w:tc>
        <w:tc>
          <w:tcPr>
            <w:tcW w:w="1720" w:type="dxa"/>
          </w:tcPr>
          <w:p w:rsidR="006B2948" w:rsidRPr="00014F6B" w:rsidRDefault="00F96456" w:rsidP="006A67F5">
            <w:pPr>
              <w:pStyle w:val="Heading2"/>
              <w:rPr>
                <w:rFonts w:ascii="Alegreya" w:hAnsi="Alegreya"/>
                <w:color w:val="auto"/>
                <w:lang w:val="en-IN"/>
              </w:rPr>
            </w:pPr>
            <w:r w:rsidRPr="00014F6B">
              <w:rPr>
                <w:rFonts w:ascii="Alegreya" w:hAnsi="Alegreya"/>
                <w:color w:val="auto"/>
              </w:rPr>
              <w:t>1</w:t>
            </w:r>
            <w:r w:rsidRPr="00014F6B">
              <w:rPr>
                <w:rFonts w:ascii="Alegreya" w:hAnsi="Alegreya"/>
                <w:color w:val="auto"/>
                <w:lang w:val="en-IN"/>
              </w:rPr>
              <w:t>7071A12G9</w:t>
            </w:r>
          </w:p>
        </w:tc>
        <w:tc>
          <w:tcPr>
            <w:tcW w:w="1919" w:type="dxa"/>
          </w:tcPr>
          <w:p w:rsidR="006B2948" w:rsidRPr="00014F6B" w:rsidRDefault="00F96456" w:rsidP="006A67F5">
            <w:pPr>
              <w:pStyle w:val="Heading2"/>
              <w:jc w:val="center"/>
              <w:rPr>
                <w:rFonts w:ascii="Alegreya" w:hAnsi="Alegreya"/>
                <w:color w:val="auto"/>
                <w:lang w:val="en-IN"/>
              </w:rPr>
            </w:pPr>
            <w:r w:rsidRPr="00014F6B">
              <w:rPr>
                <w:rFonts w:ascii="Alegreya" w:hAnsi="Alegreya"/>
                <w:color w:val="auto"/>
              </w:rPr>
              <w:t>9</w:t>
            </w:r>
            <w:r w:rsidRPr="00014F6B">
              <w:rPr>
                <w:rFonts w:ascii="Alegreya" w:hAnsi="Alegreya"/>
                <w:color w:val="auto"/>
                <w:lang w:val="en-IN"/>
              </w:rPr>
              <w:t>177144155</w:t>
            </w:r>
          </w:p>
        </w:tc>
      </w:tr>
      <w:tr w:rsidR="006B2948" w:rsidRPr="00014F6B" w:rsidTr="006A67F5">
        <w:trPr>
          <w:trHeight w:val="252"/>
        </w:trPr>
        <w:tc>
          <w:tcPr>
            <w:tcW w:w="959" w:type="dxa"/>
          </w:tcPr>
          <w:p w:rsidR="006B2948" w:rsidRPr="00014F6B" w:rsidRDefault="00F96456" w:rsidP="006A67F5">
            <w:pPr>
              <w:pStyle w:val="Heading2"/>
              <w:rPr>
                <w:rFonts w:ascii="Alegreya" w:hAnsi="Alegreya"/>
                <w:color w:val="auto"/>
              </w:rPr>
            </w:pPr>
            <w:r w:rsidRPr="00014F6B">
              <w:rPr>
                <w:rFonts w:ascii="Alegreya" w:hAnsi="Alegreya"/>
                <w:color w:val="auto"/>
              </w:rPr>
              <w:t>4</w:t>
            </w:r>
          </w:p>
        </w:tc>
        <w:tc>
          <w:tcPr>
            <w:tcW w:w="6144" w:type="dxa"/>
          </w:tcPr>
          <w:p w:rsidR="006B2948" w:rsidRPr="00014F6B" w:rsidRDefault="00F96456" w:rsidP="006A67F5">
            <w:pPr>
              <w:pStyle w:val="Heading2"/>
              <w:rPr>
                <w:rFonts w:ascii="Alegreya" w:hAnsi="Alegreya"/>
                <w:color w:val="auto"/>
                <w:lang w:val="en-IN"/>
              </w:rPr>
            </w:pPr>
            <w:r w:rsidRPr="00014F6B">
              <w:rPr>
                <w:rFonts w:ascii="Alegreya" w:hAnsi="Alegreya"/>
                <w:color w:val="auto"/>
                <w:lang w:val="en-IN"/>
              </w:rPr>
              <w:t>RAHUL TUMULA</w:t>
            </w:r>
          </w:p>
        </w:tc>
        <w:tc>
          <w:tcPr>
            <w:tcW w:w="1720" w:type="dxa"/>
          </w:tcPr>
          <w:p w:rsidR="006B2948" w:rsidRPr="00014F6B" w:rsidRDefault="00F96456" w:rsidP="006A67F5">
            <w:pPr>
              <w:pStyle w:val="Heading2"/>
              <w:rPr>
                <w:rFonts w:ascii="Alegreya" w:hAnsi="Alegreya"/>
                <w:color w:val="auto"/>
                <w:lang w:val="en-IN"/>
              </w:rPr>
            </w:pPr>
            <w:r w:rsidRPr="00014F6B">
              <w:rPr>
                <w:rFonts w:ascii="Alegreya" w:hAnsi="Alegreya"/>
                <w:color w:val="auto"/>
              </w:rPr>
              <w:t>1</w:t>
            </w:r>
            <w:r w:rsidRPr="00014F6B">
              <w:rPr>
                <w:rFonts w:ascii="Alegreya" w:hAnsi="Alegreya"/>
                <w:color w:val="auto"/>
                <w:lang w:val="en-IN"/>
              </w:rPr>
              <w:t>7071A12H3</w:t>
            </w:r>
          </w:p>
        </w:tc>
        <w:tc>
          <w:tcPr>
            <w:tcW w:w="1919" w:type="dxa"/>
          </w:tcPr>
          <w:p w:rsidR="006B2948" w:rsidRPr="00014F6B" w:rsidRDefault="00F96456" w:rsidP="006A67F5">
            <w:pPr>
              <w:pStyle w:val="Heading2"/>
              <w:jc w:val="center"/>
              <w:rPr>
                <w:rFonts w:ascii="Alegreya" w:hAnsi="Alegreya"/>
                <w:color w:val="auto"/>
                <w:lang w:val="en-IN"/>
              </w:rPr>
            </w:pPr>
            <w:r w:rsidRPr="00014F6B">
              <w:rPr>
                <w:rFonts w:ascii="Alegreya" w:hAnsi="Alegreya"/>
                <w:color w:val="auto"/>
              </w:rPr>
              <w:t>9</w:t>
            </w:r>
            <w:r w:rsidRPr="00014F6B">
              <w:rPr>
                <w:rFonts w:ascii="Alegreya" w:hAnsi="Alegreya"/>
                <w:color w:val="auto"/>
                <w:lang w:val="en-IN"/>
              </w:rPr>
              <w:t>182955529</w:t>
            </w:r>
          </w:p>
        </w:tc>
      </w:tr>
      <w:tr w:rsidR="006B2948" w:rsidRPr="00014F6B" w:rsidTr="006A67F5">
        <w:trPr>
          <w:trHeight w:val="252"/>
        </w:trPr>
        <w:tc>
          <w:tcPr>
            <w:tcW w:w="959" w:type="dxa"/>
          </w:tcPr>
          <w:p w:rsidR="006B2948" w:rsidRPr="00014F6B" w:rsidRDefault="00F96456" w:rsidP="006A67F5">
            <w:pPr>
              <w:pStyle w:val="Heading2"/>
              <w:rPr>
                <w:rFonts w:ascii="Alegreya" w:hAnsi="Alegreya"/>
                <w:color w:val="auto"/>
                <w:lang w:val="en-IN"/>
              </w:rPr>
            </w:pPr>
            <w:r w:rsidRPr="00014F6B">
              <w:rPr>
                <w:rFonts w:ascii="Alegreya" w:hAnsi="Alegreya"/>
                <w:color w:val="auto"/>
                <w:lang w:val="en-IN"/>
              </w:rPr>
              <w:t>5</w:t>
            </w:r>
          </w:p>
        </w:tc>
        <w:tc>
          <w:tcPr>
            <w:tcW w:w="6144" w:type="dxa"/>
          </w:tcPr>
          <w:p w:rsidR="006B2948" w:rsidRPr="00014F6B" w:rsidRDefault="00F96456" w:rsidP="006A67F5">
            <w:pPr>
              <w:pStyle w:val="Heading2"/>
              <w:rPr>
                <w:rFonts w:ascii="Alegreya" w:hAnsi="Alegreya"/>
                <w:color w:val="auto"/>
                <w:lang w:val="en-IN"/>
              </w:rPr>
            </w:pPr>
            <w:r w:rsidRPr="00014F6B">
              <w:rPr>
                <w:rFonts w:ascii="Alegreya" w:hAnsi="Alegreya"/>
                <w:color w:val="auto"/>
                <w:lang w:val="en-IN"/>
              </w:rPr>
              <w:t>SAI PRAKASH M</w:t>
            </w:r>
          </w:p>
        </w:tc>
        <w:tc>
          <w:tcPr>
            <w:tcW w:w="1720" w:type="dxa"/>
          </w:tcPr>
          <w:p w:rsidR="006B2948" w:rsidRPr="00014F6B" w:rsidRDefault="00F96456" w:rsidP="006A67F5">
            <w:pPr>
              <w:pStyle w:val="Heading2"/>
              <w:rPr>
                <w:rFonts w:ascii="Alegreya" w:hAnsi="Alegreya"/>
                <w:color w:val="auto"/>
                <w:lang w:val="en-IN"/>
              </w:rPr>
            </w:pPr>
            <w:r w:rsidRPr="00014F6B">
              <w:rPr>
                <w:rFonts w:ascii="Alegreya" w:hAnsi="Alegreya"/>
                <w:color w:val="auto"/>
                <w:lang w:val="en-IN"/>
              </w:rPr>
              <w:t>17071A12E5</w:t>
            </w:r>
          </w:p>
        </w:tc>
        <w:tc>
          <w:tcPr>
            <w:tcW w:w="1919" w:type="dxa"/>
          </w:tcPr>
          <w:p w:rsidR="006B2948" w:rsidRPr="00014F6B" w:rsidRDefault="00F96456" w:rsidP="006A67F5">
            <w:pPr>
              <w:pStyle w:val="Heading2"/>
              <w:jc w:val="center"/>
              <w:rPr>
                <w:rFonts w:ascii="Alegreya" w:hAnsi="Alegreya"/>
                <w:color w:val="auto"/>
                <w:lang w:val="en-IN"/>
              </w:rPr>
            </w:pPr>
            <w:r w:rsidRPr="00014F6B">
              <w:rPr>
                <w:rFonts w:ascii="Alegreya" w:hAnsi="Alegreya"/>
                <w:color w:val="auto"/>
                <w:lang w:val="en-IN"/>
              </w:rPr>
              <w:t>9032428849</w:t>
            </w:r>
          </w:p>
        </w:tc>
      </w:tr>
      <w:tr w:rsidR="006B2948" w:rsidRPr="00014F6B" w:rsidTr="006A67F5">
        <w:trPr>
          <w:trHeight w:val="252"/>
        </w:trPr>
        <w:tc>
          <w:tcPr>
            <w:tcW w:w="959" w:type="dxa"/>
          </w:tcPr>
          <w:p w:rsidR="006B2948" w:rsidRPr="00014F6B" w:rsidRDefault="00F96456" w:rsidP="006A67F5">
            <w:pPr>
              <w:pStyle w:val="Heading2"/>
              <w:rPr>
                <w:rFonts w:ascii="Alegreya" w:hAnsi="Alegreya"/>
                <w:color w:val="auto"/>
                <w:lang w:val="en-IN"/>
              </w:rPr>
            </w:pPr>
            <w:bookmarkStart w:id="0" w:name="_GoBack"/>
            <w:r w:rsidRPr="00014F6B">
              <w:rPr>
                <w:rFonts w:ascii="Alegreya" w:hAnsi="Alegreya"/>
                <w:color w:val="auto"/>
                <w:lang w:val="en-IN"/>
              </w:rPr>
              <w:t>6</w:t>
            </w:r>
          </w:p>
        </w:tc>
        <w:tc>
          <w:tcPr>
            <w:tcW w:w="6144" w:type="dxa"/>
          </w:tcPr>
          <w:p w:rsidR="006B2948" w:rsidRPr="00014F6B" w:rsidRDefault="00F96456" w:rsidP="006A67F5">
            <w:pPr>
              <w:pStyle w:val="Heading2"/>
              <w:rPr>
                <w:rFonts w:ascii="Alegreya" w:hAnsi="Alegreya"/>
                <w:color w:val="auto"/>
                <w:lang w:val="en-IN"/>
              </w:rPr>
            </w:pPr>
            <w:r w:rsidRPr="00014F6B">
              <w:rPr>
                <w:rFonts w:ascii="Alegreya" w:hAnsi="Alegreya"/>
                <w:color w:val="auto"/>
                <w:lang w:val="en-IN"/>
              </w:rPr>
              <w:t>SAADIA HASSAN</w:t>
            </w:r>
          </w:p>
        </w:tc>
        <w:tc>
          <w:tcPr>
            <w:tcW w:w="1720" w:type="dxa"/>
          </w:tcPr>
          <w:p w:rsidR="006B2948" w:rsidRPr="00014F6B" w:rsidRDefault="00F96456" w:rsidP="006A67F5">
            <w:pPr>
              <w:pStyle w:val="Heading2"/>
              <w:rPr>
                <w:rFonts w:ascii="Alegreya" w:hAnsi="Alegreya"/>
                <w:color w:val="auto"/>
                <w:lang w:val="en-IN"/>
              </w:rPr>
            </w:pPr>
            <w:r w:rsidRPr="00014F6B">
              <w:rPr>
                <w:rFonts w:ascii="Alegreya" w:hAnsi="Alegreya"/>
                <w:color w:val="auto"/>
                <w:lang w:val="en-IN"/>
              </w:rPr>
              <w:t>17071A0446</w:t>
            </w:r>
          </w:p>
        </w:tc>
        <w:tc>
          <w:tcPr>
            <w:tcW w:w="1919" w:type="dxa"/>
          </w:tcPr>
          <w:p w:rsidR="006B2948" w:rsidRPr="00014F6B" w:rsidRDefault="00F96456" w:rsidP="006A67F5">
            <w:pPr>
              <w:pStyle w:val="Heading2"/>
              <w:jc w:val="center"/>
              <w:rPr>
                <w:rFonts w:ascii="Alegreya" w:hAnsi="Alegreya"/>
                <w:color w:val="auto"/>
                <w:lang w:val="en-IN"/>
              </w:rPr>
            </w:pPr>
            <w:r w:rsidRPr="00014F6B">
              <w:rPr>
                <w:rFonts w:ascii="Alegreya" w:hAnsi="Alegreya"/>
                <w:color w:val="auto"/>
                <w:lang w:val="en-IN"/>
              </w:rPr>
              <w:t>8143527307</w:t>
            </w:r>
          </w:p>
        </w:tc>
      </w:tr>
    </w:tbl>
    <w:tbl>
      <w:tblPr>
        <w:tblStyle w:val="TableGrid"/>
        <w:tblpPr w:leftFromText="180" w:rightFromText="180" w:vertAnchor="text" w:horzAnchor="margin" w:tblpY="217"/>
        <w:tblW w:w="10768" w:type="dxa"/>
        <w:tblLayout w:type="fixed"/>
        <w:tblLook w:val="04A0"/>
      </w:tblPr>
      <w:tblGrid>
        <w:gridCol w:w="10768"/>
      </w:tblGrid>
      <w:tr w:rsidR="006B2948" w:rsidRPr="00014F6B">
        <w:trPr>
          <w:trHeight w:val="3928"/>
        </w:trPr>
        <w:tc>
          <w:tcPr>
            <w:tcW w:w="10768" w:type="dxa"/>
          </w:tcPr>
          <w:bookmarkEnd w:id="0"/>
          <w:p w:rsidR="006B2948" w:rsidRPr="00014F6B" w:rsidRDefault="006A67F5" w:rsidP="006A67F5">
            <w:pPr>
              <w:pStyle w:val="Heading2"/>
              <w:rPr>
                <w:rStyle w:val="Emphasis"/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014F6B">
              <w:rPr>
                <w:rStyle w:val="Emphasis"/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PROBLEM STATEMENT: </w:t>
            </w:r>
            <w:r w:rsidR="00F96456" w:rsidRPr="00014F6B">
              <w:rPr>
                <w:rStyle w:val="Emphasis"/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 xml:space="preserve"> </w:t>
            </w:r>
            <w:r w:rsidR="00F96456" w:rsidRPr="00014F6B">
              <w:rPr>
                <w:rStyle w:val="Emphasis"/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Credit Card Fraud Prevention using Face and Speech Recognition.</w:t>
            </w:r>
          </w:p>
          <w:p w:rsidR="006B2948" w:rsidRPr="00014F6B" w:rsidRDefault="006A67F5" w:rsidP="006A67F5">
            <w:pPr>
              <w:pStyle w:val="Heading2"/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</w:pPr>
            <w:r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 xml:space="preserve">        </w:t>
            </w:r>
            <w:r w:rsidR="00F96456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>Carding is a form of credit card fraud in which a stolen credit card is used. Carding typically involves the holder of the stolen card purchasing store-branded gift cards, which can then be sold to others</w:t>
            </w:r>
            <w:r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 xml:space="preserve"> for a fair amount</w:t>
            </w:r>
            <w:r w:rsidR="00F96456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 xml:space="preserve"> or used to purchase other goods that can be sold fo</w:t>
            </w:r>
            <w:r w:rsidR="00F96456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>r cash.</w:t>
            </w:r>
            <w:r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 xml:space="preserve"> </w:t>
            </w:r>
            <w:r w:rsidR="00F96456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>Global card Fr</w:t>
            </w:r>
            <w:r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>aud Losses Reach $16.31 billion and is foreseen to exceed $35 billion by</w:t>
            </w:r>
            <w:r w:rsidR="00F96456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 xml:space="preserve"> 2020</w:t>
            </w:r>
            <w:r w:rsidR="00F96456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>.</w:t>
            </w:r>
          </w:p>
          <w:p w:rsidR="006B2948" w:rsidRPr="00014F6B" w:rsidRDefault="00F96456" w:rsidP="006A67F5">
            <w:pPr>
              <w:pStyle w:val="Heading2"/>
              <w:rPr>
                <w:rStyle w:val="Emphasis"/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014F6B">
              <w:rPr>
                <w:rStyle w:val="Emphasis"/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FRAUDS THAT OCCURRED DUE TO CARDING IN REAL LIFE:</w:t>
            </w:r>
          </w:p>
          <w:p w:rsidR="006A67F5" w:rsidRPr="00014F6B" w:rsidRDefault="006A67F5" w:rsidP="006A67F5">
            <w:pPr>
              <w:pStyle w:val="Heading2"/>
              <w:numPr>
                <w:ilvl w:val="0"/>
                <w:numId w:val="1"/>
              </w:numPr>
              <w:outlineLvl w:val="1"/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</w:pPr>
            <w:r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>Payments in online websites</w:t>
            </w:r>
          </w:p>
          <w:p w:rsidR="006B2948" w:rsidRPr="00014F6B" w:rsidRDefault="006A67F5" w:rsidP="006A67F5">
            <w:pPr>
              <w:pStyle w:val="Heading2"/>
              <w:numPr>
                <w:ilvl w:val="0"/>
                <w:numId w:val="1"/>
              </w:numPr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</w:pPr>
            <w:r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 xml:space="preserve">DOS </w:t>
            </w:r>
            <w:r w:rsidR="00F96456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>attacking mobile devices for stea</w:t>
            </w:r>
            <w:r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>ling sensitive bank information</w:t>
            </w:r>
          </w:p>
          <w:p w:rsidR="006B2948" w:rsidRPr="00014F6B" w:rsidRDefault="00C50ED6" w:rsidP="006A67F5">
            <w:pPr>
              <w:pStyle w:val="Heading2"/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</w:pPr>
            <w:r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 xml:space="preserve">       </w:t>
            </w:r>
            <w:r w:rsidR="00F96456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>Carding typically s</w:t>
            </w:r>
            <w:r w:rsidR="00F96456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>tarts with a hacker gaining access to a store or website’s credit card processing system, with the hacker obtaining a list of credit or debit cards that were recently used to make a purchase. The hacker then sells the list of credit or debit card numbers t</w:t>
            </w:r>
            <w:r w:rsidR="00F96456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 xml:space="preserve">o a third party, a </w:t>
            </w:r>
            <w:r w:rsidR="006A67F5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>Carder</w:t>
            </w:r>
            <w:r w:rsidR="00F96456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>, who uses the stolen information to purchase a gift card.</w:t>
            </w:r>
          </w:p>
          <w:p w:rsidR="001738F5" w:rsidRPr="00014F6B" w:rsidRDefault="00C50ED6" w:rsidP="001738F5">
            <w:pPr>
              <w:pStyle w:val="Heading2"/>
              <w:outlineLvl w:val="1"/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</w:pPr>
            <w:r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 xml:space="preserve">       </w:t>
            </w:r>
            <w:r w:rsidR="00F96456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>Most credit card companies offer cardholders protection from charges made if a credit or debit card is reported stolen, but by the time the cards are cancel</w:t>
            </w:r>
            <w:r w:rsidR="006A67F5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>l</w:t>
            </w:r>
            <w:r w:rsidR="00F96456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>ed</w:t>
            </w:r>
            <w:r w:rsidR="006A67F5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>,</w:t>
            </w:r>
            <w:r w:rsidR="00F96456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 xml:space="preserve"> the </w:t>
            </w:r>
            <w:r w:rsidR="006A67F5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>Carder</w:t>
            </w:r>
            <w:r w:rsidR="00F96456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 xml:space="preserve"> </w:t>
            </w:r>
            <w:r w:rsidR="00F96456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>has often made a purchase. The gift cards are us</w:t>
            </w:r>
            <w:r w:rsidR="006A67F5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>ed to purchase high-value goods</w:t>
            </w:r>
            <w:r w:rsidR="00F96456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 xml:space="preserve"> such as cell phones, televisions, and computers since those goods do not require registration and can be resold later.</w:t>
            </w:r>
            <w:r w:rsidR="006A67F5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 xml:space="preserve"> </w:t>
            </w:r>
            <w:r w:rsidR="00F96456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 xml:space="preserve">If the </w:t>
            </w:r>
            <w:r w:rsidR="006A67F5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>Carder purchases a gift card from</w:t>
            </w:r>
            <w:r w:rsidR="00F96456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 xml:space="preserve"> an electronics re</w:t>
            </w:r>
            <w:r w:rsidR="006A67F5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>tailer, such as Amazon, he/</w:t>
            </w:r>
            <w:r w:rsidR="00F96456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 xml:space="preserve">she may use a third-party to receive the goods and then ship them to other locations. This limits the </w:t>
            </w:r>
            <w:r w:rsidR="006A67F5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>Carder</w:t>
            </w:r>
            <w:r w:rsidR="00F96456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 xml:space="preserve">’s risk of drawing attention. The </w:t>
            </w:r>
            <w:r w:rsidR="006A67F5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>Carder</w:t>
            </w:r>
            <w:r w:rsidR="00F96456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 xml:space="preserve"> may also sell the goods on websites offering a degree of anonymity.</w:t>
            </w:r>
            <w:r w:rsidR="006A67F5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 xml:space="preserve"> </w:t>
            </w:r>
            <w:r w:rsidR="00F96456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>Because cr</w:t>
            </w:r>
            <w:r w:rsidR="00F96456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>edit cards are often cance</w:t>
            </w:r>
            <w:r w:rsidR="006A67F5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>l</w:t>
            </w:r>
            <w:r w:rsidR="00F96456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 xml:space="preserve">led quickly after being lost, a major part of carding involves testing the stolen card information to see if it still works. This may involve submitting purchase requests on the </w:t>
            </w:r>
            <w:proofErr w:type="spellStart"/>
            <w:r w:rsidR="00F96456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>Internet.</w:t>
            </w:r>
            <w:r w:rsidR="00F96456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>To</w:t>
            </w:r>
            <w:proofErr w:type="spellEnd"/>
            <w:r w:rsidR="00F96456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 xml:space="preserve"> prevent these types of frauds we came u</w:t>
            </w:r>
            <w:r w:rsidR="001738F5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>p with ‘The Card Pay’.</w:t>
            </w:r>
          </w:p>
          <w:p w:rsidR="001738F5" w:rsidRPr="00014F6B" w:rsidRDefault="001738F5" w:rsidP="001738F5">
            <w:pPr>
              <w:rPr>
                <w:rStyle w:val="Emphasis"/>
                <w:rFonts w:ascii="Times New Roman" w:hAnsi="Times New Roman" w:cs="Times New Roman"/>
                <w:i w:val="0"/>
                <w:sz w:val="24"/>
                <w:szCs w:val="24"/>
                <w:lang w:val="en-IN"/>
              </w:rPr>
            </w:pPr>
          </w:p>
          <w:p w:rsidR="001738F5" w:rsidRPr="00014F6B" w:rsidRDefault="001738F5" w:rsidP="001738F5">
            <w:pPr>
              <w:spacing w:line="240" w:lineRule="auto"/>
              <w:rPr>
                <w:rStyle w:val="Emphasis"/>
                <w:rFonts w:ascii="Times New Roman" w:hAnsi="Times New Roman" w:cs="Times New Roman"/>
                <w:b/>
                <w:i w:val="0"/>
                <w:sz w:val="24"/>
                <w:szCs w:val="24"/>
                <w:lang w:val="en-IN"/>
              </w:rPr>
            </w:pPr>
            <w:r w:rsidRPr="00014F6B">
              <w:rPr>
                <w:rStyle w:val="Emphasis"/>
                <w:rFonts w:ascii="Times New Roman" w:hAnsi="Times New Roman" w:cs="Times New Roman"/>
                <w:b/>
                <w:i w:val="0"/>
                <w:sz w:val="24"/>
                <w:szCs w:val="24"/>
              </w:rPr>
              <w:t>PROPOSED SOLUTION:</w:t>
            </w:r>
          </w:p>
          <w:p w:rsidR="006B2948" w:rsidRPr="00014F6B" w:rsidRDefault="001738F5" w:rsidP="007A1D8C">
            <w:pPr>
              <w:pStyle w:val="Heading2"/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</w:pPr>
            <w:r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 xml:space="preserve"> </w:t>
            </w:r>
            <w:r w:rsidR="007A1D8C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 xml:space="preserve">     </w:t>
            </w:r>
            <w:r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>The concept behind card pay is</w:t>
            </w:r>
            <w:r w:rsidR="00F96456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 xml:space="preserve"> creating a </w:t>
            </w:r>
            <w:r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>mobile application that uses Artificial Intelligence to check and</w:t>
            </w:r>
            <w:r w:rsidR="00F96456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 xml:space="preserve"> authenticate the user before tra</w:t>
            </w:r>
            <w:r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>nsaction using Face Recognition.</w:t>
            </w:r>
            <w:r w:rsidR="00F96456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 xml:space="preserve"> Voice Recognition</w:t>
            </w:r>
            <w:r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 xml:space="preserve"> can be used as backup </w:t>
            </w:r>
            <w:r w:rsidR="00F96456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>in</w:t>
            </w:r>
            <w:r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 xml:space="preserve"> case of no Internet Connection</w:t>
            </w:r>
            <w:r w:rsidR="00F96456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>. If it is</w:t>
            </w:r>
            <w:r w:rsidR="007A1D8C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 xml:space="preserve"> a</w:t>
            </w:r>
            <w:r w:rsidR="00F96456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 xml:space="preserve"> B2B or B2C </w:t>
            </w:r>
            <w:r w:rsidR="007A1D8C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>transaction,</w:t>
            </w:r>
            <w:r w:rsidR="00F96456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 xml:space="preserve"> we </w:t>
            </w:r>
            <w:r w:rsidR="007A1D8C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 xml:space="preserve">will </w:t>
            </w:r>
            <w:r w:rsidR="00F96456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 xml:space="preserve">have a </w:t>
            </w:r>
            <w:r w:rsidR="007A1D8C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 xml:space="preserve">parameter known as </w:t>
            </w:r>
            <w:r w:rsidR="00F96456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 xml:space="preserve">trust score of merchants </w:t>
            </w:r>
            <w:r w:rsidR="007A1D8C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>depending</w:t>
            </w:r>
            <w:r w:rsidR="00F96456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 xml:space="preserve"> on which we </w:t>
            </w:r>
            <w:r w:rsidR="007A1D8C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>intimate the users whether to initiate a transaction or not.</w:t>
            </w:r>
          </w:p>
          <w:p w:rsidR="006B2948" w:rsidRPr="00014F6B" w:rsidRDefault="00F96456" w:rsidP="006A67F5">
            <w:pPr>
              <w:pStyle w:val="Heading2"/>
              <w:rPr>
                <w:rStyle w:val="Emphasis"/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</w:pPr>
            <w:r w:rsidRPr="00014F6B">
              <w:rPr>
                <w:rStyle w:val="Emphasis"/>
                <w:rFonts w:ascii="Times New Roman" w:hAnsi="Times New Roman" w:cs="Times New Roman"/>
                <w:i w:val="0"/>
                <w:color w:val="auto"/>
                <w:sz w:val="24"/>
                <w:szCs w:val="24"/>
              </w:rPr>
              <w:t>Conclusion:</w:t>
            </w:r>
          </w:p>
          <w:p w:rsidR="006B2948" w:rsidRPr="00014F6B" w:rsidRDefault="00973F1E" w:rsidP="006A67F5">
            <w:pPr>
              <w:pStyle w:val="Heading2"/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</w:pPr>
            <w:r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 xml:space="preserve">      The Card Pay can thus solve the problem of Carding up to a great extent ensuring S</w:t>
            </w:r>
            <w:r w:rsidR="00F96456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>afe</w:t>
            </w:r>
            <w:r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 xml:space="preserve"> and Secure</w:t>
            </w:r>
            <w:r w:rsidR="00F96456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 xml:space="preserve"> </w:t>
            </w:r>
            <w:r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 xml:space="preserve">Online </w:t>
            </w:r>
            <w:r w:rsidR="00F96456"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>Transactions.</w:t>
            </w:r>
            <w:r w:rsidRPr="00014F6B">
              <w:rPr>
                <w:rStyle w:val="Emphasis"/>
                <w:rFonts w:ascii="Times New Roman" w:hAnsi="Times New Roman" w:cs="Times New Roman"/>
                <w:b w:val="0"/>
                <w:i w:val="0"/>
                <w:color w:val="auto"/>
                <w:sz w:val="24"/>
                <w:szCs w:val="24"/>
              </w:rPr>
              <w:t xml:space="preserve"> </w:t>
            </w:r>
          </w:p>
          <w:p w:rsidR="006B2948" w:rsidRPr="00014F6B" w:rsidRDefault="006B2948" w:rsidP="006A67F5">
            <w:pPr>
              <w:pStyle w:val="Heading2"/>
              <w:rPr>
                <w:rFonts w:ascii="Times New Roman" w:hAnsi="Times New Roman" w:cs="Times New Roman"/>
                <w:color w:val="auto"/>
                <w:sz w:val="24"/>
                <w:szCs w:val="24"/>
                <w:shd w:val="clear" w:color="auto" w:fill="F6F6F6"/>
                <w:lang w:val="en-IN"/>
              </w:rPr>
            </w:pPr>
          </w:p>
        </w:tc>
      </w:tr>
      <w:tr w:rsidR="006B2948" w:rsidRPr="00014F6B" w:rsidTr="007F6E4F">
        <w:trPr>
          <w:trHeight w:val="1868"/>
        </w:trPr>
        <w:tc>
          <w:tcPr>
            <w:tcW w:w="10768" w:type="dxa"/>
          </w:tcPr>
          <w:p w:rsidR="006B2948" w:rsidRPr="00014F6B" w:rsidRDefault="007F6E4F" w:rsidP="006A67F5">
            <w:pPr>
              <w:pStyle w:val="Heading2"/>
              <w:rPr>
                <w:rFonts w:ascii="Gill Sans MT" w:hAnsi="Gill Sans MT"/>
                <w:b w:val="0"/>
                <w:color w:val="auto"/>
                <w:sz w:val="24"/>
                <w:szCs w:val="24"/>
                <w:lang w:val="en-IN"/>
              </w:rPr>
            </w:pPr>
            <w:r w:rsidRPr="00014F6B">
              <w:rPr>
                <w:rFonts w:ascii="Gill Sans MT" w:hAnsi="Gill Sans MT"/>
                <w:color w:val="auto"/>
                <w:sz w:val="24"/>
                <w:szCs w:val="24"/>
              </w:rPr>
              <w:lastRenderedPageBreak/>
              <w:t xml:space="preserve">Organization: </w:t>
            </w:r>
            <w:r w:rsidR="00F96456" w:rsidRPr="00014F6B">
              <w:rPr>
                <w:rFonts w:ascii="Gill Sans MT" w:hAnsi="Gill Sans MT"/>
                <w:b w:val="0"/>
                <w:color w:val="auto"/>
                <w:sz w:val="24"/>
                <w:szCs w:val="24"/>
                <w:lang w:val="en-IN"/>
              </w:rPr>
              <w:t>AICTE MIC</w:t>
            </w:r>
          </w:p>
          <w:p w:rsidR="006B2948" w:rsidRPr="00014F6B" w:rsidRDefault="00F96456" w:rsidP="006A67F5">
            <w:pPr>
              <w:pStyle w:val="Heading2"/>
              <w:rPr>
                <w:rFonts w:ascii="Gill Sans MT" w:hAnsi="Gill Sans MT"/>
                <w:b w:val="0"/>
                <w:color w:val="auto"/>
                <w:sz w:val="24"/>
                <w:szCs w:val="24"/>
                <w:lang w:val="en-IN"/>
              </w:rPr>
            </w:pPr>
            <w:r w:rsidRPr="00014F6B">
              <w:rPr>
                <w:rFonts w:ascii="Gill Sans MT" w:hAnsi="Gill Sans MT"/>
                <w:color w:val="auto"/>
                <w:sz w:val="24"/>
                <w:szCs w:val="24"/>
              </w:rPr>
              <w:t>Category</w:t>
            </w:r>
            <w:r w:rsidRPr="00014F6B">
              <w:rPr>
                <w:rFonts w:ascii="Gill Sans MT" w:hAnsi="Gill Sans MT"/>
                <w:b w:val="0"/>
                <w:color w:val="auto"/>
                <w:sz w:val="24"/>
                <w:szCs w:val="24"/>
              </w:rPr>
              <w:t>:</w:t>
            </w:r>
            <w:r w:rsidR="007F6E4F" w:rsidRPr="00014F6B">
              <w:rPr>
                <w:rFonts w:ascii="Gill Sans MT" w:hAnsi="Gill Sans MT"/>
                <w:b w:val="0"/>
                <w:color w:val="auto"/>
                <w:sz w:val="24"/>
                <w:szCs w:val="24"/>
              </w:rPr>
              <w:t xml:space="preserve"> </w:t>
            </w:r>
            <w:r w:rsidRPr="00014F6B">
              <w:rPr>
                <w:rFonts w:ascii="Gill Sans MT" w:hAnsi="Gill Sans MT"/>
                <w:b w:val="0"/>
                <w:color w:val="auto"/>
                <w:sz w:val="24"/>
                <w:szCs w:val="24"/>
                <w:lang w:val="en-IN"/>
              </w:rPr>
              <w:t>Student Innovation</w:t>
            </w:r>
          </w:p>
          <w:p w:rsidR="006B2948" w:rsidRPr="00014F6B" w:rsidRDefault="00F96456" w:rsidP="006A67F5">
            <w:pPr>
              <w:pStyle w:val="Heading2"/>
              <w:rPr>
                <w:rFonts w:ascii="Gill Sans MT" w:hAnsi="Gill Sans MT"/>
                <w:color w:val="auto"/>
                <w:sz w:val="24"/>
                <w:szCs w:val="24"/>
                <w:lang w:val="en-IN"/>
              </w:rPr>
            </w:pPr>
            <w:r w:rsidRPr="00014F6B">
              <w:rPr>
                <w:rFonts w:ascii="Gill Sans MT" w:hAnsi="Gill Sans MT"/>
                <w:color w:val="auto"/>
                <w:sz w:val="24"/>
                <w:szCs w:val="24"/>
              </w:rPr>
              <w:t>Domain</w:t>
            </w:r>
            <w:r w:rsidRPr="00014F6B">
              <w:rPr>
                <w:rFonts w:ascii="Gill Sans MT" w:hAnsi="Gill Sans MT"/>
                <w:b w:val="0"/>
                <w:color w:val="auto"/>
                <w:sz w:val="24"/>
                <w:szCs w:val="24"/>
              </w:rPr>
              <w:t xml:space="preserve">: </w:t>
            </w:r>
            <w:r w:rsidRPr="00014F6B">
              <w:rPr>
                <w:rFonts w:ascii="Gill Sans MT" w:hAnsi="Gill Sans MT"/>
                <w:b w:val="0"/>
                <w:color w:val="auto"/>
                <w:sz w:val="24"/>
                <w:szCs w:val="24"/>
                <w:lang w:val="en-IN"/>
              </w:rPr>
              <w:t xml:space="preserve">Security &amp; </w:t>
            </w:r>
            <w:proofErr w:type="spellStart"/>
            <w:r w:rsidRPr="00014F6B">
              <w:rPr>
                <w:rFonts w:ascii="Gill Sans MT" w:hAnsi="Gill Sans MT"/>
                <w:b w:val="0"/>
                <w:color w:val="auto"/>
                <w:sz w:val="24"/>
                <w:szCs w:val="24"/>
                <w:lang w:val="en-IN"/>
              </w:rPr>
              <w:t>Survelliance</w:t>
            </w:r>
            <w:proofErr w:type="spellEnd"/>
          </w:p>
        </w:tc>
      </w:tr>
    </w:tbl>
    <w:p w:rsidR="006B2948" w:rsidRPr="00014F6B" w:rsidRDefault="006B2948" w:rsidP="006A67F5">
      <w:pPr>
        <w:pStyle w:val="Heading2"/>
        <w:rPr>
          <w:color w:val="auto"/>
          <w:sz w:val="24"/>
          <w:szCs w:val="24"/>
        </w:rPr>
      </w:pPr>
    </w:p>
    <w:sectPr w:rsidR="006B2948" w:rsidRPr="00014F6B" w:rsidSect="006B2948">
      <w:headerReference w:type="default" r:id="rId9"/>
      <w:footerReference w:type="default" r:id="rId1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96456" w:rsidRDefault="00F96456" w:rsidP="006B2948">
      <w:pPr>
        <w:spacing w:after="0" w:line="240" w:lineRule="auto"/>
      </w:pPr>
      <w:r>
        <w:separator/>
      </w:r>
    </w:p>
  </w:endnote>
  <w:endnote w:type="continuationSeparator" w:id="0">
    <w:p w:rsidR="00F96456" w:rsidRDefault="00F96456" w:rsidP="006B29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ED1F5FB-9139-46D7-AD0F-87ED131BAE85}"/>
    <w:embedBold r:id="rId2" w:fontKey="{9E1A0BE8-84CA-4053-A2EE-9C553CC65105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47349FA6-391D-4966-8D0D-E9400FC2CE69}"/>
    <w:embedBold r:id="rId4" w:fontKey="{F488425F-B02A-4371-A2A1-31AEBE484EB2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legreya">
    <w:altName w:val="Times New Roman"/>
    <w:charset w:val="00"/>
    <w:family w:val="modern"/>
    <w:pitch w:val="default"/>
    <w:sig w:usb0="00000000" w:usb1="00000000" w:usb2="00000000" w:usb3="00000000" w:csb0="00000093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  <w:embedRegular r:id="rId5" w:fontKey="{4D95C5D0-3B10-4A6B-8E9A-8AA53EF4F6B6}"/>
    <w:embedBold r:id="rId6" w:fontKey="{91D103C1-5DB8-457F-82C4-02797FFD3552}"/>
  </w:font>
  <w:font w:name="Alegreya SC">
    <w:altName w:val="Times New Roman"/>
    <w:charset w:val="00"/>
    <w:family w:val="modern"/>
    <w:pitch w:val="default"/>
    <w:sig w:usb0="00000000" w:usb1="00000000" w:usb2="00000000" w:usb3="00000000" w:csb0="00000093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2948" w:rsidRDefault="006B2948">
    <w:pPr>
      <w:pStyle w:val="Footer"/>
      <w:pBdr>
        <w:top w:val="thinThickSmallGap" w:sz="24" w:space="1" w:color="auto"/>
      </w:pBdr>
      <w:rPr>
        <w:rFonts w:ascii="Alegreya SC" w:hAnsi="Alegreya SC"/>
        <w:sz w:val="30"/>
        <w:szCs w:val="30"/>
        <w:lang w:val="en-IN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96456" w:rsidRDefault="00F96456" w:rsidP="006B2948">
      <w:pPr>
        <w:spacing w:after="0" w:line="240" w:lineRule="auto"/>
      </w:pPr>
      <w:r>
        <w:separator/>
      </w:r>
    </w:p>
  </w:footnote>
  <w:footnote w:type="continuationSeparator" w:id="0">
    <w:p w:rsidR="00F96456" w:rsidRDefault="00F96456" w:rsidP="006B29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50ED6" w:rsidRPr="00912F96" w:rsidRDefault="00941BFB" w:rsidP="00912F96">
    <w:pPr>
      <w:pStyle w:val="Header"/>
      <w:jc w:val="center"/>
      <w:rPr>
        <w:rFonts w:ascii="Times New Roman" w:hAnsi="Times New Roman" w:cs="Times New Roman"/>
        <w:b/>
        <w:bCs/>
        <w:sz w:val="52"/>
        <w:szCs w:val="40"/>
      </w:rPr>
    </w:pPr>
    <w:r w:rsidRPr="00912F96">
      <w:rPr>
        <w:rFonts w:ascii="Times New Roman" w:hAnsi="Times New Roman" w:cs="Times New Roman"/>
        <w:b/>
        <w:bCs/>
        <w:sz w:val="52"/>
        <w:szCs w:val="40"/>
      </w:rPr>
      <w:t>The Card Pay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676634"/>
    <w:multiLevelType w:val="hybridMultilevel"/>
    <w:tmpl w:val="2F1831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80FA8"/>
    <w:rsid w:val="00014F6B"/>
    <w:rsid w:val="0005320C"/>
    <w:rsid w:val="000A23AC"/>
    <w:rsid w:val="000B78FF"/>
    <w:rsid w:val="00126991"/>
    <w:rsid w:val="001702DB"/>
    <w:rsid w:val="001738F5"/>
    <w:rsid w:val="001C1CAF"/>
    <w:rsid w:val="00286EA8"/>
    <w:rsid w:val="002B72A3"/>
    <w:rsid w:val="00346979"/>
    <w:rsid w:val="00353782"/>
    <w:rsid w:val="00360323"/>
    <w:rsid w:val="003A3F0D"/>
    <w:rsid w:val="003F56CD"/>
    <w:rsid w:val="00562719"/>
    <w:rsid w:val="00580FA8"/>
    <w:rsid w:val="0059017F"/>
    <w:rsid w:val="00627723"/>
    <w:rsid w:val="00654811"/>
    <w:rsid w:val="006A67F5"/>
    <w:rsid w:val="006B2948"/>
    <w:rsid w:val="007663AF"/>
    <w:rsid w:val="007A1D8C"/>
    <w:rsid w:val="007F6E4F"/>
    <w:rsid w:val="00912F96"/>
    <w:rsid w:val="00932DC9"/>
    <w:rsid w:val="00941BFB"/>
    <w:rsid w:val="00973F1E"/>
    <w:rsid w:val="009E7EAB"/>
    <w:rsid w:val="00A00504"/>
    <w:rsid w:val="00A123DB"/>
    <w:rsid w:val="00A8007B"/>
    <w:rsid w:val="00AA7C03"/>
    <w:rsid w:val="00BB73B0"/>
    <w:rsid w:val="00BD434D"/>
    <w:rsid w:val="00BF3FB6"/>
    <w:rsid w:val="00C1118D"/>
    <w:rsid w:val="00C50ED6"/>
    <w:rsid w:val="00DA283A"/>
    <w:rsid w:val="00DF08F8"/>
    <w:rsid w:val="00E456DB"/>
    <w:rsid w:val="00EE0D0F"/>
    <w:rsid w:val="00EF731F"/>
    <w:rsid w:val="00F914E9"/>
    <w:rsid w:val="00F96456"/>
    <w:rsid w:val="17FD38A7"/>
    <w:rsid w:val="2985137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2948"/>
    <w:pPr>
      <w:spacing w:after="160" w:line="259" w:lineRule="auto"/>
    </w:pPr>
    <w:rPr>
      <w:sz w:val="22"/>
      <w:szCs w:val="2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67F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rsid w:val="006B2948"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rsid w:val="006B2948"/>
    <w:pPr>
      <w:tabs>
        <w:tab w:val="center" w:pos="4513"/>
        <w:tab w:val="right" w:pos="9026"/>
      </w:tabs>
      <w:spacing w:after="0" w:line="240" w:lineRule="auto"/>
    </w:pPr>
  </w:style>
  <w:style w:type="table" w:styleId="TableGrid">
    <w:name w:val="Table Grid"/>
    <w:basedOn w:val="TableNormal"/>
    <w:uiPriority w:val="39"/>
    <w:qFormat/>
    <w:rsid w:val="006B294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erChar">
    <w:name w:val="Header Char"/>
    <w:basedOn w:val="DefaultParagraphFont"/>
    <w:link w:val="Header"/>
    <w:uiPriority w:val="99"/>
    <w:qFormat/>
    <w:rsid w:val="006B2948"/>
  </w:style>
  <w:style w:type="character" w:customStyle="1" w:styleId="FooterChar">
    <w:name w:val="Footer Char"/>
    <w:basedOn w:val="DefaultParagraphFont"/>
    <w:link w:val="Footer"/>
    <w:uiPriority w:val="99"/>
    <w:qFormat/>
    <w:rsid w:val="006B2948"/>
  </w:style>
  <w:style w:type="character" w:customStyle="1" w:styleId="Heading2Char">
    <w:name w:val="Heading 2 Char"/>
    <w:basedOn w:val="DefaultParagraphFont"/>
    <w:link w:val="Heading2"/>
    <w:uiPriority w:val="9"/>
    <w:rsid w:val="006A67F5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 w:eastAsia="en-US"/>
    </w:rPr>
  </w:style>
  <w:style w:type="character" w:styleId="Emphasis">
    <w:name w:val="Emphasis"/>
    <w:basedOn w:val="DefaultParagraphFont"/>
    <w:uiPriority w:val="20"/>
    <w:qFormat/>
    <w:rsid w:val="007A1D8C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0E762AC-9AAB-4745-8E23-11DC14B4AF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2</Pages>
  <Words>439</Words>
  <Characters>2507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B. Goutam;Dr. Chakravartula Kiran</dc:creator>
  <cp:lastModifiedBy>vnrvjiet</cp:lastModifiedBy>
  <cp:revision>11</cp:revision>
  <cp:lastPrinted>2020-02-07T06:26:00Z</cp:lastPrinted>
  <dcterms:created xsi:type="dcterms:W3CDTF">2020-02-03T11:15:00Z</dcterms:created>
  <dcterms:modified xsi:type="dcterms:W3CDTF">2020-02-07T06:26:00Z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1033-11.2.0.9144</vt:lpwstr>
  </property>
</Properties>
</file>