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Test Case ID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A unique identification (for example: TC_UI_001) that makes it easier to track and organize tests easily.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Test Title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A brief description that explains the test’s objective (for example: Verify login with correct credentials).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Pre-requisites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Requirements that must be satisfied prior to the test execution. (For instance: User is registered). Validates that the environment is configured correctly.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Test Steps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Detailed instructions for executing the tests. Guarantees consistency and reproducibility.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Test Data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Input </w:t>
      </w:r>
      <w:hyperlink r:id="rId6">
        <w:r w:rsidDel="00000000" w:rsidR="00000000" w:rsidRPr="00000000">
          <w:rPr>
            <w:rFonts w:ascii="Spectral Medium" w:cs="Spectral Medium" w:eastAsia="Spectral Medium" w:hAnsi="Spectral Medium"/>
            <w:color w:val="434343"/>
            <w:sz w:val="19"/>
            <w:szCs w:val="19"/>
            <w:u w:val="single"/>
            <w:rtl w:val="0"/>
          </w:rPr>
          <w:t xml:space="preserve">data</w:t>
        </w:r>
      </w:hyperlink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 needed for the test. This helps with data-driven testing.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Expected Results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The expected outcome. Provides a standard for validation.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Actual Result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To be filled in during test execution. Captures observed behavior.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Status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Pass/Fail based on comparison of actual v/s expected results. Indicates if the test criteria are satisfied.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280" w:line="480" w:lineRule="auto"/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Comments</w:t>
      </w:r>
      <w:r w:rsidDel="00000000" w:rsidR="00000000" w:rsidRPr="00000000">
        <w:rPr>
          <w:rFonts w:ascii="Spectral Medium" w:cs="Spectral Medium" w:eastAsia="Spectral Medium" w:hAnsi="Spectral Medium"/>
          <w:color w:val="434343"/>
          <w:sz w:val="19"/>
          <w:szCs w:val="19"/>
          <w:rtl w:val="0"/>
        </w:rPr>
        <w:t xml:space="preserve">: Observations, optional notes, or associated defects. Useful for providing additional context.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100" w:before="100" w:line="300" w:lineRule="auto"/>
        <w:rPr>
          <w:rFonts w:ascii="Spectral" w:cs="Spectral" w:eastAsia="Spectral" w:hAnsi="Spectral"/>
          <w:b w:val="1"/>
          <w:bCs w:val="1"/>
          <w:color w:val="333333"/>
          <w:sz w:val="19"/>
          <w:szCs w:val="19"/>
          <w:u w:val="single"/>
        </w:rPr>
      </w:pPr>
      <w:bookmarkStart w:colFirst="0" w:colLast="0" w:name="_6674c3yc7uj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color w:val="333333"/>
          <w:sz w:val="19"/>
          <w:szCs w:val="19"/>
          <w:u w:val="single"/>
          <w:rtl w:val="0"/>
        </w:rPr>
        <w:t xml:space="preserve">Manual Test Case(Module User Login) Example 1: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5700"/>
        <w:tblGridChange w:id="0">
          <w:tblGrid>
            <w:gridCol w:w="3420"/>
            <w:gridCol w:w="570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TC_LOGIN_001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Successful login with valid credentials.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User is registered.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rFonts w:ascii="Spectral Medium" w:cs="Spectral Medium" w:eastAsia="Spectral Medium" w:hAnsi="Spectral Medium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Navigate to the login page.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rFonts w:ascii="Spectral Medium" w:cs="Spectral Medium" w:eastAsia="Spectral Medium" w:hAnsi="Spectral Medium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Enter valid email and password.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1000" w:line="240" w:lineRule="auto"/>
              <w:ind w:left="720" w:hanging="360"/>
              <w:rPr>
                <w:rFonts w:ascii="Spectral Medium" w:cs="Spectral Medium" w:eastAsia="Spectral Medium" w:hAnsi="Spectral Medium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Click on “Login” button.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760" w:line="240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Test data to be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Valid email = User@example.com</w:t>
            </w:r>
          </w:p>
          <w:p w:rsidR="00000000" w:rsidDel="00000000" w:rsidP="00000000" w:rsidRDefault="00000000" w:rsidRPr="00000000" w14:paraId="00000017">
            <w:pPr>
              <w:spacing w:after="10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Valid password = Test!123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The user is redirected to the dashboard.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73763" w:space="0" w:sz="6" w:val="single"/>
              <w:left w:color="073763" w:space="0" w:sz="6" w:val="single"/>
              <w:bottom w:color="073763" w:space="0" w:sz="6" w:val="single"/>
              <w:right w:color="07376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760" w:line="240" w:lineRule="auto"/>
              <w:rPr>
                <w:rFonts w:ascii="Spectral Medium" w:cs="Spectral Medium" w:eastAsia="Spectral Medium" w:hAnsi="Spectral Medium"/>
                <w:sz w:val="18"/>
                <w:szCs w:val="18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Spectral Medium" w:cs="Spectral Medium" w:eastAsia="Spectral Medium" w:hAnsi="Spectral Medium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pectral Medium" w:cs="Spectral Medium" w:eastAsia="Spectral Medium" w:hAnsi="Spectral Medium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100" w:before="100" w:line="300" w:lineRule="auto"/>
        <w:rPr>
          <w:rFonts w:ascii="Spectral" w:cs="Spectral" w:eastAsia="Spectral" w:hAnsi="Spectral"/>
          <w:b w:val="1"/>
          <w:bCs w:val="1"/>
          <w:color w:val="333333"/>
          <w:sz w:val="19"/>
          <w:szCs w:val="19"/>
        </w:rPr>
      </w:pPr>
      <w:bookmarkStart w:colFirst="0" w:colLast="0" w:name="_mjcto7lwriyt" w:id="1"/>
      <w:bookmarkEnd w:id="1"/>
      <w:r w:rsidDel="00000000" w:rsidR="00000000" w:rsidRPr="00000000">
        <w:rPr>
          <w:rFonts w:ascii="Spectral" w:cs="Spectral" w:eastAsia="Spectral" w:hAnsi="Spectral"/>
          <w:b w:val="1"/>
          <w:bCs w:val="1"/>
          <w:color w:val="333333"/>
          <w:sz w:val="19"/>
          <w:szCs w:val="19"/>
          <w:rtl w:val="0"/>
        </w:rPr>
        <w:t xml:space="preserve">Manual Test Case(Module User Login) Example 2: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075"/>
        <w:tblGridChange w:id="0">
          <w:tblGrid>
            <w:gridCol w:w="3045"/>
            <w:gridCol w:w="607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TC_LOGIN_002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Failed login attempt with invalid credentials.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User is registered, but the password is incorrect.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Spectral Medium" w:cs="Spectral Medium" w:eastAsia="Spectral Medium" w:hAnsi="Spectral Medium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Navigate to the login page.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Spectral Medium" w:cs="Spectral Medium" w:eastAsia="Spectral Medium" w:hAnsi="Spectral Medium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Enter valid email and an invalid password.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1000" w:lineRule="auto"/>
              <w:ind w:left="720" w:hanging="360"/>
              <w:rPr>
                <w:rFonts w:ascii="Spectral Medium" w:cs="Spectral Medium" w:eastAsia="Spectral Medium" w:hAnsi="Spectral Medium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Click on “Login” button.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Test data to be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Valid email = User@example.com</w:t>
            </w:r>
          </w:p>
          <w:p w:rsidR="00000000" w:rsidDel="00000000" w:rsidP="00000000" w:rsidRDefault="00000000" w:rsidRPr="00000000" w14:paraId="0000002B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Invalid password = Test!X123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Display the error message “Incorrect credentials”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shd w:fill="f9f9f9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4e3" w:space="0" w:sz="6" w:val="single"/>
              <w:left w:color="e5e4e3" w:space="0" w:sz="6" w:val="single"/>
              <w:bottom w:color="e5e4e3" w:space="0" w:sz="6" w:val="single"/>
              <w:right w:color="e5e4e3" w:space="0" w:sz="6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760" w:line="369.23040000000003" w:lineRule="auto"/>
              <w:rPr>
                <w:rFonts w:ascii="Spectral Medium" w:cs="Spectral Medium" w:eastAsia="Spectral Medium" w:hAnsi="Spectral Medium"/>
                <w:sz w:val="19"/>
                <w:szCs w:val="19"/>
              </w:rPr>
            </w:pPr>
            <w:r w:rsidDel="00000000" w:rsidR="00000000" w:rsidRPr="00000000">
              <w:rPr>
                <w:rFonts w:ascii="Spectral Medium" w:cs="Spectral Medium" w:eastAsia="Spectral Medium" w:hAnsi="Spectral Medium"/>
                <w:sz w:val="19"/>
                <w:szCs w:val="19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Spectral Medium" w:cs="Spectral Medium" w:eastAsia="Spectral Medium" w:hAnsi="Spectral Medium"/>
          <w:sz w:val="19"/>
          <w:szCs w:val="19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>
        <w:rFonts w:ascii="Spectral" w:cs="Spectral" w:eastAsia="Spectral" w:hAnsi="Spectral"/>
        <w:b w:val="1"/>
        <w:bCs w:val="1"/>
        <w:u w:val="single"/>
      </w:rPr>
    </w:pPr>
    <w:r w:rsidDel="00000000" w:rsidR="00000000" w:rsidRPr="00000000">
      <w:rPr>
        <w:rFonts w:ascii="Spectral" w:cs="Spectral" w:eastAsia="Spectral" w:hAnsi="Spectral"/>
        <w:b w:val="1"/>
        <w:bCs w:val="1"/>
        <w:u w:val="single"/>
        <w:rtl w:val="0"/>
      </w:rPr>
      <w:t xml:space="preserve">Test Case Template and Writing Guide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74747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74747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74747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stautomationtools.dev/best-practices-for-creating-organizing-and-analyzing-test-data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SpectralMedium-regular.ttf"/><Relationship Id="rId6" Type="http://schemas.openxmlformats.org/officeDocument/2006/relationships/font" Target="fonts/SpectralMedium-bold.ttf"/><Relationship Id="rId7" Type="http://schemas.openxmlformats.org/officeDocument/2006/relationships/font" Target="fonts/SpectralMedium-italic.ttf"/><Relationship Id="rId8" Type="http://schemas.openxmlformats.org/officeDocument/2006/relationships/font" Target="fonts/Spectral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