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b/>
          <w:bCs/>
          <w:color w:val="0F766E"/>
          <w:sz w:val="72"/>
          <w:szCs w:val="72"/>
        </w:rPr>
        <w:t xml:space="preserve">GreenMeter AI</w:t>
      </w:r>
    </w:p>
    <w:p>
      <w:pPr>
        <w:spacing w:after="80"/>
        <w:jc w:val="center"/>
      </w:pPr>
      <w:r>
        <w:rPr>
          <w:rFonts w:ascii="Arial" w:cs="Arial" w:eastAsia="Arial" w:hAnsi="Arial"/>
          <w:color w:val="64748B"/>
          <w:sz w:val="36"/>
          <w:szCs w:val="36"/>
        </w:rPr>
        <w:t xml:space="preserve">Engineering Requirements Document</w:t>
      </w:r>
    </w:p>
    <w:p>
      <w:pPr>
        <w:spacing w:after="800"/>
        <w:jc w:val="center"/>
      </w:pPr>
      <w:r>
        <w:rPr>
          <w:rFonts w:ascii="Arial" w:cs="Arial" w:eastAsia="Arial" w:hAnsi="Arial"/>
          <w:i/>
          <w:iCs/>
          <w:color w:val="64748B"/>
          <w:sz w:val="24"/>
          <w:szCs w:val="24"/>
        </w:rPr>
        <w:t xml:space="preserve">Data Sources · Computation Logic · Admin Configuration</w:t>
      </w:r>
    </w:p>
    <w:p>
      <w:pPr>
        <w:spacing w:after="120"/>
        <w:jc w:val="center"/>
      </w:pPr>
      <w:r>
        <w:rPr>
          <w:rFonts w:ascii="Arial" w:cs="Arial" w:eastAsia="Arial" w:hAnsi="Arial"/>
          <w:color w:val="64748B"/>
          <w:sz w:val="22"/>
          <w:szCs w:val="22"/>
        </w:rPr>
        <w:t xml:space="preserve">Version 1.0  ·  Starting Point for Engineering</w:t>
      </w:r>
    </w:p>
    <w:p>
      <w:pPr>
        <w:spacing w:after="1200"/>
        <w:jc w:val="center"/>
      </w:pPr>
      <w:r>
        <w:rPr>
          <w:rFonts w:ascii="Arial" w:cs="Arial" w:eastAsia="Arial" w:hAnsi="Arial"/>
          <w:i/>
          <w:iCs/>
          <w:color w:val="92400E"/>
          <w:sz w:val="22"/>
          <w:szCs w:val="22"/>
        </w:rPr>
        <w:t xml:space="preserve">Status: Draft — based on prototype review and stakeholder discussion</w:t>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How to Read This Document</w:t>
      </w:r>
    </w:p>
    <w:p>
      <w:pPr>
        <w:spacing w:after="100"/>
      </w:pPr>
      <w:r>
        <w:rPr>
          <w:rFonts w:ascii="Arial" w:cs="Arial" w:eastAsia="Arial" w:hAnsi="Arial"/>
          <w:color w:val="0F172A"/>
          <w:sz w:val="22"/>
          <w:szCs w:val="22"/>
        </w:rPr>
        <w:t xml:space="preserve">This document is structured in two parts:</w:t>
      </w:r>
    </w:p>
    <w:p>
      <w:pPr>
        <w:pStyle w:val="ListParagraph"/>
        <w:numPr>
          <w:ilvl w:val="0"/>
          <w:numId w:val="2"/>
        </w:numPr>
        <w:spacing w:after="60"/>
      </w:pPr>
      <w:r>
        <w:rPr>
          <w:rFonts w:ascii="Arial" w:cs="Arial" w:eastAsia="Arial" w:hAnsi="Arial"/>
          <w:color w:val="0F172A"/>
          <w:sz w:val="22"/>
          <w:szCs w:val="22"/>
        </w:rPr>
        <w:t xml:space="preserve">Part 1 — Domain Model &amp; Data Flows: Core entities, their relationships, data ingestion pipelines, integration points, and cross-cutting concerns (multi-tenancy, audit, scoring). Read this first — it is the foundation every screen depends on.</w:t>
      </w:r>
    </w:p>
    <w:p>
      <w:pPr>
        <w:pStyle w:val="ListParagraph"/>
        <w:numPr>
          <w:ilvl w:val="0"/>
          <w:numId w:val="2"/>
        </w:numPr>
        <w:spacing w:after="60"/>
      </w:pPr>
      <w:r>
        <w:rPr>
          <w:rFonts w:ascii="Arial" w:cs="Arial" w:eastAsia="Arial" w:hAnsi="Arial"/>
          <w:color w:val="0F172A"/>
          <w:sz w:val="22"/>
          <w:szCs w:val="22"/>
        </w:rPr>
        <w:t xml:space="preserve">Part 2 — Screen-by-Screen Data Map: For each screen in the GreenMeter AI prototype, every visible data point is listed with its data source, computation method, and how admin configuration affects it.</w:t>
      </w:r>
    </w:p>
    <w:p>
      <w:pPr>
        <w:spacing w:after="100"/>
      </w:pPr>
      <w:r>
        <w:rPr>
          <w:rFonts w:ascii="Arial" w:cs="Arial" w:eastAsia="Arial" w:hAnsi="Arial"/>
          <w:color w:val="0F172A"/>
          <w:sz w:val="22"/>
          <w:szCs w:val="22"/>
        </w:rPr>
        <w:t xml:space="preserve"/>
      </w:r>
    </w:p>
    <w:p>
      <w:pPr>
        <w:spacing w:after="100"/>
      </w:pPr>
      <w:r>
        <w:rPr>
          <w:rFonts w:ascii="Arial" w:cs="Arial" w:eastAsia="Arial" w:hAnsi="Arial"/>
          <w:color w:val="0F172A"/>
          <w:sz w:val="22"/>
          <w:szCs w:val="22"/>
        </w:rPr>
        <w:t xml:space="preserve">Conventions used in this document:</w:t>
      </w:r>
    </w:p>
    <w:p>
      <w:pPr>
        <w:pStyle w:val="ListParagraph"/>
        <w:numPr>
          <w:ilvl w:val="0"/>
          <w:numId w:val="2"/>
        </w:numPr>
        <w:spacing w:after="60"/>
      </w:pPr>
      <w:r>
        <w:rPr>
          <w:rFonts w:ascii="Arial" w:cs="Arial" w:eastAsia="Arial" w:hAnsi="Arial"/>
          <w:color w:val="0F172A"/>
          <w:sz w:val="22"/>
          <w:szCs w:val="22"/>
        </w:rPr>
        <w:t xml:space="preserve">Source labels: MANUAL = user-entered via UI; IMPORT = Excel upload; API = ERP/HRMS integration; EXTRACTED = AI-parsed from ingested PDF documents (peer corpus only in v1); COMPUTED = derived from other stored values.</w:t>
      </w:r>
    </w:p>
    <w:p>
      <w:pPr>
        <w:pStyle w:val="ListParagraph"/>
        <w:numPr>
          <w:ilvl w:val="0"/>
          <w:numId w:val="2"/>
        </w:numPr>
        <w:spacing w:after="60"/>
      </w:pPr>
      <w:r>
        <w:rPr>
          <w:rFonts w:ascii="Arial" w:cs="Arial" w:eastAsia="Arial" w:hAnsi="Arial"/>
          <w:color w:val="0F172A"/>
          <w:sz w:val="22"/>
          <w:szCs w:val="22"/>
        </w:rPr>
        <w:t xml:space="preserve">Admin Config Impact describes what a client admin can change in Settings that alters how the data point is computed or displayed.</w:t>
      </w:r>
    </w:p>
    <w:p>
      <w:pPr>
        <w:shd w:fill="EEF2FF" w:val="clear"/>
        <w:spacing w:after="60" w:before="60"/>
        <w:ind w:left="360" w:right="360"/>
      </w:pPr>
      <w:r>
        <w:rPr>
          <w:rFonts w:ascii="Arial" w:cs="Arial" w:eastAsia="Arial" w:hAnsi="Arial"/>
          <w:b/>
          <w:bCs/>
          <w:color w:val="4338CA"/>
          <w:sz w:val="20"/>
          <w:szCs w:val="20"/>
        </w:rPr>
        <w:t xml:space="preserve">Assumption: </w:t>
      </w:r>
      <w:r>
        <w:rPr>
          <w:rFonts w:ascii="Arial" w:cs="Arial" w:eastAsia="Arial" w:hAnsi="Arial"/>
          <w:color w:val="0F172A"/>
          <w:sz w:val="20"/>
          <w:szCs w:val="20"/>
        </w:rPr>
        <w:t xml:space="preserve">Unless stated otherwise, "admin" means the client-level admin. Platform-level defaults are seeded by the GreenMeter team and can be overridden by the client admin.</w:t>
      </w:r>
    </w:p>
    <w:p>
      <w:pPr>
        <w:spacing w:after="100"/>
      </w:pPr>
      <w:r>
        <w:rPr>
          <w:rFonts w:ascii="Arial" w:cs="Arial" w:eastAsia="Arial" w:hAnsi="Arial"/>
          <w:color w:val="0F172A"/>
          <w:sz w:val="22"/>
          <w:szCs w:val="22"/>
        </w:rPr>
        <w:t xml:space="preserve"/>
      </w:r>
    </w:p>
    <w:p>
      <w:pPr>
        <w:shd w:fill="FFFBEB" w:val="clear"/>
        <w:spacing w:after="60" w:before="60"/>
        <w:ind w:left="360" w:right="360"/>
      </w:pPr>
      <w:r>
        <w:rPr>
          <w:rFonts w:ascii="Arial" w:cs="Arial" w:eastAsia="Arial" w:hAnsi="Arial"/>
          <w:b/>
          <w:bCs/>
          <w:color w:val="92400E"/>
          <w:sz w:val="20"/>
          <w:szCs w:val="20"/>
        </w:rPr>
        <w:t xml:space="preserve">Assumption: </w:t>
      </w:r>
      <w:r>
        <w:rPr>
          <w:rFonts w:ascii="Arial" w:cs="Arial" w:eastAsia="Arial" w:hAnsi="Arial"/>
          <w:color w:val="0F172A"/>
          <w:sz w:val="20"/>
          <w:szCs w:val="20"/>
        </w:rPr>
        <w:t xml:space="preserve">Period locking is deferred to v2. All KPI data remains editable after report generation in v1. The audit log provides the revert trail.</w:t>
      </w:r>
    </w:p>
    <w:p>
      <w:pPr>
        <w:spacing w:after="100"/>
      </w:pPr>
      <w:r>
        <w:rPr>
          <w:rFonts w:ascii="Arial" w:cs="Arial" w:eastAsia="Arial" w:hAnsi="Arial"/>
          <w:color w:val="0F172A"/>
          <w:sz w:val="22"/>
          <w:szCs w:val="22"/>
        </w:rPr>
        <w:t xml:space="preserve"/>
      </w:r>
    </w:p>
    <w:p>
      <w:pPr>
        <w:shd w:fill="FFFBEB" w:val="clear"/>
        <w:spacing w:after="60" w:before="60"/>
        <w:ind w:left="360" w:right="360"/>
      </w:pPr>
      <w:r>
        <w:rPr>
          <w:rFonts w:ascii="Arial" w:cs="Arial" w:eastAsia="Arial" w:hAnsi="Arial"/>
          <w:b/>
          <w:bCs/>
          <w:color w:val="92400E"/>
          <w:sz w:val="20"/>
          <w:szCs w:val="20"/>
        </w:rPr>
        <w:t xml:space="preserve">Assumption: </w:t>
      </w:r>
      <w:r>
        <w:rPr>
          <w:rFonts w:ascii="Arial" w:cs="Arial" w:eastAsia="Arial" w:hAnsi="Arial"/>
          <w:color w:val="0F172A"/>
          <w:sz w:val="20"/>
          <w:szCs w:val="20"/>
        </w:rPr>
        <w:t xml:space="preserve">Reverting a value from audit log in v1 means the user manually re-enters the old value. One-click revert is a v2 feature.</w:t>
      </w:r>
    </w:p>
    <w:p>
      <w:pPr>
        <w:spacing w:after="0"/>
      </w:pPr>
      <w:r>
        <w:br w:type="page"/>
      </w:r>
    </w:p>
    <w:p>
      <w:pPr>
        <w:shd w:fill="0F766E" w:val="clear"/>
        <w:spacing w:after="0" w:before="120"/>
        <w:ind w:left="-720" w:right="-720"/>
        <w:jc w:val="center"/>
      </w:pPr>
      <w:r>
        <w:rPr>
          <w:rFonts w:ascii="Arial" w:cs="Arial" w:eastAsia="Arial" w:hAnsi="Arial"/>
          <w:b/>
          <w:bCs/>
          <w:color w:val="FFFFFF"/>
          <w:sz w:val="28"/>
          <w:szCs w:val="28"/>
        </w:rPr>
        <w:t xml:space="preserve">PART 1</w:t>
      </w:r>
    </w:p>
    <w:p>
      <w:pPr>
        <w:shd w:fill="0F766E" w:val="clear"/>
        <w:spacing w:after="200" w:before="0"/>
        <w:ind w:left="-720" w:right="-720"/>
        <w:jc w:val="center"/>
      </w:pPr>
      <w:r>
        <w:rPr>
          <w:rFonts w:ascii="Arial" w:cs="Arial" w:eastAsia="Arial" w:hAnsi="Arial"/>
          <w:b/>
          <w:bCs/>
          <w:color w:val="FFFFFF"/>
          <w:sz w:val="36"/>
          <w:szCs w:val="36"/>
        </w:rPr>
        <w:t xml:space="preserve">Domain Model &amp; Data Flows</w:t>
      </w:r>
    </w:p>
    <w:p>
      <w:pPr>
        <w:pStyle w:val="Heading1"/>
        <w:pBdr>
          <w:bottom w:val="single" w:color="0F766E" w:sz="6" w:space="4"/>
        </w:pBdr>
        <w:spacing w:after="160" w:before="360"/>
      </w:pPr>
      <w:r>
        <w:rPr>
          <w:rFonts w:ascii="Arial" w:cs="Arial" w:eastAsia="Arial" w:hAnsi="Arial"/>
          <w:b/>
          <w:bCs/>
          <w:color w:val="0F172A"/>
          <w:sz w:val="36"/>
          <w:szCs w:val="36"/>
        </w:rPr>
        <w:t xml:space="preserve">1. Core Entities</w:t>
      </w:r>
    </w:p>
    <w:p>
      <w:pPr>
        <w:spacing w:after="100"/>
      </w:pPr>
      <w:r>
        <w:rPr>
          <w:rFonts w:ascii="Arial" w:cs="Arial" w:eastAsia="Arial" w:hAnsi="Arial"/>
          <w:color w:val="0F172A"/>
          <w:sz w:val="22"/>
          <w:szCs w:val="22"/>
        </w:rPr>
        <w:t xml:space="preserve">The following entities form the backbone of the data model. Every screen in the application reads from or writes to these entities.</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1.1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Tenant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 single client organisation subscribing to GreenMeter AI. The platform is multi-tenant with one shared instance.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tenant_id, name, industry_sector, hsn_codes[ ], nic_codes[ ], country, fiscal_year_start_month, base_currency, active_frameworks[ ], created_at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Seeded defaults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Platform team seeds: active_frameworks = [BRSR], fiscal_year_start = April, base_currency = INR, scoring_weights = { E:0.33, S:0.33, G:0.34 }</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Admin overrides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Client admin can change: active_frameworks, fiscal_year_start, base_currency, scoring_weights, peer_selection_mode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Multi-tenancy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All queries MUST be scoped by tenant_id. No cross-tenant data leakage is permitted at any layer.</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1.2 Reporting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ReportingPeriod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 fiscal year window for which KPI data is collected and reported. All KPI values belong to a period.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period_id, tenant_id, label (e.g. FY2023-24), start_date, end_date, status (open | closed), locked (false in v1)</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Period locking deferred to v2. Status "closed" is informational only in v1 — data can still be edited.</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1.3 Organisation Hierarchy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OrgNode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Represents one node in the organisation rollup tree. Hierarchy is: Country → Region → Organisation → Subsidiary → Facility → Department.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node_id, tenant_id, parent_node_id (nullable for root), name, type (country|region|organisation|subsidiary|facility|department), currency, active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Hierarchy 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The hierarchy is editable at any time. Deleting a node requires reassignment of children. KPI values associated with deleted nodes are retained with the node archived.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Rollup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For each KPI parameter, the rollup method per node type is configurable: SUM (default for absolutes like GHG tCO2e), AVERAGE (default for ratios like LTIFR), WEIGHTED_AVG, or CUSTOM_FORMULA. Platform seeds defaults per parameter type; admin can override.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1.4 KPI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KPIParameter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Defines a single ESG metric — its unit, pillar, standards it maps to, computation method, thresholds, and department assignments.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param_id, tenant_id, code, name, pillar (E|S|G), unit, data_type (number|percentage|text|yes_no|rating), category, standards[ ], compute_method, rollup_method, status (active|draft|inactive), src (system|custom), depts[ ]</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System vs custom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"system" parameters are seeded by the platform team and shared across tenants (read-only structure, overridable thresholds). "custom" parameters are created by the client admin for that tenant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Threshold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thresh_red, thresh_amber, thresh_green per parameter. Enable/disable per parameter. Platform seeds defaults; admin overrides.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Compute methods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Each parameter can have one or more selectable compute methods (e.g. GHG Protocol vs market-based for Scope 2). The selected method is stored per tenant per parameter.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Standards 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 parameter can map to multiple standards (BRSR, GRI, ESRS, IFRS S2). This drives the coverage % computation and report builder filtering.</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1.5 KPI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KPIValue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The actual data point for a given parameter, org node, and period.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value_id, tenant_id, param_id, node_id, period_id, value (numeric or text), unit, source_type (MANUAL|IMPORT|API|COMPUTED), source_ref (import batch ID or integration name), verified (bool), not_applicable (bool), verified_by, verified_at, created_at, updated_at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Conflict resolution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Last write wins. Source_type and source_ref are recorded. Every write creates an AuditLog entry — this is the revert trail for v1.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Verification states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 value has three states: unverified (default), verified (human confirmed), not_applicable (human marked N/A). Coverage % counts verified + not_applicable as "disclosed".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Rollup 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Parent node values are COMPUTED from children using the rollup_method for that parameter. These are not stored as independent KPIValues — they are computed on read (or cached with invalidation on child change).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1.6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Goal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 sustainability commitment with a target, deadline, and optional milestones.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goal_id, tenant_id, name, description, target_year, component_params[ ] (list of { param_id, target_value, direction: higher_is_better | lower_is_better, weight }), milestones[ ], status (active|achieved|cancelled)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Progress computation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For each component: progress_pct = (current_value / target_value × 100) clamped to [0,100] if higher_is_better, or ((target_value - current_value) / target_value × 100) if lower_is_better. Composite goal progress = weighted average of component progress_pct values using component weights.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Milestones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Each milestone has: milestone_id, label, target_date, target_value, param_id. Milestone progress computed same way as parent goal component.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Current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Always sourced from the latest verified KPI value for the component parameter at the organisation root node for the most recent closed period.</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1.7 Peer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PeerOrganisation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An external company included in the peer benchmark corpus. Peers are identified from ingested documents.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peer_id, tenant_id, name, hsn_codes[ ], nic_codes[ ], sector, country, is_pinned (bool — manually selected by admin), active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Selection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Automatic: peers matched by overlapping HSN/NIC codes. Manual: admin can pin/unpin any organisation from the document corpus as a peer. Both methods coexist.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Benchmark 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Stored as PeerKPIValue: peer_id, param_id, period_id, value, source_doc_id, confidence_score. These are read-only (extracted from documents). Never written by manual entry.</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1.8 Document (Ingested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Document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An ESG/BRSR/Sustainability report PDF ingested into the peer corpus.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doc_id, tenant_id, filename, organisation_name, period_label, upload_at, status (pending|processing|completed|failed), processing_stage, progress_pct, avg_confidence_score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Extracted metrics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DocMetric: doc_id, metric_name, param_id (nullable — mapped by NLP), value, unit, pillar, confidence_score, verified (bool), corrected_value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Scope in v1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Document ingestion feeds the peer corpus only. It does NOT write to KPIValue for the current tenant. This boundary is strict.</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1.9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AuditLog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Immutable append-only record of every data change and administrative action.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log_id, tenant_id, timestamp, user_id, user_name, action_type (DATA_UPDATED|USER_APPROVED|USER_DEACTIVATED|DOCUMENT_PROCESSED|GOAL_UPDATED|CONFIG_CHANGED|PARAM_VERIFIED|REPORT_GENERATED), entity_type, entity_id, old_value, new_value, description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Immutability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Audit log entries are never updated or deleted. They are write-once. The UI allows export as CSV. Manual revert is done by creating a new KPIValue write (which itself creates a new audit entry).</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1.10 ESG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 ESGScore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Computed composite score (0–100) for a given org node and period, broken into E, S, G sub-scores.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Key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score_id, tenant_id, node_id, period_id, total_score, e_score, s_score, g_score, computed_at, scoring_model_version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Computation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For each pillar: collect all active parameters in that pillar with verified values. For each, compute a normalised score (0–100) using the threshold config: value ≥ green_thresh → 100, value ≤ red_thresh → 0, else linear interpolation. Pillar score = weighted average of parameter scores using parameter weights. Total score = weighted average of E, S, G scores using pillar weights.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Weights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Pillar weights (E/S/G) set by client admin. Parameter-level weights within each pillar also configurable. Platform seeds equal weights as default.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Scoring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In v1: weighted average as described. Architecture should support pluggable scoring models per tenant for future industry-standard models (GRI, CDP, etc.).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Recomputation 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F172A"/>
                <w:sz w:val="20"/>
                <w:szCs w:val="20"/>
              </w:rPr>
              <w:t xml:space="preserve">Score recomputed whenever: a KPI value is verified or updated, threshold config is changed, or scoring weights are changed.</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2. Data Ingestion Pipelines</w:t>
      </w:r>
    </w:p>
    <w:p>
      <w:pPr>
        <w:spacing w:after="100"/>
      </w:pPr>
      <w:r>
        <w:rPr>
          <w:rFonts w:ascii="Arial" w:cs="Arial" w:eastAsia="Arial" w:hAnsi="Arial"/>
          <w:color w:val="0F172A"/>
          <w:sz w:val="22"/>
          <w:szCs w:val="22"/>
        </w:rPr>
        <w:t xml:space="preserve">There are four ways data enters the KPI Value store for the current tenant. All four write to the same KPIValue entity. Last write wins. Every write creates an AuditLog entry.</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2.1 Manual Data Entry (MANUAL)</w:t>
      </w:r>
    </w:p>
    <w:p>
      <w:pPr>
        <w:pStyle w:val="ListParagraph"/>
        <w:numPr>
          <w:ilvl w:val="0"/>
          <w:numId w:val="2"/>
        </w:numPr>
        <w:spacing w:after="60"/>
      </w:pPr>
      <w:r>
        <w:rPr>
          <w:rFonts w:ascii="Arial" w:cs="Arial" w:eastAsia="Arial" w:hAnsi="Arial"/>
          <w:color w:val="0F172A"/>
          <w:sz w:val="22"/>
          <w:szCs w:val="22"/>
        </w:rPr>
        <w:t xml:space="preserve">User navigates to the KPI Console and types a value directly.</w:t>
      </w:r>
    </w:p>
    <w:p>
      <w:pPr>
        <w:pStyle w:val="ListParagraph"/>
        <w:numPr>
          <w:ilvl w:val="0"/>
          <w:numId w:val="2"/>
        </w:numPr>
        <w:spacing w:after="60"/>
      </w:pPr>
      <w:r>
        <w:rPr>
          <w:rFonts w:ascii="Arial" w:cs="Arial" w:eastAsia="Arial" w:hAnsi="Arial"/>
          <w:color w:val="0F172A"/>
          <w:sz w:val="22"/>
          <w:szCs w:val="22"/>
        </w:rPr>
        <w:t xml:space="preserve">On save: KPIValue.source_type = MANUAL, verified = false (default), user prompted to verify if they are the data owner.</w:t>
      </w:r>
    </w:p>
    <w:p>
      <w:pPr>
        <w:pStyle w:val="ListParagraph"/>
        <w:numPr>
          <w:ilvl w:val="0"/>
          <w:numId w:val="2"/>
        </w:numPr>
        <w:spacing w:after="60"/>
      </w:pPr>
      <w:r>
        <w:rPr>
          <w:rFonts w:ascii="Arial" w:cs="Arial" w:eastAsia="Arial" w:hAnsi="Arial"/>
          <w:color w:val="0F172A"/>
          <w:sz w:val="22"/>
          <w:szCs w:val="22"/>
        </w:rPr>
        <w:t xml:space="preserve">Thresholds applied immediately on save to show RAG status.</w:t>
      </w:r>
    </w:p>
    <w:p>
      <w:pPr>
        <w:pStyle w:val="ListParagraph"/>
        <w:numPr>
          <w:ilvl w:val="0"/>
          <w:numId w:val="2"/>
        </w:numPr>
        <w:spacing w:after="60"/>
      </w:pPr>
      <w:r>
        <w:rPr>
          <w:rFonts w:ascii="Arial" w:cs="Arial" w:eastAsia="Arial" w:hAnsi="Arial"/>
          <w:color w:val="0F172A"/>
          <w:sz w:val="22"/>
          <w:szCs w:val="22"/>
        </w:rPr>
        <w:t xml:space="preserve">AuditLog entry: action_type = DATA_UPDATED, old_value = prior value or null.</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2.2 Excel Import (IMPORT)</w:t>
      </w:r>
    </w:p>
    <w:p>
      <w:pPr>
        <w:pStyle w:val="ListParagraph"/>
        <w:numPr>
          <w:ilvl w:val="0"/>
          <w:numId w:val="2"/>
        </w:numPr>
        <w:spacing w:after="60"/>
      </w:pPr>
      <w:r>
        <w:rPr>
          <w:rFonts w:ascii="Arial" w:cs="Arial" w:eastAsia="Arial" w:hAnsi="Arial"/>
          <w:color w:val="0F172A"/>
          <w:sz w:val="22"/>
          <w:szCs w:val="22"/>
        </w:rPr>
        <w:t xml:space="preserve">Fixed template provided by the platform — column headers map directly to param_code + node_id + period_id.</w:t>
      </w:r>
    </w:p>
    <w:p>
      <w:pPr>
        <w:pStyle w:val="ListParagraph"/>
        <w:numPr>
          <w:ilvl w:val="0"/>
          <w:numId w:val="2"/>
        </w:numPr>
        <w:spacing w:after="60"/>
      </w:pPr>
      <w:r>
        <w:rPr>
          <w:rFonts w:ascii="Arial" w:cs="Arial" w:eastAsia="Arial" w:hAnsi="Arial"/>
          <w:color w:val="0F172A"/>
          <w:sz w:val="22"/>
          <w:szCs w:val="22"/>
        </w:rPr>
        <w:t xml:space="preserve">Template is generated on demand from the current active parameter set for the tenant.</w:t>
      </w:r>
    </w:p>
    <w:p>
      <w:pPr>
        <w:pStyle w:val="ListParagraph"/>
        <w:numPr>
          <w:ilvl w:val="0"/>
          <w:numId w:val="2"/>
        </w:numPr>
        <w:spacing w:after="60"/>
      </w:pPr>
      <w:r>
        <w:rPr>
          <w:rFonts w:ascii="Arial" w:cs="Arial" w:eastAsia="Arial" w:hAnsi="Arial"/>
          <w:color w:val="0F172A"/>
          <w:sz w:val="22"/>
          <w:szCs w:val="22"/>
        </w:rPr>
        <w:t xml:space="preserve">On upload: validate schema, flag unknown param codes or node IDs as errors, reject entire batch or allow partial import (configurable — default: reject entire batch on error).</w:t>
      </w:r>
    </w:p>
    <w:p>
      <w:pPr>
        <w:pStyle w:val="ListParagraph"/>
        <w:numPr>
          <w:ilvl w:val="0"/>
          <w:numId w:val="2"/>
        </w:numPr>
        <w:spacing w:after="60"/>
      </w:pPr>
      <w:r>
        <w:rPr>
          <w:rFonts w:ascii="Arial" w:cs="Arial" w:eastAsia="Arial" w:hAnsi="Arial"/>
          <w:color w:val="0F172A"/>
          <w:sz w:val="22"/>
          <w:szCs w:val="22"/>
        </w:rPr>
        <w:t xml:space="preserve">Each successfully imported row creates or overwrites a KPIValue with source_type = IMPORT, source_ref = import_batch_id.</w:t>
      </w:r>
    </w:p>
    <w:p>
      <w:pPr>
        <w:pStyle w:val="ListParagraph"/>
        <w:numPr>
          <w:ilvl w:val="0"/>
          <w:numId w:val="2"/>
        </w:numPr>
        <w:spacing w:after="60"/>
      </w:pPr>
      <w:r>
        <w:rPr>
          <w:rFonts w:ascii="Arial" w:cs="Arial" w:eastAsia="Arial" w:hAnsi="Arial"/>
          <w:color w:val="0F172A"/>
          <w:sz w:val="22"/>
          <w:szCs w:val="22"/>
        </w:rPr>
        <w:t xml:space="preserve">Import batch creates a single AuditLog entry referencing the batch ID and row count.</w:t>
      </w:r>
    </w:p>
    <w:p>
      <w:pPr>
        <w:pStyle w:val="ListParagraph"/>
        <w:numPr>
          <w:ilvl w:val="0"/>
          <w:numId w:val="2"/>
        </w:numPr>
        <w:spacing w:after="60"/>
      </w:pPr>
      <w:r>
        <w:rPr>
          <w:rFonts w:ascii="Arial" w:cs="Arial" w:eastAsia="Arial" w:hAnsi="Arial"/>
          <w:color w:val="0F172A"/>
          <w:sz w:val="22"/>
          <w:szCs w:val="22"/>
        </w:rPr>
        <w:t xml:space="preserve">Post-import, imported values appear in the console as unverified. User can bulk-verify.</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2.3 API Integration (API)</w:t>
      </w:r>
    </w:p>
    <w:p>
      <w:pPr>
        <w:pStyle w:val="ListParagraph"/>
        <w:numPr>
          <w:ilvl w:val="0"/>
          <w:numId w:val="2"/>
        </w:numPr>
        <w:spacing w:after="60"/>
      </w:pPr>
      <w:r>
        <w:rPr>
          <w:rFonts w:ascii="Arial" w:cs="Arial" w:eastAsia="Arial" w:hAnsi="Arial"/>
          <w:color w:val="0F172A"/>
          <w:sz w:val="22"/>
          <w:szCs w:val="22"/>
        </w:rPr>
        <w:t xml:space="preserve">Client admin configures integration endpoints in Settings → System Health (API endpoint URL, auth credentials, field mappings, sync schedule).</w:t>
      </w:r>
    </w:p>
    <w:p>
      <w:pPr>
        <w:pStyle w:val="ListParagraph"/>
        <w:numPr>
          <w:ilvl w:val="0"/>
          <w:numId w:val="2"/>
        </w:numPr>
        <w:spacing w:after="60"/>
      </w:pPr>
      <w:r>
        <w:rPr>
          <w:rFonts w:ascii="Arial" w:cs="Arial" w:eastAsia="Arial" w:hAnsi="Arial"/>
          <w:color w:val="0F172A"/>
          <w:sz w:val="22"/>
          <w:szCs w:val="22"/>
        </w:rPr>
        <w:t xml:space="preserve">Field mapping: admin maps source system field names to GreenMeter param_codes. This mapping is stored per integration per tenant.</w:t>
      </w:r>
    </w:p>
    <w:p>
      <w:pPr>
        <w:pStyle w:val="ListParagraph"/>
        <w:numPr>
          <w:ilvl w:val="0"/>
          <w:numId w:val="2"/>
        </w:numPr>
        <w:spacing w:after="60"/>
      </w:pPr>
      <w:r>
        <w:rPr>
          <w:rFonts w:ascii="Arial" w:cs="Arial" w:eastAsia="Arial" w:hAnsi="Arial"/>
          <w:color w:val="0F172A"/>
          <w:sz w:val="22"/>
          <w:szCs w:val="22"/>
        </w:rPr>
        <w:t xml:space="preserve">On scheduled sync: system pulls data, applies field mapping, writes KPIValues with source_type = API, source_ref = integration_name.</w:t>
      </w:r>
    </w:p>
    <w:p>
      <w:pPr>
        <w:pStyle w:val="ListParagraph"/>
        <w:numPr>
          <w:ilvl w:val="0"/>
          <w:numId w:val="2"/>
        </w:numPr>
        <w:spacing w:after="60"/>
      </w:pPr>
      <w:r>
        <w:rPr>
          <w:rFonts w:ascii="Arial" w:cs="Arial" w:eastAsia="Arial" w:hAnsi="Arial"/>
          <w:color w:val="0F172A"/>
          <w:sz w:val="22"/>
          <w:szCs w:val="22"/>
        </w:rPr>
        <w:t xml:space="preserve">Integrations are optional in v1. If not configured, the system does not block any workflow.</w:t>
      </w:r>
    </w:p>
    <w:p>
      <w:pPr>
        <w:pStyle w:val="ListParagraph"/>
        <w:numPr>
          <w:ilvl w:val="0"/>
          <w:numId w:val="2"/>
        </w:numPr>
        <w:spacing w:after="60"/>
      </w:pPr>
      <w:r>
        <w:rPr>
          <w:rFonts w:ascii="Arial" w:cs="Arial" w:eastAsia="Arial" w:hAnsi="Arial"/>
          <w:color w:val="0F172A"/>
          <w:sz w:val="22"/>
          <w:szCs w:val="22"/>
        </w:rPr>
        <w:t xml:space="preserve">Pre-built connectors for SAP (energy, production data) and Darwinbox (headcount, gender, training hours) — admin only needs to supply endpoint + credentials. Custom API endpoints also supported.</w:t>
      </w:r>
    </w:p>
    <w:p>
      <w:pPr>
        <w:pStyle w:val="ListParagraph"/>
        <w:numPr>
          <w:ilvl w:val="0"/>
          <w:numId w:val="2"/>
        </w:numPr>
        <w:spacing w:after="60"/>
      </w:pPr>
      <w:r>
        <w:rPr>
          <w:rFonts w:ascii="Arial" w:cs="Arial" w:eastAsia="Arial" w:hAnsi="Arial"/>
          <w:color w:val="0F172A"/>
          <w:sz w:val="22"/>
          <w:szCs w:val="22"/>
        </w:rPr>
        <w:t xml:space="preserve">Conflict with existing value: last write wins. AuditLog records the overwrite.</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2.4 Document Ingestion — Peer Corpus Only (EXTRACTED)</w:t>
      </w:r>
    </w:p>
    <w:p>
      <w:pPr>
        <w:pStyle w:val="ListParagraph"/>
        <w:numPr>
          <w:ilvl w:val="0"/>
          <w:numId w:val="2"/>
        </w:numPr>
        <w:spacing w:after="60"/>
      </w:pPr>
      <w:r>
        <w:rPr>
          <w:rFonts w:ascii="Arial" w:cs="Arial" w:eastAsia="Arial" w:hAnsi="Arial"/>
          <w:color w:val="0F172A"/>
          <w:sz w:val="22"/>
          <w:szCs w:val="22"/>
        </w:rPr>
        <w:t xml:space="preserve">PDF uploaded to Document Queue. Processing pipeline: OCR → text extraction → NLP entity recognition → metric extraction → confidence scoring → param mapping.</w:t>
      </w:r>
    </w:p>
    <w:p>
      <w:pPr>
        <w:pStyle w:val="ListParagraph"/>
        <w:numPr>
          <w:ilvl w:val="0"/>
          <w:numId w:val="2"/>
        </w:numPr>
        <w:spacing w:after="60"/>
      </w:pPr>
      <w:r>
        <w:rPr>
          <w:rFonts w:ascii="Arial" w:cs="Arial" w:eastAsia="Arial" w:hAnsi="Arial"/>
          <w:color w:val="0F172A"/>
          <w:sz w:val="22"/>
          <w:szCs w:val="22"/>
        </w:rPr>
        <w:t xml:space="preserve">Extracted values stored as DocMetric, NOT as KPIValue. Boundary is strict in v1.</w:t>
      </w:r>
    </w:p>
    <w:p>
      <w:pPr>
        <w:pStyle w:val="ListParagraph"/>
        <w:numPr>
          <w:ilvl w:val="0"/>
          <w:numId w:val="2"/>
        </w:numPr>
        <w:spacing w:after="60"/>
      </w:pPr>
      <w:r>
        <w:rPr>
          <w:rFonts w:ascii="Arial" w:cs="Arial" w:eastAsia="Arial" w:hAnsi="Arial"/>
          <w:color w:val="0F172A"/>
          <w:sz w:val="22"/>
          <w:szCs w:val="22"/>
        </w:rPr>
        <w:t xml:space="preserve">Each DocMetric has a confidence_score (0–100). Human reviewer can Verify (accept as-is) or Correct (enter correct value). Both actions update the DocMetric, not KPIValue.</w:t>
      </w:r>
    </w:p>
    <w:p>
      <w:pPr>
        <w:pStyle w:val="ListParagraph"/>
        <w:numPr>
          <w:ilvl w:val="0"/>
          <w:numId w:val="2"/>
        </w:numPr>
        <w:spacing w:after="60"/>
      </w:pPr>
      <w:r>
        <w:rPr>
          <w:rFonts w:ascii="Arial" w:cs="Arial" w:eastAsia="Arial" w:hAnsi="Arial"/>
          <w:color w:val="0F172A"/>
          <w:sz w:val="22"/>
          <w:szCs w:val="22"/>
        </w:rPr>
        <w:t xml:space="preserve">Corrected and verified DocMetrics feed the PeerKPIValue table, which drives benchmark computations.</w:t>
      </w:r>
    </w:p>
    <w:p>
      <w:pPr>
        <w:pStyle w:val="ListParagraph"/>
        <w:numPr>
          <w:ilvl w:val="0"/>
          <w:numId w:val="2"/>
        </w:numPr>
        <w:spacing w:after="60"/>
      </w:pPr>
      <w:r>
        <w:rPr>
          <w:rFonts w:ascii="Arial" w:cs="Arial" w:eastAsia="Arial" w:hAnsi="Arial"/>
          <w:color w:val="0F172A"/>
          <w:sz w:val="22"/>
          <w:szCs w:val="22"/>
        </w:rPr>
        <w:t xml:space="preserve">Avg confidence score across all metrics for a document is stored at the document level and shown in the Document Queue UI.</w:t>
      </w:r>
    </w:p>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3. Cross-Cutting Concerns</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3.1 Multi-Tenancy</w:t>
      </w:r>
    </w:p>
    <w:p>
      <w:pPr>
        <w:pStyle w:val="ListParagraph"/>
        <w:numPr>
          <w:ilvl w:val="0"/>
          <w:numId w:val="2"/>
        </w:numPr>
        <w:spacing w:after="60"/>
      </w:pPr>
      <w:r>
        <w:rPr>
          <w:rFonts w:ascii="Arial" w:cs="Arial" w:eastAsia="Arial" w:hAnsi="Arial"/>
          <w:color w:val="0F172A"/>
          <w:sz w:val="22"/>
          <w:szCs w:val="22"/>
        </w:rPr>
        <w:t xml:space="preserve">Single shared instance, multiple isolated tenants.</w:t>
      </w:r>
    </w:p>
    <w:p>
      <w:pPr>
        <w:pStyle w:val="ListParagraph"/>
        <w:numPr>
          <w:ilvl w:val="0"/>
          <w:numId w:val="2"/>
        </w:numPr>
        <w:spacing w:after="60"/>
      </w:pPr>
      <w:r>
        <w:rPr>
          <w:rFonts w:ascii="Arial" w:cs="Arial" w:eastAsia="Arial" w:hAnsi="Arial"/>
          <w:color w:val="0F172A"/>
          <w:sz w:val="22"/>
          <w:szCs w:val="22"/>
        </w:rPr>
        <w:t xml:space="preserve">Every database table includes tenant_id as the first column of every index.</w:t>
      </w:r>
    </w:p>
    <w:p>
      <w:pPr>
        <w:pStyle w:val="ListParagraph"/>
        <w:numPr>
          <w:ilvl w:val="0"/>
          <w:numId w:val="2"/>
        </w:numPr>
        <w:spacing w:after="60"/>
      </w:pPr>
      <w:r>
        <w:rPr>
          <w:rFonts w:ascii="Arial" w:cs="Arial" w:eastAsia="Arial" w:hAnsi="Arial"/>
          <w:color w:val="0F172A"/>
          <w:sz w:val="22"/>
          <w:szCs w:val="22"/>
        </w:rPr>
        <w:t xml:space="preserve">Row-level security (RLS) enforced at the database layer — no application-level filtering is sufficient alone.</w:t>
      </w:r>
    </w:p>
    <w:p>
      <w:pPr>
        <w:pStyle w:val="ListParagraph"/>
        <w:numPr>
          <w:ilvl w:val="0"/>
          <w:numId w:val="2"/>
        </w:numPr>
        <w:spacing w:after="60"/>
      </w:pPr>
      <w:r>
        <w:rPr>
          <w:rFonts w:ascii="Arial" w:cs="Arial" w:eastAsia="Arial" w:hAnsi="Arial"/>
          <w:color w:val="0F172A"/>
          <w:sz w:val="22"/>
          <w:szCs w:val="22"/>
        </w:rPr>
        <w:t xml:space="preserve">Platform super-admin can access all tenants for support purposes — all such access is audit-logged with a special system user marker.</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3.2 Audit Log</w:t>
      </w:r>
    </w:p>
    <w:p>
      <w:pPr>
        <w:pStyle w:val="ListParagraph"/>
        <w:numPr>
          <w:ilvl w:val="0"/>
          <w:numId w:val="2"/>
        </w:numPr>
        <w:spacing w:after="60"/>
      </w:pPr>
      <w:r>
        <w:rPr>
          <w:rFonts w:ascii="Arial" w:cs="Arial" w:eastAsia="Arial" w:hAnsi="Arial"/>
          <w:color w:val="0F172A"/>
          <w:sz w:val="22"/>
          <w:szCs w:val="22"/>
        </w:rPr>
        <w:t xml:space="preserve">Every write to KPIValue, OrgNode, KPIParameter threshold, Goal, User, and SystemConfig creates an AuditLog entry.</w:t>
      </w:r>
    </w:p>
    <w:p>
      <w:pPr>
        <w:pStyle w:val="ListParagraph"/>
        <w:numPr>
          <w:ilvl w:val="0"/>
          <w:numId w:val="2"/>
        </w:numPr>
        <w:spacing w:after="60"/>
      </w:pPr>
      <w:r>
        <w:rPr>
          <w:rFonts w:ascii="Arial" w:cs="Arial" w:eastAsia="Arial" w:hAnsi="Arial"/>
          <w:color w:val="0F172A"/>
          <w:sz w:val="22"/>
          <w:szCs w:val="22"/>
        </w:rPr>
        <w:t xml:space="preserve">AuditLog is append-only. No UPDATE or DELETE permitted on audit tables.</w:t>
      </w:r>
    </w:p>
    <w:p>
      <w:pPr>
        <w:pStyle w:val="ListParagraph"/>
        <w:numPr>
          <w:ilvl w:val="0"/>
          <w:numId w:val="2"/>
        </w:numPr>
        <w:spacing w:after="60"/>
      </w:pPr>
      <w:r>
        <w:rPr>
          <w:rFonts w:ascii="Arial" w:cs="Arial" w:eastAsia="Arial" w:hAnsi="Arial"/>
          <w:color w:val="0F172A"/>
          <w:sz w:val="22"/>
          <w:szCs w:val="22"/>
        </w:rPr>
        <w:t xml:space="preserve">UI: Settings → Audit Logs shows the log with filters by date, user, action type, entity.</w:t>
      </w:r>
    </w:p>
    <w:p>
      <w:pPr>
        <w:pStyle w:val="ListParagraph"/>
        <w:numPr>
          <w:ilvl w:val="0"/>
          <w:numId w:val="2"/>
        </w:numPr>
        <w:spacing w:after="60"/>
      </w:pPr>
      <w:r>
        <w:rPr>
          <w:rFonts w:ascii="Arial" w:cs="Arial" w:eastAsia="Arial" w:hAnsi="Arial"/>
          <w:color w:val="0F172A"/>
          <w:sz w:val="22"/>
          <w:szCs w:val="22"/>
        </w:rPr>
        <w:t xml:space="preserve">Export: CSV export of filtered audit log. No limit on export range.</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3.3 Defaults System</w:t>
      </w:r>
    </w:p>
    <w:p>
      <w:pPr>
        <w:pStyle w:val="ListParagraph"/>
        <w:numPr>
          <w:ilvl w:val="0"/>
          <w:numId w:val="2"/>
        </w:numPr>
        <w:spacing w:after="60"/>
      </w:pPr>
      <w:r>
        <w:rPr>
          <w:rFonts w:ascii="Arial" w:cs="Arial" w:eastAsia="Arial" w:hAnsi="Arial"/>
          <w:color w:val="0F172A"/>
          <w:sz w:val="22"/>
          <w:szCs w:val="22"/>
        </w:rPr>
        <w:t xml:space="preserve">Platform team maintains a seed dataset: system parameters, default thresholds, default scoring weights, default rollup methods, default peer matching rules.</w:t>
      </w:r>
    </w:p>
    <w:p>
      <w:pPr>
        <w:pStyle w:val="ListParagraph"/>
        <w:numPr>
          <w:ilvl w:val="0"/>
          <w:numId w:val="2"/>
        </w:numPr>
        <w:spacing w:after="60"/>
      </w:pPr>
      <w:r>
        <w:rPr>
          <w:rFonts w:ascii="Arial" w:cs="Arial" w:eastAsia="Arial" w:hAnsi="Arial"/>
          <w:color w:val="0F172A"/>
          <w:sz w:val="22"/>
          <w:szCs w:val="22"/>
        </w:rPr>
        <w:t xml:space="preserve">On tenant creation, seed data is copied into the tenant's config space (not referenced — copied, so tenant changes do not affect other tenants).</w:t>
      </w:r>
    </w:p>
    <w:p>
      <w:pPr>
        <w:pStyle w:val="ListParagraph"/>
        <w:numPr>
          <w:ilvl w:val="0"/>
          <w:numId w:val="2"/>
        </w:numPr>
        <w:spacing w:after="60"/>
      </w:pPr>
      <w:r>
        <w:rPr>
          <w:rFonts w:ascii="Arial" w:cs="Arial" w:eastAsia="Arial" w:hAnsi="Arial"/>
          <w:color w:val="0F172A"/>
          <w:sz w:val="22"/>
          <w:szCs w:val="22"/>
        </w:rPr>
        <w:t xml:space="preserve">Client admin can override any seeded config value. Override is stored separately from seed so platform can push seed updates without overwriting admin customisations.</w:t>
      </w:r>
    </w:p>
    <w:p>
      <w:pPr>
        <w:pStyle w:val="ListParagraph"/>
        <w:numPr>
          <w:ilvl w:val="0"/>
          <w:numId w:val="2"/>
        </w:numPr>
        <w:spacing w:after="60"/>
      </w:pPr>
      <w:r>
        <w:rPr>
          <w:rFonts w:ascii="Arial" w:cs="Arial" w:eastAsia="Arial" w:hAnsi="Arial"/>
          <w:color w:val="0F172A"/>
          <w:sz w:val="22"/>
          <w:szCs w:val="22"/>
        </w:rPr>
        <w:t xml:space="preserve">Seed update propagation: when platform updates a seed value, it propagates only to tenants that have not overridden that specific value.</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3.4 Reporting Frameworks &amp; Coverage</w:t>
      </w:r>
    </w:p>
    <w:p>
      <w:pPr>
        <w:pStyle w:val="ListParagraph"/>
        <w:numPr>
          <w:ilvl w:val="0"/>
          <w:numId w:val="2"/>
        </w:numPr>
        <w:spacing w:after="60"/>
      </w:pPr>
      <w:r>
        <w:rPr>
          <w:rFonts w:ascii="Arial" w:cs="Arial" w:eastAsia="Arial" w:hAnsi="Arial"/>
          <w:color w:val="0F172A"/>
          <w:sz w:val="22"/>
          <w:szCs w:val="22"/>
        </w:rPr>
        <w:t xml:space="preserve">Active frameworks per tenant are configurable (BRSR, GRI, ESRS, IFRS S2, custom).</w:t>
      </w:r>
    </w:p>
    <w:p>
      <w:pPr>
        <w:pStyle w:val="ListParagraph"/>
        <w:numPr>
          <w:ilvl w:val="0"/>
          <w:numId w:val="2"/>
        </w:numPr>
        <w:spacing w:after="60"/>
      </w:pPr>
      <w:r>
        <w:rPr>
          <w:rFonts w:ascii="Arial" w:cs="Arial" w:eastAsia="Arial" w:hAnsi="Arial"/>
          <w:color w:val="0F172A"/>
          <w:sz w:val="22"/>
          <w:szCs w:val="22"/>
        </w:rPr>
        <w:t xml:space="preserve">Coverage % for a framework = count of parameters mapped to that framework where (verified = true OR not_applicable = true) / total parameters mapped to that framework, for the current period at the root org node.</w:t>
      </w:r>
    </w:p>
    <w:p>
      <w:pPr>
        <w:pStyle w:val="ListParagraph"/>
        <w:numPr>
          <w:ilvl w:val="0"/>
          <w:numId w:val="2"/>
        </w:numPr>
        <w:spacing w:after="60"/>
      </w:pPr>
      <w:r>
        <w:rPr>
          <w:rFonts w:ascii="Arial" w:cs="Arial" w:eastAsia="Arial" w:hAnsi="Arial"/>
          <w:color w:val="0F172A"/>
          <w:sz w:val="22"/>
          <w:szCs w:val="22"/>
        </w:rPr>
        <w:t xml:space="preserve">Parameters with source_type = any and value != null but verified = false count as "data present but unverified" — shown separately in the UI as pending verification, NOT counted in coverage %.</w:t>
      </w:r>
    </w:p>
    <w:p>
      <w:pPr>
        <w:spacing w:after="100"/>
        <w:ind w:left="360"/>
      </w:pPr>
      <w:r>
        <w:rPr>
          <w:rFonts w:ascii="Arial" w:cs="Arial" w:eastAsia="Arial" w:hAnsi="Arial"/>
          <w:b/>
          <w:bCs/>
          <w:color w:val="92400E"/>
          <w:sz w:val="20"/>
          <w:szCs w:val="20"/>
        </w:rPr>
        <w:t xml:space="preserve">Note: </w:t>
      </w:r>
      <w:r>
        <w:rPr>
          <w:rFonts w:ascii="Arial" w:cs="Arial" w:eastAsia="Arial" w:hAnsi="Arial"/>
          <w:color w:val="92400E"/>
          <w:sz w:val="20"/>
          <w:szCs w:val="20"/>
        </w:rPr>
        <w:t xml:space="preserve">Non-null alone is insufficient for coverage. The verified + not_applicable rule was agreed as the v1 approach.</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3.5 AI Recommendation Engine</w:t>
      </w:r>
    </w:p>
    <w:p>
      <w:pPr>
        <w:pStyle w:val="ListParagraph"/>
        <w:numPr>
          <w:ilvl w:val="0"/>
          <w:numId w:val="2"/>
        </w:numPr>
        <w:spacing w:after="60"/>
      </w:pPr>
      <w:r>
        <w:rPr>
          <w:rFonts w:ascii="Arial" w:cs="Arial" w:eastAsia="Arial" w:hAnsi="Arial"/>
          <w:color w:val="0F172A"/>
          <w:sz w:val="22"/>
          <w:szCs w:val="22"/>
        </w:rPr>
        <w:t xml:space="preserve">Two types of recommendations, both stored in a Recommendation entity and displayed together.</w:t>
      </w:r>
    </w:p>
    <w:p>
      <w:pPr>
        <w:pStyle w:val="ListParagraph"/>
        <w:numPr>
          <w:ilvl w:val="0"/>
          <w:numId w:val="2"/>
        </w:numPr>
        <w:spacing w:after="60"/>
      </w:pPr>
      <w:r>
        <w:rPr>
          <w:rFonts w:ascii="Arial" w:cs="Arial" w:eastAsia="Arial" w:hAnsi="Arial"/>
          <w:color w:val="0F172A"/>
          <w:sz w:val="22"/>
          <w:szCs w:val="22"/>
        </w:rPr>
        <w:t xml:space="preserve">Rule-based triggers: predefined rules checked after every KPI value save. Examples: parameter below red threshold, parameter below sector benchmark by &gt;10%, BRSR deadline within 60 days, supplier data missing for &gt;30% of Scope 3 suppliers. These generate structured recommendations with known priority and action.</w:t>
      </w:r>
    </w:p>
    <w:p>
      <w:pPr>
        <w:pStyle w:val="ListParagraph"/>
        <w:numPr>
          <w:ilvl w:val="0"/>
          <w:numId w:val="2"/>
        </w:numPr>
        <w:spacing w:after="60"/>
      </w:pPr>
      <w:r>
        <w:rPr>
          <w:rFonts w:ascii="Arial" w:cs="Arial" w:eastAsia="Arial" w:hAnsi="Arial"/>
          <w:color w:val="0F172A"/>
          <w:sz w:val="22"/>
          <w:szCs w:val="22"/>
        </w:rPr>
        <w:t xml:space="preserve">LLM-generated: the LLM is given the current KPI snapshot, thresholds, benchmark gaps, and goal status. It decides which additional issues to flag and generates narrative + strategy text. Called on a scheduled basis (e.g. nightly) or triggered manually.</w:t>
      </w:r>
    </w:p>
    <w:p>
      <w:pPr>
        <w:pStyle w:val="ListParagraph"/>
        <w:numPr>
          <w:ilvl w:val="0"/>
          <w:numId w:val="2"/>
        </w:numPr>
        <w:spacing w:after="60"/>
      </w:pPr>
      <w:r>
        <w:rPr>
          <w:rFonts w:ascii="Arial" w:cs="Arial" w:eastAsia="Arial" w:hAnsi="Arial"/>
          <w:color w:val="0F172A"/>
          <w:sz w:val="22"/>
          <w:szCs w:val="22"/>
        </w:rPr>
        <w:t xml:space="preserve">All recommendations stored with: rec_id, tenant_id, type (rule|llm), priority (high|medium|low), title, body, metric_refs[ ], generated_at, status (active|dismissed|invalid|valid).</w:t>
      </w:r>
    </w:p>
    <w:p>
      <w:pPr>
        <w:pStyle w:val="ListParagraph"/>
        <w:numPr>
          <w:ilvl w:val="0"/>
          <w:numId w:val="2"/>
        </w:numPr>
        <w:spacing w:after="60"/>
      </w:pPr>
      <w:r>
        <w:rPr>
          <w:rFonts w:ascii="Arial" w:cs="Arial" w:eastAsia="Arial" w:hAnsi="Arial"/>
          <w:color w:val="0F172A"/>
          <w:sz w:val="22"/>
          <w:szCs w:val="22"/>
        </w:rPr>
        <w:t xml:space="preserve">Human feedback: user can mark a recommendation as "Valid" or "Invalid". Both actions dismiss it from the active list and store the feedback signal.</w:t>
      </w:r>
    </w:p>
    <w:p>
      <w:pPr>
        <w:pStyle w:val="ListParagraph"/>
        <w:numPr>
          <w:ilvl w:val="0"/>
          <w:numId w:val="2"/>
        </w:numPr>
        <w:spacing w:after="60"/>
      </w:pPr>
      <w:r>
        <w:rPr>
          <w:rFonts w:ascii="Arial" w:cs="Arial" w:eastAsia="Arial" w:hAnsi="Arial"/>
          <w:color w:val="0F172A"/>
          <w:sz w:val="22"/>
          <w:szCs w:val="22"/>
        </w:rPr>
        <w:t xml:space="preserve">Feedback loop in v1: valid/invalid signals are stored against (rec_type, param_ids, rule_id) and made available to the platform team for model improvement. No client-side retraining in v1.</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3.6 Forecasting</w:t>
      </w:r>
    </w:p>
    <w:p>
      <w:pPr>
        <w:pStyle w:val="ListParagraph"/>
        <w:numPr>
          <w:ilvl w:val="0"/>
          <w:numId w:val="2"/>
        </w:numPr>
        <w:spacing w:after="60"/>
      </w:pPr>
      <w:r>
        <w:rPr>
          <w:rFonts w:ascii="Arial" w:cs="Arial" w:eastAsia="Arial" w:hAnsi="Arial"/>
          <w:color w:val="0F172A"/>
          <w:sz w:val="22"/>
          <w:szCs w:val="22"/>
        </w:rPr>
        <w:t xml:space="preserve">Pre-built forecasting model in v1. No LLM involved in forecast computation.</w:t>
      </w:r>
    </w:p>
    <w:p>
      <w:pPr>
        <w:pStyle w:val="ListParagraph"/>
        <w:numPr>
          <w:ilvl w:val="0"/>
          <w:numId w:val="2"/>
        </w:numPr>
        <w:spacing w:after="60"/>
      </w:pPr>
      <w:r>
        <w:rPr>
          <w:rFonts w:ascii="Arial" w:cs="Arial" w:eastAsia="Arial" w:hAnsi="Arial"/>
          <w:color w:val="0F172A"/>
          <w:sz w:val="22"/>
          <w:szCs w:val="22"/>
        </w:rPr>
        <w:t xml:space="preserve">Model: for each goal component parameter, fit a linear trend to the last 3–5 years of verified annual values. Extrapolate to the target year.</w:t>
      </w:r>
    </w:p>
    <w:p>
      <w:pPr>
        <w:pStyle w:val="ListParagraph"/>
        <w:numPr>
          <w:ilvl w:val="0"/>
          <w:numId w:val="2"/>
        </w:numPr>
        <w:spacing w:after="60"/>
      </w:pPr>
      <w:r>
        <w:rPr>
          <w:rFonts w:ascii="Arial" w:cs="Arial" w:eastAsia="Arial" w:hAnsi="Arial"/>
          <w:color w:val="0F172A"/>
          <w:sz w:val="22"/>
          <w:szCs w:val="22"/>
        </w:rPr>
        <w:t xml:space="preserve">Three scenarios: BAU (baseline trend), Moderate (trend + configurable intervention delta), Aggressive (trend + aggressive intervention delta). Intervention deltas are seeded by the platform team per parameter type.</w:t>
      </w:r>
    </w:p>
    <w:p>
      <w:pPr>
        <w:pStyle w:val="ListParagraph"/>
        <w:numPr>
          <w:ilvl w:val="0"/>
          <w:numId w:val="2"/>
        </w:numPr>
        <w:spacing w:after="60"/>
      </w:pPr>
      <w:r>
        <w:rPr>
          <w:rFonts w:ascii="Arial" w:cs="Arial" w:eastAsia="Arial" w:hAnsi="Arial"/>
          <w:color w:val="0F172A"/>
          <w:sz w:val="22"/>
          <w:szCs w:val="22"/>
        </w:rPr>
        <w:t xml:space="preserve">Probability of achieving goal by target year = derived from scenario confidence bands (e.g. if BAU already reaches target, probability is high). Specific statistical method to be defined by engineering — the UI shows a % probability label.</w:t>
      </w:r>
    </w:p>
    <w:p>
      <w:pPr>
        <w:spacing w:after="100"/>
      </w:pPr>
      <w:r>
        <w:rPr>
          <w:rFonts w:ascii="Arial" w:cs="Arial" w:eastAsia="Arial" w:hAnsi="Arial"/>
          <w:color w:val="0F172A"/>
          <w:sz w:val="22"/>
          <w:szCs w:val="22"/>
        </w:rPr>
        <w:t xml:space="preserve"/>
      </w:r>
    </w:p>
    <w:p>
      <w:pPr>
        <w:spacing w:after="0"/>
      </w:pPr>
      <w:r>
        <w:br w:type="page"/>
      </w:r>
    </w:p>
    <w:p>
      <w:pPr>
        <w:shd w:fill="0F766E" w:val="clear"/>
        <w:spacing w:after="0" w:before="120"/>
        <w:ind w:left="-720" w:right="-720"/>
        <w:jc w:val="center"/>
      </w:pPr>
      <w:r>
        <w:rPr>
          <w:rFonts w:ascii="Arial" w:cs="Arial" w:eastAsia="Arial" w:hAnsi="Arial"/>
          <w:b/>
          <w:bCs/>
          <w:color w:val="FFFFFF"/>
          <w:sz w:val="28"/>
          <w:szCs w:val="28"/>
        </w:rPr>
        <w:t xml:space="preserve">PART 2</w:t>
      </w:r>
    </w:p>
    <w:p>
      <w:pPr>
        <w:shd w:fill="0F766E" w:val="clear"/>
        <w:spacing w:after="200" w:before="0"/>
        <w:ind w:left="-720" w:right="-720"/>
        <w:jc w:val="center"/>
      </w:pPr>
      <w:r>
        <w:rPr>
          <w:rFonts w:ascii="Arial" w:cs="Arial" w:eastAsia="Arial" w:hAnsi="Arial"/>
          <w:b/>
          <w:bCs/>
          <w:color w:val="FFFFFF"/>
          <w:sz w:val="36"/>
          <w:szCs w:val="36"/>
        </w:rPr>
        <w:t xml:space="preserve">Screen-by-Screen Data Point Map</w:t>
      </w:r>
    </w:p>
    <w:p>
      <w:pPr>
        <w:pStyle w:val="Heading1"/>
        <w:pBdr>
          <w:bottom w:val="single" w:color="0F766E" w:sz="6" w:space="4"/>
        </w:pBdr>
        <w:spacing w:after="160" w:before="360"/>
      </w:pPr>
      <w:r>
        <w:rPr>
          <w:rFonts w:ascii="Arial" w:cs="Arial" w:eastAsia="Arial" w:hAnsi="Arial"/>
          <w:b/>
          <w:bCs/>
          <w:color w:val="0F172A"/>
          <w:sz w:val="36"/>
          <w:szCs w:val="36"/>
        </w:rPr>
        <w:t xml:space="preserve">Screen 1: Onboarding</w:t>
      </w:r>
    </w:p>
    <w:p>
      <w:pPr>
        <w:spacing w:after="100"/>
      </w:pPr>
      <w:r>
        <w:rPr>
          <w:rFonts w:ascii="Arial" w:cs="Arial" w:eastAsia="Arial" w:hAnsi="Arial"/>
          <w:color w:val="0F172A"/>
          <w:sz w:val="22"/>
          <w:szCs w:val="22"/>
        </w:rPr>
        <w:t xml:space="preserve">The onboarding wizard collects the foundational configuration for a new tenant. Data collected here seeds the org hierarchy, active frameworks, industry classification, and parameter set. It is a one-time flow but all settings are editable later in Settings.</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Company name &amp; 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user input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Stored directly on Tenant entity. CIN validated against MCA format (21-char alphanumeric).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after onboarding — editable in Settings → Company Profile.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Industry / NIC codes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HSN/NIC picker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Selected codes stored on Tenant.nic_codes[ ] and Tenant.hsn_codes[ ]. Drive automatic peer matching.</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add/remove codes post-onboarding. Each change triggers peer corpus re-match.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Reporting frameworks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checkbox selection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Selected frameworks stored on Tenant.active_frameworks[ ]. Determines which system parameters are activated and shown in Console and Reports.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activate/deactivate frameworks. Deactivating hides parameters from UI but does not delete values.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Organisation rollup structure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drag-and-drop hierarchy builder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Creates OrgNode records in hierarchy. Root node = the tenant's main organisation.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Hierarchy is editable post-onboarding in Settings → Organisation. Node deletion requires child reassignment.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Fiscal year 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month selector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Stored on Tenant.fiscal_year_start_month. Drives period labelling and date filters throughout the app.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Changeable in Settings. Changes affect period labels going forward; historical periods retain original labels.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 parameter preview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selected frameworks + NIC codes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System parameters filtered to the selected frameworks are shown as a preview. Admin can add custom parameters later.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Shown as read-only preview. Actual parameter activation on wizard completion.</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2: Dashboard</w:t>
      </w:r>
    </w:p>
    <w:p>
      <w:pPr>
        <w:spacing w:after="100"/>
      </w:pPr>
      <w:r>
        <w:rPr>
          <w:rFonts w:ascii="Arial" w:cs="Arial" w:eastAsia="Arial" w:hAnsi="Arial"/>
          <w:color w:val="0F172A"/>
          <w:sz w:val="22"/>
          <w:szCs w:val="22"/>
        </w:rPr>
        <w:t xml:space="preserve">The dashboard is the landing screen after login. It shows an executive summary of ESG performance for the currently selected org node and period.</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2.1 ESG Score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Total ESG Score (e.g. 72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 + ESGScore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Weighted average of E, S, G sub-scores. See Domain Model §1.10 for full formula.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Pillar weights (E/S/G split) configurable by admin. Equal weights by default.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E Score (e.g. 68)</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ESGScore table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Weighted average of normalised scores for all active E-pillar parameters with verified values in current period.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weights within E pillar configurable. Threshold config for each parameter determines normalised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 Score (e.g. 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ESGScore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E Score logic for S-pillar parameters.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E Score.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 Score (e.g. 71)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ESGScore table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E Score logic for G-pillar parameters.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E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Score delta vs prior year (e.g. +4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ESGScore current period vs prior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current_period_score − prior_period_score. Prior period = period with immediately preceding end_date for the same tenant + node.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derived automatically from score history.</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2.2 Rollup Bar (Org Hierarchy Breadcrumb)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Breadcrumb nodes (Country → Region → 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OrgNode hierarchy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Traverses OrgNode.parent_node_id chain from current node to root. Displays each ancestor as a clickable chip.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edit node names and hierarchy in Settings. Changes reflect immediately.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 values at each rollup level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aggregated from children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For each parameter, apply rollup_method (SUM/AVG/WEIGHTED_AVG) up the hierarchy from leaf nodes. Computed on read.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Rollup method per parameter configurable by admin. Default: SUM for absolutes, AVG for ratios.</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2.3 Standard Filter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Active framework tabs (BRSR, GRI, ESRS, IFRS, 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Tenant.active_frameworks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Only frameworks in Tenant.active_frameworks are shown as filter tabs. "All" always shown.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activates/deactivates frameworks in Settings → Frameworks. Inactive frameworks disappear from filter.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count per framework badge (e.g. "45")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KPIParameter.standards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active parameters mapped to that framework for this tenant.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Adding/removing custom parameters or changing framework mappings changes the count.</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2.4 Reporting Frameworks Widget (Donut)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Framework parameter counts (BRSR: 45, GRI: 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KPIParameter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system + custom parameters mapped to each framework, status = active.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Activating additional frameworks or adding custom parameters changes counts.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Disclosed count per framework (e.g. 38 of 45)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 + KPIParameter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parameters in that framework where (verified = true OR not_applicable = true) for current period at root node.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 config does not affect coverage. Only verified/N-A state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Coverage % (e.g. 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disclosed_count / total_param_count × 100 for the framework.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above.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2.5 Peer Benchmark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Your value (e.g. GHG intensity 4.2 t/cr)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 period verified value for root org node. Intensity metrics = absolute / revenue (revenue from Finance integration or manual entry).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Revenue denominator source configurable: Finance API or manual entry field in Settings.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Sector median / sector average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PeerKPIValue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Median of verified PeerKPIValues for the same param_id, same period (or nearest period) across peers matching tenant's HSN/NIC codes.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pin/unpin peer organisations. Pinned peers are always included; unpinned removes them from benchmark.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 better / worse vs sector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(your_value − sector_median) / sector_median × 100. Sign inverted for lower-is-better metrics.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Peer set changes affect benchmark. Metric direction (higher/lower is better) configured per parameter.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Peer count in corpus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COUNT of active PeerOrganisation records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Total peers matching HSN/NIC codes + manually pinned peers.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peer selections change this count.</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2.6 GHG Trend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1 bars (FY20–FY24)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HISTORICAL KPIValues — param: GHG Scope 1, node: root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Annual verified values for GHG Scope 1 parameter across all available periods in ascending order.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If Scope 1 parameter is deactivated, chart hides that series. Period range shown is last 5 periods or all available if fewer.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2 bars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HISTORICAL KPIValues — param: GHG Scope 2, node: root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Scope 1 but for Scope 2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above.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2.7 Key Parameters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KPIParameter.name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Active parameters for selected framework, filtered to selected pillar (E/S/G). Top 6 by priority (configurable sort order).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reorder parameter display priority in Settings → Parameters.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Value (e.g. 4.2 t/cr)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current period, root node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Latest verified value for the parameter at root node for current period.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Unit displayed per KPIParameter.unit. Compute method selection affects value shown.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Benchmark (e.g. 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PeerKPIValue median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Sector median for the same parameter across peer corpus.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Peer set selection affects benchmark value.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Status (On track / Review / Below)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threshold comparison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Compare value to thresh_green, thresh_amber, thresh_red. Green = On track, Amber = Review, Red = Below.</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configures thresholds per parameter. Default thresholds seeded by platform.</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2.8 AI Recommendations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Recommendation items (title, priority, tag)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Recommendation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Active recommendations for the tenant, ordered by priority (high first). Source: rule-based engine + LLM generation.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cannot directly configure which rules fire, but threshold changes and benchmark gaps determine rule triggers.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(e.g. "3 high · 4 medium")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COUNT from Recommendation table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grouped by priority where status = active.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Dismissing recommendations reduces counts.</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2.9 Goals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name and target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from Goal.name and Goal.target_year.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creates/edits goals in Goals screen.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Progress % (e.g. 62%)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 vs Goal target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Composite progress formula — see Domain Model §1.6. Uses latest verified values for component parameters.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composition (component params + weights) configured by admin when creating/editing 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Status (On track / At risk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forecasting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Forecasting model assigns probability of achieving goal by target_year. On track ≥ 70%, At risk 40–70%, Critical &lt; 40%.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Forecast scenario assumptions configurable (seeded defaults). Goal milestone dates affect trajectory assessment.</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2.10 Alerts &amp;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Alert items (title, sub-label, 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system-generated alerts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Rules engine checks: value change &gt; X% vs prior month, value implausible (e.g. 0 for Scope 1 from a manufacturing plant), supplier data missing, regulatory deadline approaching, new peer reports ingested. Each rule fires an alert stored in an Alerts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Alert thresholds (e.g. "month-over-month spike &gt; 20%") configurable per parameter by admin. Platform seeds defaults.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Alert severity colour (red/amber/green)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alert rule severity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Each alert rule has a seeded severity. Admin cannot change severity in v1.</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Severity overrides planned for v2.</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3: KPI Console</w:t>
      </w:r>
    </w:p>
    <w:p>
      <w:pPr>
        <w:spacing w:after="100"/>
      </w:pPr>
      <w:r>
        <w:rPr>
          <w:rFonts w:ascii="Arial" w:cs="Arial" w:eastAsia="Arial" w:hAnsi="Arial"/>
          <w:color w:val="0F172A"/>
          <w:sz w:val="22"/>
          <w:szCs w:val="22"/>
        </w:rPr>
        <w:t xml:space="preserve">The console is the primary data entry and management screen for KPI values. It operates on the selected org node and period.</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3.1 Console Filters &amp;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Period selector (e.g. FY2023-24)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ReportingPeriod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Lists all periods for the tenant. Defaults to the most recent open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create new periods in Settings. Period labels driven by Tenant.fiscal_year_start_month.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Framework filter tabs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Tenant.active_frameworks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dashboard framework filter.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Pillar filter (E / S / 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UI state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Filters parameter list to selected pillar. Default: All.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Search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UI — full text search</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Client-side filter on param name, code, category.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3.2 KPI Parameter List /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code and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rename custom parameters. System parameters have fixed names.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 value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current period + selected node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Latest value for this param + node + period. If not yet entered, shown as "—".</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Unit shown per KPIParameter.unit.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YoY change (e.g.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KPIValue current vs prior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 − prior) / prior × 100.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Only shown if prior period value exists.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Verification state (Unverified / Verified / N/A)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KPIValue.verified + KPIValue.not_applicable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of verification flags.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Department assignment (KPIParameter.depts) determines which users see a verify button vs 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RAG status 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value vs thresholds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Compare KPIValue.value to KPIParameter.thresh_red/amber/green.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configures thresholds per parameter. Toggle enable/disable threshold per parameter.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Data source indicator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KPIValue.source_type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Shows MANUAL / IMPORT / API / COMPUTED icon.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informational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Sparkline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HISTORICAL KPIValues — last N periods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Line chart of value across last 3–5 periods. N configurable in settings (default 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Number of periods shown configurable in Settings → Display.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How to measure / compute / report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 entity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of KPIParameter.howToMeasure, howToCompute, howToReport fields. Compute method dropdown changes the displayed formula.</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cannot edit system parameter descriptions. Custom parameters have admin-editable descriptions.</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3.3 Threshold Configuration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 values (Red / Amber /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KPIParameter.thresh_red/amber/green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Editable inline.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sets per parameter. Platform seeds defaults. Toggle enabled/disabled per parameter.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 enable toggle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KPIParameter.thresh_enabled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Toggle stored per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controls. When disabled, no RAG status shown for that parameter.</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3.4 Department Assignment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Department checkboxes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KPIParameter.depts[ ]</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read/write. Checked departments = assigned.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sets. Assignment determines which department users receive data entry reminders for this parameter.</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4: Analytics</w:t>
      </w:r>
    </w:p>
    <w:p>
      <w:pPr>
        <w:spacing w:after="100"/>
      </w:pPr>
      <w:r>
        <w:rPr>
          <w:rFonts w:ascii="Arial" w:cs="Arial" w:eastAsia="Arial" w:hAnsi="Arial"/>
          <w:color w:val="0F172A"/>
          <w:sz w:val="22"/>
          <w:szCs w:val="22"/>
        </w:rPr>
        <w:t xml:space="preserve">Analytics has four sub-tabs: Peer Benchmark, Rollup Drill-Down, Forecasting, and Correlation.</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4.1 Peer Benchmark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Your value per KPI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root node, current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Verified value for current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Revenue denominator for intensity metrics configurable.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Sector median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PeerKPIValue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Median across matched peers for same param + period.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peer set selection (HSN/NIC + manual pins) affects median.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Top quartile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PeerKPIValue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75th percentile of peer values (sorted by direction). Lower-is-better: 25th percentile.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peer set config.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Best in class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PeerKPIValue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Best single peer value (min or max depending on direction).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peer set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Percentile rank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Rank of your value within peer distribution × 100 / peer count.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peer set config.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Radar chart (positioning across KPIs)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ESGScore sub-dimensions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Normalised score (0–100) per parameter plotted on radar. Uses same normalisation as ESG Score computation.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 config affects normalisation.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Peer comparison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PeerKPIValue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All key parameters with your value, median, quartile, best-in-class, percentile.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Peer set config.</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4.2 Rollup Drill-Down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 selector (GHG Scope 1+2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active parameters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Dropdown of all active parameters.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mark parameters as "featured" to show them first in dropdowns.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Entity contribution values (tCO2e per subsidiary/facility)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by node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from KPIValue for selected parameter + period, one row per OrgNode (leaf and rollup).</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Rollup method per parameter determines how parent values aggregate children.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 of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node_value / root_node_value × 100.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YoY change per entity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(current_period − prior_period) / prior_period × 100 per node.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Bar and pie 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same source as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Visualisation of node_values and shares.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4.3 Forecasting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Historical data points on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HISTORICAL KPIValues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Verified annual values for selected parameter at root node, all available periods.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BAU forecast line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linear trend extrapolation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Fit linear regression to last 3–5 verified annual values. Extrapolate to target year.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Number of historical years used in regression configurable in Settings (default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Moderate intervention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BAU + intervention delta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BAU trend adjusted by a moderate intervention delta per parameter (seeded by platform, e.g. −5% per year energy savings from efficiency programs).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 team updates intervention deltas in seed config. Admin cannot change in v1.</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Aggressive intervention line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BAU + aggressive delta</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BAU trend adjusted by aggressive delta (e.g. −12% per year from full RE switch + efficiency).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moderate.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probability % (e.g. 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forecast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Probability that the moderate scenario reaches the goal target by target year. Based on confidence band of regression.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target value and year set by admin in Goals screen.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AI forecast summary (goal-by-goal)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rule-based + forecast output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For each active goal: current rate of change, required rate to hit target, gap, probability label. Narrative generated from template with computed values.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Goals defined by admin. Component parameters and targets set by admin.</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4.4 Correlation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Scatter plot (X vs Y axis KPIs)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all nodes (facilities + subsidiaries) + PeerKPIValue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Each data point = one entity (your facilities or peer companies). X = value of selected X parameter, Y = value of selected Y parameter, same period.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Group-by (facility/subsidiary/peer) is a UI filter. Admin peer set affects which peer points appear.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Correlation coefficient 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Pearson correlation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Calculated from the scatter plot data points for selected X and Y parameters.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computed from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Correlation heatmap (matrix)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all parameter pairs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Pearson r calculated for all pairs of parameters with ≥ 3 years of verified annual data. Matrix is symmetric.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Min years threshold (default 3) configurable in Settings.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Strong / moderate / weak counts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correlation matrix</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pairs where |r| &gt; 0.7 (strong), 0.4–0.7 (moderate), &lt; 0.4 (weak).</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Thresholds for strong/moderate/weak are platform-seeded constants (not configurable in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Correlation insight text + 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LLM or rule-based lookup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For well-known pairs (Energy↔GHG, LTIFR↔Training, etc.) a curated insight and strategy is served from a lookup table. For other pairs, LLM generates contextual insight based on r value, parameter definitions, and peer data.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 team curates the lookup table. LLM prompt is platform-controlled.</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5: Goals</w:t>
      </w:r>
    </w:p>
    <w:p>
      <w:pPr>
        <w:spacing w:after="100"/>
      </w:pPr>
      <w:r>
        <w:rPr>
          <w:rFonts w:ascii="Arial" w:cs="Arial" w:eastAsia="Arial" w:hAnsi="Arial"/>
          <w:color w:val="0F172A"/>
          <w:sz w:val="22"/>
          <w:szCs w:val="22"/>
        </w:rPr>
        <w:t xml:space="preserve">Goals tracks sustainability commitments with target years, milestones, and auto-computed progress.</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name, description, target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entity — MANUAL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creates goals manually. Direct read.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create, edit, archive goals. Archiving does not delete — retained for audit.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Component parameters &amp; targets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Goal.component_params[ ] — MANUAL</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selects which KPI parameters form the goal and sets a target value and direction (higher/lower is better) per component, plus a weight per component.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edit components and weights at any time. Progress recomputed on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Overall progress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 vs targets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Composite formula: weighted average of component progress percentages. See Domain Model §1.6.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Weights per component configurable by admin. Direction (higher/lower) set per component.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Component progress %</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per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current_value / target_value × 100 (or inverse for lower-is-better). Clamped to [0, 100].</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Target value set by admin per 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Milestone list (label, date,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Goal.milestones[ ] — MANUAL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creates milestones with target date and target value for a specific component parameter.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creates/edits milestones. Platform shows milestone progress same as goal component progress.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Milestone progress %</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same formula as goal component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current_value vs milestone target_value.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Milestone target set by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On track / At risk / Critical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forecasting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Probability of achieving goal by target_year: ≥ 70% = On track, 40–69% = At risk, &lt; 40% = Critical.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target year and target value affect probability. Admin can change these.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Goal probability %</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forecast model</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Output of pre-built forecasting model for the primary component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Number of historical years in regression configurable in Settings.</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6: Rollup View</w:t>
      </w:r>
    </w:p>
    <w:p>
      <w:pPr>
        <w:spacing w:after="100"/>
      </w:pPr>
      <w:r>
        <w:rPr>
          <w:rFonts w:ascii="Arial" w:cs="Arial" w:eastAsia="Arial" w:hAnsi="Arial"/>
          <w:color w:val="0F172A"/>
          <w:sz w:val="22"/>
          <w:szCs w:val="22"/>
        </w:rPr>
        <w:t xml:space="preserve">A dedicated view for navigating the org hierarchy and seeing ESG metrics at each level. Accessible from the rollup bar on dashboard.</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ESG score at each node (E, S, G,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ESGScore table per node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ESG score computed independently for each node using only that node's KPI values (not rolled up from children). This allows comparison across entities.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Scoring weights, thresholds same as dashboard.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GHG absolute (e.g. 142k tCO2e) at each node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or COMPUTED rollup</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For leaf nodes: direct KPIValue. For parent nodes: SUM of children (rollup_method = SUM for GHG).</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change rollup method per parameter.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Water withdrawal at each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GHG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SUM rollup.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Same.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Women % at each node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or COMPUTED rollup</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For leaf nodes: direct KPIValue. For parent nodes: WEIGHTED_AVG by headcount (headcount = another KPI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Rollup method configurable. Default: weighted average by headcount for ratio metrics.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Children nodes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OrgNode — parent_node_id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query for children of selected node.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edits hierarchy in Settings.</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7: Reports</w:t>
      </w:r>
    </w:p>
    <w:p>
      <w:pPr>
        <w:spacing w:after="100"/>
      </w:pPr>
      <w:r>
        <w:rPr>
          <w:rFonts w:ascii="Arial" w:cs="Arial" w:eastAsia="Arial" w:hAnsi="Arial"/>
          <w:color w:val="0F172A"/>
          <w:sz w:val="22"/>
          <w:szCs w:val="22"/>
        </w:rPr>
        <w:t xml:space="preserve">The report builder allows generation of structured ESG reports aligned to active reporting frameworks.</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 templates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platform-seeded templates per framework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 provides standard templates for BRSR, GRI, ESRS, IFRS. Custom templates can be created by admin.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create/edit custom templates. Standard templates are read-only.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Framework coverage banner (e.g. 38 of 45 disclosed)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same as dashboard coverage widget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computation as Reporting Frameworks Widget on dashboard. Scoped to the framework selected for the report.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as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Sections list (e.g. 12 sections in BRSR)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CONFIG — framework template definition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Sections are defined in the framework template. Each section maps to a set of parameters.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cannot change standard sections. Custom templates can add sections.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Section completion % (e.g. 8 of 12 complete)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from KPIValue coverage per section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For each section: count of parameters with verified/N-A values / total parameters in section.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Same coverage logic as overall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values in report cells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KPIValue — current period, root node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Verified values for each parameter. Unverified values shown with a warning flag.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choose whether to include unverified values in report (default: include with flag).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 generation (PDF / XBRL)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template + KPIValues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Template engine merges KPIValues into framework template. PDF output via rendering engine. XBRL output for SEBI filing (BRSR).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selects output format. XBRL requires SEBI credentials configured in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 status (Draft / Ready / 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Stored on each generated report instance.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updates status manually in v1. Submission workflow planned for v2.</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8: Supply Chain ESG</w:t>
      </w:r>
    </w:p>
    <w:p>
      <w:pPr>
        <w:spacing w:after="100"/>
      </w:pPr>
      <w:r>
        <w:rPr>
          <w:rFonts w:ascii="Arial" w:cs="Arial" w:eastAsia="Arial" w:hAnsi="Arial"/>
          <w:color w:val="0F172A"/>
          <w:sz w:val="22"/>
          <w:szCs w:val="22"/>
        </w:rPr>
        <w:t xml:space="preserve">Manages Scope 3 supplier data collection and ESG risk scoring for Tier-1 suppliers.</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8.1 Supplier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Total suppliers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SupplierOrg entity — COUNT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active suppliers for this tenant.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adds/removes suppliers. Supplier list maintained in Settings or imported via CSV.</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Data submitted count + response rate %</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SupplierSurveyResponse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suppliers with at least one submitted survey response / total suppliers × 100.</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Survey dispatch configured by admin (schedule, parameter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High risk count (ESG score &lt;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SupplierScore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suppliers where computed SupplierScore.total_score &lt; 40.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Risk threshold configurable by admin. Default: &lt; 40 = high risk.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3 Cat 1 total (tCO2e)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SupplierKPIValue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SUM of Scope 3 Category 1 (purchased goods and services) emissions across all suppliers who submitted data.</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Category mapping per supplier configurable by admin.</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8.2 Supplier Scorecards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Supplier ESG score (0–100)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SupplierScore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from supplier-submitted KPI values using same weighted-average scoring model as tenant. Seeded with supplier-appropriate weights.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configure supplier scoring weights separately from tenant weights.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3 emissions per supplier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SupplierKPIValue — Scope 3 parameter</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of supplier-submitted value. If not submitted, shown as "—".</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3 parameter mapping configured per supplier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Completion % (survey progress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SupplierSurveyResponse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submitted parameters / total expected parameters in the survey × 100.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Survey parameter set configurable by admin (which parameters to ask each supplier).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Risk badge (Low / Medium / High)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SupplierScore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Low: score ≥ 60, Medium: 40–59, High: &lt; 40.</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Risk band thresholds configurable by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Status (Complete / Partial / 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SupplierSurveyResponse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Complete: completion ≥ 100%, Partial: &gt; 0%, Pending: 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8.3 Scope 3 Category Donut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Category values (Cat 1, Cat 4, Cat 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SupplierKPIValue grouped by Scope 3 category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SUM of supplier-submitted emissions per GHG Protocol Scope 3 category. Category mapping stored per supplier-parameter record.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Category assignments configurable. Platform seeds standard GHG Protocol categories.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Category % share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category_total / grand_total × 100.</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9: Settings — Parameters Library</w:t>
      </w:r>
    </w:p>
    <w:p>
      <w:pPr>
        <w:spacing w:after="100"/>
      </w:pPr>
      <w:r>
        <w:rPr>
          <w:rFonts w:ascii="Arial" w:cs="Arial" w:eastAsia="Arial" w:hAnsi="Arial"/>
          <w:color w:val="0F172A"/>
          <w:sz w:val="22"/>
          <w:szCs w:val="22"/>
        </w:rPr>
        <w:t xml:space="preserve">The parameter library is where admin defines the full ESG parameter catalogue for the tenant, including thresholds, compute methods, department assignments, and custom parameters.</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list (code, name, pillar, unit, standards)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Filtered by search, standard, pillar, type (system/custom).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manages custom parameters. System parameters are read-only on structural fields; thresholds and department assignments are overridable.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Standards mapped to parameter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KPIParameter.standards[ ]</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Drives framework filtering and coverage computation.</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add/remove standard mappings for custom parameters. System parameters have fixed mappings.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How to measure / compute /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KPIParameter.howToMeasure/howToCompute/howToReport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Compute method selector changes which formula is shown and used.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sets these fields when creating custom parameters. System parameter descriptions are platform-managed.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 method selector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KPIParameter.computeMethods[ ] + selected method per tenant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Selected method stored per tenant per parameter. Affects which formula is applied when computing the 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selects preferred compute method. Platform seeds the default (usually first listed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Threshold config (Red / Amber /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KPIParameter.thresh_red/amber/green + thresh_enabled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read/write via inline form.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sets per parameter. Platform seeds defaults. Thresholds drive RAG status everywhere in the app.</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Department assignment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KPIParameter.depts[ ]</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read/write via checkboxes.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assigns. Determines which users receive data entry prompts for this parameter.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Add new parameter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MANUAL — creates KPIParameter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fills: code, name, pillar, unit, data_type, standard, status, descriptions, thresholds, departments.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Newly created parameters appear in Console, dashboard key params (if active), and report builder.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status (Active / Draft / Inactive)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KPIParameter.status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read/write. Inactive parameters are hidden from Console and reports but data is retained.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toggles status. Deactivating removes from UI; reactivating restores.</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10: Settings — Users</w:t>
      </w:r>
    </w:p>
    <w:p>
      <w:pPr>
        <w:spacing w:after="100"/>
      </w:pPr>
      <w:r>
        <w:rPr>
          <w:rFonts w:ascii="Arial" w:cs="Arial" w:eastAsia="Arial" w:hAnsi="Arial"/>
          <w:color w:val="0F172A"/>
          <w:sz w:val="22"/>
          <w:szCs w:val="22"/>
        </w:rPr>
        <w:t xml:space="preserve">User management for the tenant. Roles control what each user can see and do.</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 list (name, email, role,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Users scoped to tenant.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 invite, approve, deactivate users. Role assignment by admin.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Role (Admin / Analyst / Viewer / Department user)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User.role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Role determines permission set.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assigns roles. Platform seeds role definitions; admin cannot create custom roles in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Department assignments per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User.depts[ ]</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Users assigned to departments see data entry prompts for parameters assigned to those departments.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assigns departments per user.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Last active timestamp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User.last_active_at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Updated on every authenticated request.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system-managed.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Pending / approved / deactivated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User.status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New registrations start as pending.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approves or rejects pending users. Deactivation removes access but retains audit history.</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11: Settings — Document Queue (AI Extraction)</w:t>
      </w:r>
    </w:p>
    <w:p>
      <w:pPr>
        <w:spacing w:after="100"/>
      </w:pPr>
      <w:r>
        <w:rPr>
          <w:rFonts w:ascii="Arial" w:cs="Arial" w:eastAsia="Arial" w:hAnsi="Arial"/>
          <w:color w:val="0F172A"/>
          <w:sz w:val="22"/>
          <w:szCs w:val="22"/>
        </w:rPr>
        <w:t xml:space="preserve">Manages the peer corpus document ingestion pipeline. Extracted data feeds PeerKPIValue only — not the current organisation's KPI Console.</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11.1 Queue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Pending / Processing / Completed / Failed 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Document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documents by status.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system-managed.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Success rate %</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completed / (completed + failed) × 100.</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Avg processing time per 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AVG of (completed_at − started_at) for completed documents.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11.2 Document List + Per-Document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Document filename, org, period, status, stage,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Document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Avg confidence score per document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AVG of DocMetric.confidence_score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Mean confidence across all extracted metrics for the document.</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Per-metric: metric name, value, pillar, 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DocMetric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of extracted metrics.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Per-metric: Verify / Correct actions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DocMetric.verified + DocMetric.corrected_value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Verify sets verified = true. Correct opens a modal to enter corrected_value; stores corrected_value and sets verified = true.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user action.</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12: Settings — Audit Logs</w:t>
      </w:r>
    </w:p>
    <w:p>
      <w:pPr>
        <w:spacing w:after="100"/>
      </w:pPr>
      <w:r>
        <w:rPr>
          <w:rFonts w:ascii="Arial" w:cs="Arial" w:eastAsia="Arial" w:hAnsi="Arial"/>
          <w:color w:val="0F172A"/>
          <w:sz w:val="22"/>
          <w:szCs w:val="22"/>
        </w:rPr>
        <w:t xml:space="preserve">Immutable audit trail of all data changes and administrative actions within the tenant.</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Summary stats (Today, This week, Total, Active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AuditLog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entries grouped by time window. Active users = DISTINCT user_ids in entries within last 7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Audit trail table (timestamp, user, action, entity, description)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AuditLog entity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Ordered by timestamp DESC. Paginated.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immutable. Admin can filter by date, user, action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Export CSV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AuditLog — filtered result set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Server-side CSV generation of filtered entries. No row limit.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Old value / new value (in detail view)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AuditLog.old_value + AuditLog.new_value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Stored at write time for every KPIValue change. Shown in row detail expand.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13: Settings — System Health</w:t>
      </w:r>
    </w:p>
    <w:p>
      <w:pPr>
        <w:spacing w:after="100"/>
      </w:pPr>
      <w:r>
        <w:rPr>
          <w:rFonts w:ascii="Arial" w:cs="Arial" w:eastAsia="Arial" w:hAnsi="Arial"/>
          <w:color w:val="0F172A"/>
          <w:sz w:val="22"/>
          <w:szCs w:val="22"/>
        </w:rPr>
        <w:t xml:space="preserve">Shows the operational status of all system components and integration connectors. Also where API endpoint configuration lives.</w:t>
      </w:r>
    </w:p>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13.1 System Health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System health % (e.g. 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health check results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Percentage of integration connectors in healthy state. Green ≥ 90%, Amber 70–89%, Red &lt; 70%.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system-managed.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Uptime % (last 30 days)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uptime monitoring</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System uptime measured by health check pings. Stored in an Uptime log table.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Memory / heap 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SYSTEM — Node.js process metrics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Read from process.memoryUsage() or infrastructure monitoring agent.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Document count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Document table</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COUNT of documents in completed status.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13.2 Environment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Node.js version, App version, Environment, 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SYSTEM — environment variables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Read from process.env at runtime. Displayed for support and debugging.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None — infrastructure-managed.</w:t>
            </w:r>
          </w:p>
        </w:tc>
      </w:tr>
    </w:tbl>
    <w:p>
      <w:pPr>
        <w:spacing w:after="10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0F766E"/>
          <w:sz w:val="28"/>
          <w:szCs w:val="28"/>
        </w:rPr>
        <w:t xml:space="preserve">13.3 Integration Connector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Connector name, description, status (Healthy/Degraded/Not configured)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IntegrationConfig entity + live health check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Status determined by: if config not present → Not configured. If config present → ping the endpoint, measure response time. Healthy if response &lt; 300ms and 2xx, Degraded otherwise.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configures each connector: endpoint URL, auth credentials (stored encrypted), field mappings, sync schedule.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Response time (ms)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COMPUTED — live health check</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Measured at time of page load or last scheduled check.</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Last sync 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IntegrationSyncLog.last_sync_at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Most recent successful sync for this connector.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sets sync schedule (cron expression or interval).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Field mapping configuration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IntegrationFieldMapping entity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maps source system field names to GreenMeter param_codes. Many-to-one (multiple source fields can map to one param).</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edits mappings via UI. Changes take effect on next sync.</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Screen 14: Knowledge Base</w:t>
      </w:r>
    </w:p>
    <w:p>
      <w:pPr>
        <w:spacing w:after="100"/>
      </w:pPr>
      <w:r>
        <w:rPr>
          <w:rFonts w:ascii="Arial" w:cs="Arial" w:eastAsia="Arial" w:hAnsi="Arial"/>
          <w:color w:val="0F172A"/>
          <w:sz w:val="22"/>
          <w:szCs w:val="22"/>
        </w:rPr>
        <w:t xml:space="preserve">A reference library of ESG standards, parameter definitions, intervention strategies, and regulatory guidance. Read-only for most users.</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c>
          <w:tcPr>
            <w:tcW w:type="dxa" w:w="20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Computation</w:t>
            </w:r>
          </w:p>
        </w:tc>
        <w:tc>
          <w:tcPr>
            <w:tcW w:type="dxa" w:w="26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 Config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Parameter definitions (code, standard, section, 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KBParameter entity — platform-seeded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 team maintains the knowledge base. Data read directly. Filtered by standard, pillar, section.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Admin cannot edit system KB entries in v1. Custom KB entries planned for v2.</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Calculation guidance (how to measure, compute, report)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KBParameter.calc field</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Direct read. Richer than KPIParameter descriptions — includes worked examples and references.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Platform-managed.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Intervention strategies per parameter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KBIntervention entity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Each parameter has associated interventions: name, description, impact (High/Med/Low), effort, timeline, linked KPIs. Shown in detail panel.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Platform-managed. Forms the basis for AI recommendation strategy text.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Standards reference (BRSR sections, GRI disclosures, etc.)</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KBStandard entity</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Full text of standard guidance notes. Searchable. Linked to parameters.</w:t>
            </w:r>
          </w:p>
        </w:tc>
        <w:tc>
          <w:tcPr>
            <w:tcW w:type="dxa" w:w="2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Platform-managed.</w:t>
            </w:r>
          </w:p>
        </w:tc>
      </w:tr>
    </w:tbl>
    <w:p>
      <w:pPr>
        <w:spacing w:after="100"/>
      </w:pPr>
      <w:r>
        <w:rPr>
          <w:rFonts w:ascii="Arial" w:cs="Arial" w:eastAsia="Arial" w:hAnsi="Arial"/>
          <w:color w:val="0F172A"/>
          <w:sz w:val="22"/>
          <w:szCs w:val="22"/>
        </w:rPr>
        <w:t xml:space="preserve"/>
      </w:r>
    </w:p>
    <w:p>
      <w:pPr>
        <w:spacing w:after="0"/>
      </w:pPr>
      <w:r>
        <w:br w:type="page"/>
      </w:r>
    </w:p>
    <w:p>
      <w:pPr>
        <w:pStyle w:val="Heading1"/>
        <w:pBdr>
          <w:bottom w:val="single" w:color="0F766E" w:sz="6" w:space="4"/>
        </w:pBdr>
        <w:spacing w:after="160" w:before="360"/>
      </w:pPr>
      <w:r>
        <w:rPr>
          <w:rFonts w:ascii="Arial" w:cs="Arial" w:eastAsia="Arial" w:hAnsi="Arial"/>
          <w:b/>
          <w:bCs/>
          <w:color w:val="0F172A"/>
          <w:sz w:val="36"/>
          <w:szCs w:val="36"/>
        </w:rPr>
        <w:t xml:space="preserve">Appendix A: Open Questions &amp; Deferred Decisions</w:t>
      </w:r>
    </w:p>
    <w:p>
      <w:pPr>
        <w:spacing w:after="100"/>
      </w:pPr>
      <w:r>
        <w:rPr>
          <w:rFonts w:ascii="Arial" w:cs="Arial" w:eastAsia="Arial" w:hAnsi="Arial"/>
          <w:color w:val="0F172A"/>
          <w:sz w:val="22"/>
          <w:szCs w:val="22"/>
        </w:rPr>
        <w:t xml:space="preserve">The following items were not fully resolved during the requirements discussion. Engineers should flag these before implementation.</w:t>
      </w:r>
    </w:p>
    <w:p>
      <w:pPr>
        <w:spacing w:after="1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500"/>
        <w:gridCol w:w="1960"/>
      </w:tblGrid>
      <w:tr>
        <w:trPr>
          <w:tblHeader/>
        </w:trPr>
        <w:tc>
          <w:tcPr>
            <w:tcW w:type="dxa" w:w="4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5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35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Current Assumption</w:t>
            </w:r>
          </w:p>
        </w:tc>
        <w:tc>
          <w:tcPr>
            <w:tcW w:type="dxa" w:w="19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Deferred 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Period locking — should submitted periods be read-only?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No locking in v1. Audit log provides revert trail.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2</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One-click revert from audit log</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v1: manual re-entry. v2: single-click revert.</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Supplier survey dispatch mechanism (email, portal,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Portal-based self-service in v1. Email dispatch in v2.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4</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Custom role creation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Fixed roles in v1: Admin, Analyst, Viewer, Department.</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XBRL / SEBI filing 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Report export only in v1. Direct SEBI submission in v2.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6</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LLM model selection and prompt versioning</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Platform-managed. Client admin has no control in v1.</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Market-based Scope 2 (RECs / GOs)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Location-based only in v1. Market-based in v2.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8</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Scope 3 categories beyond Cat 1 (purchased goods)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Cat 1 only in v1 via supplier surveys.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Custom knowledge base entries by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Platform-managed KB in v1.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10</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Severity override for alert rules by admin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Platform-seeded severity, not overridable in v1.</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v2</w:t>
            </w:r>
          </w:p>
        </w:tc>
      </w:tr>
    </w:tbl>
    <w:p>
      <w:pPr>
        <w:spacing w:after="100"/>
      </w:pPr>
      <w:r>
        <w:rPr>
          <w:rFonts w:ascii="Arial" w:cs="Arial" w:eastAsia="Arial" w:hAnsi="Arial"/>
          <w:color w:val="0F172A"/>
          <w:sz w:val="22"/>
          <w:szCs w:val="22"/>
        </w:rPr>
        <w:t xml:space="preserve"/>
      </w:r>
    </w:p>
    <w:p>
      <w:pPr>
        <w:spacing w:after="100"/>
      </w:pPr>
      <w:r>
        <w:rPr>
          <w:rFonts w:ascii="Arial" w:cs="Arial" w:eastAsia="Arial" w:hAnsi="Arial"/>
          <w:color w:val="0F172A"/>
          <w:sz w:val="22"/>
          <w:szCs w:val="22"/>
        </w:rPr>
        <w:t xml:space="preserve"/>
      </w:r>
    </w:p>
    <w:p>
      <w:pPr>
        <w:pStyle w:val="Heading1"/>
        <w:pBdr>
          <w:bottom w:val="single" w:color="0F766E" w:sz="6" w:space="4"/>
        </w:pBdr>
        <w:spacing w:after="160" w:before="360"/>
      </w:pPr>
      <w:r>
        <w:rPr>
          <w:rFonts w:ascii="Arial" w:cs="Arial" w:eastAsia="Arial" w:hAnsi="Arial"/>
          <w:b/>
          <w:bCs/>
          <w:color w:val="0F172A"/>
          <w:sz w:val="36"/>
          <w:szCs w:val="36"/>
        </w:rPr>
        <w:t xml:space="preserve">Appendix B: Data Source Abbreviation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7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MANUAL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User entered directly via the application UI</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IMPORT</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Loaded from an Excel file using the fixed platform template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API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Pulled from an external system (SAP, Darwinbox, or any custom endpoint) via configured integration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EXTRACTED</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AI-parsed from an ingested PDF document. In v1: peer corpus only, never written to tenant KPI Console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COMPUTED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Derived at read time from other stored values using a defined formula or aggregation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CONFIG</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Read directly from tenant or parameter configuration — not a KPI value but a setting</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SYSTEM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F172A"/>
                <w:sz w:val="20"/>
                <w:szCs w:val="20"/>
              </w:rPr>
              <w:t xml:space="preserve">Infrastructure or runtime metric (server health, memory, version info)</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b/>
                <w:bCs/>
                <w:color w:val="0F172A"/>
                <w:sz w:val="20"/>
                <w:szCs w:val="20"/>
              </w:rPr>
              <w:t xml:space="preserve">HISTORICAL</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pPr>
            <w:r>
              <w:rPr>
                <w:rFonts w:ascii="Arial" w:cs="Arial" w:eastAsia="Arial" w:hAnsi="Arial"/>
                <w:color w:val="0F172A"/>
                <w:sz w:val="20"/>
                <w:szCs w:val="20"/>
              </w:rPr>
              <w:t xml:space="preserve">Multiple past KPIValue records across periods — used for trend charts and forecasting</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jc w:val="right"/>
    </w:pPr>
    <w:r>
      <w:rPr>
        <w:rFonts w:ascii="Arial" w:cs="Arial" w:eastAsia="Arial" w:hAnsi="Arial"/>
        <w:color w:val="64748B"/>
        <w:sz w:val="18"/>
        <w:szCs w:val="18"/>
      </w:rPr>
      <w:t xml:space="preserve">GreenMeter AI — Engineering Requirements</w:t>
    </w:r>
    <w:r>
      <w:rPr>
        <w:rFonts w:ascii="Arial" w:cs="Arial" w:eastAsia="Arial" w:hAnsi="Arial"/>
        <w:color w:val="64748B"/>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172A"/>
      <w:sz w:val="24"/>
      <w:szCs w:val="24"/>
    </w:rPr>
  </w:style>
  <w:style w:type="paragraph" w:styleId="Heading4">
    <w:name w:val="Heading 4"/>
    <w:basedOn w:val="Normal"/>
    <w:next w:val="Normal"/>
    <w:qFormat/>
    <w:pPr>
      <w:spacing w:after="60" w:before="16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2026-05-03T03:54:19.759Z</dcterms:created>
  <dcterms:modified xsi:type="dcterms:W3CDTF">2026-05-03T03:54:19.778Z</dcterms:modified>
</cp:coreProperties>
</file>

<file path=docProps/custom.xml><?xml version="1.0" encoding="utf-8"?>
<Properties xmlns="http://schemas.openxmlformats.org/officeDocument/2006/custom-properties" xmlns:vt="http://schemas.openxmlformats.org/officeDocument/2006/docPropsVTypes"/>
</file>