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DD" w:rsidRDefault="000B6CDD">
      <w:r w:rsidRPr="00DE6C16">
        <w:rPr>
          <w:b/>
        </w:rPr>
        <w:t>Indledning:</w:t>
      </w:r>
      <w:r>
        <w:t xml:space="preserve"> </w:t>
      </w:r>
      <w:r>
        <w:br/>
        <w:t>- Introduktion – generel information og indledning til workshoppen.</w:t>
      </w:r>
      <w:r>
        <w:br/>
        <w:t xml:space="preserve">For at indlede workshoppen og sætte nogle rammer for, hvad der skulle ske i tre timer der var til rådighed, </w:t>
      </w:r>
      <w:r w:rsidR="00181F35">
        <w:t>ville vi starte</w:t>
      </w:r>
      <w:r>
        <w:t xml:space="preserve"> med en introduktion til dagens program. Her var hovedpunkterne, at fortælle formålet med workshoppen,</w:t>
      </w:r>
      <w:r w:rsidR="00AA466A">
        <w:t xml:space="preserve"> </w:t>
      </w:r>
      <w:r w:rsidR="00AA466A">
        <w:t>fremlægge dagens program</w:t>
      </w:r>
      <w:r w:rsidR="00AA466A">
        <w:t xml:space="preserve"> og</w:t>
      </w:r>
      <w:r>
        <w:t xml:space="preserve"> præsenteres os selv og vores studie</w:t>
      </w:r>
      <w:bookmarkStart w:id="0" w:name="_GoBack"/>
      <w:bookmarkEnd w:id="0"/>
      <w:r w:rsidR="00AA466A">
        <w:t>.</w:t>
      </w:r>
      <w:r w:rsidR="00AA466A">
        <w:br/>
        <w:t>Igennem introen sørgede vi altså for</w:t>
      </w:r>
      <w:r w:rsidR="00181F35">
        <w:t>,</w:t>
      </w:r>
      <w:r w:rsidR="00AA466A">
        <w:t xml:space="preserve"> at </w:t>
      </w:r>
      <w:r w:rsidR="007754DD">
        <w:t>nedbryde nogle at de fordomme og barrierer i mellem de to parter. Herved ville vi opnå en ens tilgang til workshoppen</w:t>
      </w:r>
      <w:r w:rsidR="00181F35">
        <w:t>,</w:t>
      </w:r>
      <w:r w:rsidR="00AA466A">
        <w:t xml:space="preserve"> </w:t>
      </w:r>
      <w:r w:rsidR="007754DD">
        <w:t xml:space="preserve">så vi </w:t>
      </w:r>
      <w:r w:rsidR="00AA466A">
        <w:t>ikke snakkede forbi hinanden</w:t>
      </w:r>
      <w:r w:rsidR="00AA466A">
        <w:rPr>
          <w:rStyle w:val="Fodnotehenvisning"/>
        </w:rPr>
        <w:footnoteReference w:id="1"/>
      </w:r>
      <w:r w:rsidR="00AA466A">
        <w:t>.</w:t>
      </w:r>
      <w:r w:rsidR="007754DD">
        <w:t xml:space="preserve"> </w:t>
      </w:r>
      <w:r w:rsidR="007754DD">
        <w:br/>
        <w:t>Ved at tage styringen fra start pådrog vi os rollen som ”</w:t>
      </w:r>
      <w:proofErr w:type="spellStart"/>
      <w:r w:rsidR="007754DD">
        <w:t>Gamemaster</w:t>
      </w:r>
      <w:proofErr w:type="spellEnd"/>
      <w:r w:rsidR="007754DD">
        <w:t>”</w:t>
      </w:r>
      <w:r w:rsidR="00324B43">
        <w:rPr>
          <w:rStyle w:val="Fodnotehenvisning"/>
        </w:rPr>
        <w:footnoteReference w:id="2"/>
      </w:r>
      <w:r w:rsidR="007754DD">
        <w:t xml:space="preserve"> og sygeplejerskerne som ”</w:t>
      </w:r>
      <w:proofErr w:type="spellStart"/>
      <w:r w:rsidR="007754DD">
        <w:t>Gameplayer</w:t>
      </w:r>
      <w:proofErr w:type="spellEnd"/>
      <w:r w:rsidR="007754DD">
        <w:t xml:space="preserve">”. </w:t>
      </w:r>
      <w:r w:rsidR="00324B43">
        <w:t>På den måde kunne vi styre begivenhederne og tilrette sprogspillet efter situationens forløb.</w:t>
      </w:r>
      <w:r w:rsidR="007754DD">
        <w:t xml:space="preserve"> </w:t>
      </w:r>
      <w:r w:rsidR="00AA466A">
        <w:br/>
      </w:r>
      <w:r w:rsidR="00AA466A">
        <w:br/>
      </w:r>
      <w:r w:rsidR="00AA466A">
        <w:rPr>
          <w:noProof/>
          <w:lang w:eastAsia="da-DK"/>
        </w:rPr>
        <w:drawing>
          <wp:inline distT="0" distB="0" distL="0" distR="0" wp14:anchorId="6AC806E3" wp14:editId="4C6CEAB9">
            <wp:extent cx="4608493" cy="2266950"/>
            <wp:effectExtent l="0" t="0" r="190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000" cy="22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F3" w:rsidRDefault="00DE6C16">
      <w:r w:rsidRPr="00DE6C16">
        <w:rPr>
          <w:b/>
        </w:rPr>
        <w:t>Kreative lege:</w:t>
      </w:r>
      <w:r>
        <w:rPr>
          <w:b/>
        </w:rPr>
        <w:br/>
      </w:r>
      <w:r w:rsidR="009F757E">
        <w:t xml:space="preserve">Vi planlagde to kreative lege. Den en </w:t>
      </w:r>
      <w:r>
        <w:t>planlagde vi med fokus på at stimulere s</w:t>
      </w:r>
      <w:r>
        <w:t>amarbejde</w:t>
      </w:r>
      <w:r>
        <w:t>t</w:t>
      </w:r>
      <w:r>
        <w:t xml:space="preserve">, </w:t>
      </w:r>
      <w:r>
        <w:t xml:space="preserve">den </w:t>
      </w:r>
      <w:r>
        <w:t>kreativ</w:t>
      </w:r>
      <w:r>
        <w:t xml:space="preserve">e tankegang og at </w:t>
      </w:r>
      <w:r>
        <w:t>tænke ud af boksen.</w:t>
      </w:r>
      <w:r>
        <w:t xml:space="preserve"> På den med skulle de få et indblik i en ingeniørs tankegang</w:t>
      </w:r>
      <w:r>
        <w:t xml:space="preserve"> – få et problem og prøve at løse det.</w:t>
      </w:r>
      <w:r w:rsidR="00617C2C">
        <w:t xml:space="preserve"> Den kreative tanke gang skulle virke som et springbræt til de næste dele af workshoppen, hvor vi skulle arbejde med KEI-modellen.</w:t>
      </w:r>
      <w:r w:rsidR="009F757E">
        <w:br/>
      </w:r>
      <w:r w:rsidR="00617C2C">
        <w:t>O</w:t>
      </w:r>
      <w:r w:rsidR="009F757E">
        <w:t>pgave</w:t>
      </w:r>
      <w:r w:rsidR="00617C2C">
        <w:t xml:space="preserve">n gik ud på </w:t>
      </w:r>
      <w:r w:rsidR="009F757E">
        <w:t xml:space="preserve">at </w:t>
      </w:r>
      <w:r w:rsidR="00617C2C">
        <w:t xml:space="preserve">man i hold skulle </w:t>
      </w:r>
      <w:r w:rsidR="009F757E">
        <w:t>samarbejde om at konstruere det højest mulige tårn, kun ved brug af skumfiduser og spaghetti på 15 minutter.</w:t>
      </w:r>
      <w:r w:rsidR="00617C2C">
        <w:br/>
        <w:t>Under legen skulle vores rolle være underviser</w:t>
      </w:r>
      <w:r w:rsidR="004528AE">
        <w:t xml:space="preserve"> og deres elever (som der er under hele forløbet)</w:t>
      </w:r>
      <w:r w:rsidR="00617C2C">
        <w:t>, der sørger for at spillereglerne bliver overholdt.</w:t>
      </w:r>
      <w:r w:rsidR="00C47C7E">
        <w:t xml:space="preserve"> Dette vil for sygeplejerskerne opsætte nogle forventninger </w:t>
      </w:r>
      <w:r w:rsidR="007E5764">
        <w:t>til den sociale identitet</w:t>
      </w:r>
      <w:r w:rsidR="007E5764">
        <w:rPr>
          <w:rStyle w:val="Fodnotehenvisning"/>
        </w:rPr>
        <w:footnoteReference w:id="3"/>
      </w:r>
      <w:r w:rsidR="007E5764">
        <w:t xml:space="preserve"> som lære. </w:t>
      </w:r>
      <w:r w:rsidR="007E5764" w:rsidRPr="007E5764">
        <w:rPr>
          <w:color w:val="FF0000"/>
        </w:rPr>
        <w:t>Vi udspillede den faktiske sociale identitet, som lære ud fra vores forestillinger og erfaringer om, hvordan en lære skal agerer.</w:t>
      </w:r>
      <w:r w:rsidR="007E5764">
        <w:rPr>
          <w:color w:val="FF0000"/>
        </w:rPr>
        <w:t xml:space="preserve"> Ved at gøre dette håber vi på ikke at blive stigmatiseret og opfylde deres forventninger til en lære.</w:t>
      </w:r>
      <w:r w:rsidR="00024185">
        <w:rPr>
          <w:color w:val="FF0000"/>
        </w:rPr>
        <w:t xml:space="preserve"> Samtidigt skulle vi også undgå at stigmatisere sygeplejerskerne. Det er altså mødet i den sociale situation der giver anledning til stigmatisering i denne sammenhæng.</w:t>
      </w:r>
      <w:r w:rsidR="007E5764">
        <w:rPr>
          <w:color w:val="FF0000"/>
        </w:rPr>
        <w:br/>
      </w:r>
      <w:r w:rsidR="005F26F3">
        <w:t>Som lære skulle vi udvise åbent kropssprog, så de sygeplejerskestuderende følte sig trygge og at de havde muligheden for at spørge om hjælp.</w:t>
      </w:r>
      <w:r w:rsidR="005F26F3">
        <w:br/>
        <w:t xml:space="preserve">Miljøet vi skulle befinde os i, gav også anledning til forstærkning af rolle fordelingen som lære og elev. </w:t>
      </w:r>
    </w:p>
    <w:p w:rsidR="00181F35" w:rsidRPr="007E5764" w:rsidRDefault="005F26F3">
      <w:pPr>
        <w:rPr>
          <w:color w:val="FF0000"/>
        </w:rPr>
      </w:pPr>
      <w:r>
        <w:t>Den anden leg gik ud på at</w:t>
      </w:r>
      <w:r>
        <w:t xml:space="preserve"> alle </w:t>
      </w:r>
      <w:r>
        <w:t>skulle</w:t>
      </w:r>
      <w:r>
        <w:t xml:space="preserve"> skrive 10 ting ned, som de forbinder med </w:t>
      </w:r>
      <w:r>
        <w:t xml:space="preserve">et ord vi siger. I vores tilfælde </w:t>
      </w:r>
      <w:r>
        <w:t>sko</w:t>
      </w:r>
      <w:r>
        <w:t>. De fik 1 minut, hvor de ikke måtte snakke sammen. Ef</w:t>
      </w:r>
      <w:r>
        <w:t>ter</w:t>
      </w:r>
      <w:r>
        <w:t>følgende</w:t>
      </w:r>
      <w:r>
        <w:t xml:space="preserve"> </w:t>
      </w:r>
      <w:r>
        <w:t xml:space="preserve">skulle de snakke sammen 2 </w:t>
      </w:r>
      <w:r>
        <w:lastRenderedPageBreak/>
        <w:t>og 2 om hvad de havde skrevet ned.</w:t>
      </w:r>
      <w:r>
        <w:br/>
      </w:r>
      <w:r>
        <w:t>Her var f</w:t>
      </w:r>
      <w:r>
        <w:t>ormål</w:t>
      </w:r>
      <w:r>
        <w:t>et at vise dem at a</w:t>
      </w:r>
      <w:r>
        <w:t xml:space="preserve">lle tænker forskelligt, </w:t>
      </w:r>
      <w:r>
        <w:t xml:space="preserve">har </w:t>
      </w:r>
      <w:r>
        <w:t>forskellige perspektiver, univers/multivers, tænke ud af boksen, lytte til andre.</w:t>
      </w:r>
      <w:r w:rsidR="00011367">
        <w:t xml:space="preserve"> Ligeledes skulle opgave lægge op til KEI-metoden, og sørge for at alle ideer blev hørt i den kreative fase.</w:t>
      </w:r>
      <w:r w:rsidR="009F757E">
        <w:br/>
        <w:t xml:space="preserve"> </w:t>
      </w:r>
    </w:p>
    <w:sectPr w:rsidR="00181F35" w:rsidRPr="007E57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7A6" w:rsidRDefault="000D47A6" w:rsidP="00AA466A">
      <w:pPr>
        <w:spacing w:after="0" w:line="240" w:lineRule="auto"/>
      </w:pPr>
      <w:r>
        <w:separator/>
      </w:r>
    </w:p>
  </w:endnote>
  <w:endnote w:type="continuationSeparator" w:id="0">
    <w:p w:rsidR="000D47A6" w:rsidRDefault="000D47A6" w:rsidP="00AA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7A6" w:rsidRDefault="000D47A6" w:rsidP="00AA466A">
      <w:pPr>
        <w:spacing w:after="0" w:line="240" w:lineRule="auto"/>
      </w:pPr>
      <w:r>
        <w:separator/>
      </w:r>
    </w:p>
  </w:footnote>
  <w:footnote w:type="continuationSeparator" w:id="0">
    <w:p w:rsidR="000D47A6" w:rsidRDefault="000D47A6" w:rsidP="00AA466A">
      <w:pPr>
        <w:spacing w:after="0" w:line="240" w:lineRule="auto"/>
      </w:pPr>
      <w:r>
        <w:continuationSeparator/>
      </w:r>
    </w:p>
  </w:footnote>
  <w:footnote w:id="1">
    <w:p w:rsidR="00AA466A" w:rsidRDefault="00AA466A">
      <w:pPr>
        <w:pStyle w:val="Fodnotetekst"/>
      </w:pPr>
      <w:r>
        <w:rPr>
          <w:rStyle w:val="Fodnotehenvisning"/>
        </w:rPr>
        <w:footnoteRef/>
      </w:r>
      <w:r>
        <w:t xml:space="preserve"> Kommunikationstrekanten</w:t>
      </w:r>
    </w:p>
  </w:footnote>
  <w:footnote w:id="2">
    <w:p w:rsidR="00324B43" w:rsidRDefault="00324B4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>
        <w:t>Gamemastermoddel</w:t>
      </w:r>
      <w:proofErr w:type="spellEnd"/>
    </w:p>
  </w:footnote>
  <w:footnote w:id="3">
    <w:p w:rsidR="007E5764" w:rsidRDefault="007E5764">
      <w:pPr>
        <w:pStyle w:val="Fodnotetekst"/>
      </w:pPr>
      <w:r>
        <w:rPr>
          <w:rStyle w:val="Fodnotehenvisning"/>
        </w:rPr>
        <w:footnoteRef/>
      </w:r>
      <w:r>
        <w:t xml:space="preserve"> Goffman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DD"/>
    <w:rsid w:val="00011367"/>
    <w:rsid w:val="00024185"/>
    <w:rsid w:val="000B6CDD"/>
    <w:rsid w:val="000D47A6"/>
    <w:rsid w:val="00181F35"/>
    <w:rsid w:val="0032245D"/>
    <w:rsid w:val="00324B43"/>
    <w:rsid w:val="004528AE"/>
    <w:rsid w:val="005F26F3"/>
    <w:rsid w:val="0060201B"/>
    <w:rsid w:val="00617C2C"/>
    <w:rsid w:val="007754DD"/>
    <w:rsid w:val="007E5764"/>
    <w:rsid w:val="008F0A0F"/>
    <w:rsid w:val="009F757E"/>
    <w:rsid w:val="00AA466A"/>
    <w:rsid w:val="00C47C7E"/>
    <w:rsid w:val="00DE6C16"/>
    <w:rsid w:val="00E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A69FA-91D3-4FC4-A4B5-BD69C1C8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AA466A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A466A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A46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58731-D01B-4DB8-8454-76FE23D2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379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Holst</dc:creator>
  <cp:keywords/>
  <dc:description/>
  <cp:lastModifiedBy>Lars Holst</cp:lastModifiedBy>
  <cp:revision>5</cp:revision>
  <dcterms:created xsi:type="dcterms:W3CDTF">2015-10-13T09:59:00Z</dcterms:created>
  <dcterms:modified xsi:type="dcterms:W3CDTF">2015-10-13T13:23:00Z</dcterms:modified>
</cp:coreProperties>
</file>