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267" w:rsidRDefault="00D02267" w:rsidP="00D02267">
      <w:pPr>
        <w:pStyle w:val="Titel"/>
      </w:pPr>
      <w:r>
        <w:t>Systemarkitektur</w:t>
      </w:r>
    </w:p>
    <w:p w:rsidR="00D02267" w:rsidRPr="005F2B75" w:rsidRDefault="00D02267" w:rsidP="00D02267">
      <w:pPr>
        <w:spacing w:after="0"/>
      </w:pPr>
      <w:r w:rsidRPr="005F2B75">
        <w:t>Til beskrivelse af systemarkitekturen og det detaljerede design for produktet, er der benyttet SysML.</w:t>
      </w:r>
    </w:p>
    <w:p w:rsidR="00D02267" w:rsidRPr="005F2B75" w:rsidRDefault="00D02267" w:rsidP="00D02267">
      <w:pPr>
        <w:spacing w:after="0"/>
      </w:pPr>
      <w:r w:rsidRPr="005F2B75">
        <w:t>SysML anvendes her, da blodtryks</w:t>
      </w:r>
      <w:r w:rsidR="00A75804" w:rsidRPr="005F2B75">
        <w:t>måle</w:t>
      </w:r>
      <w:r w:rsidRPr="005F2B75">
        <w:t xml:space="preserve">systemet både indeholder software og hardware. Et af de  </w:t>
      </w:r>
    </w:p>
    <w:p w:rsidR="00D02267" w:rsidRPr="005F2B75" w:rsidRDefault="00D02267" w:rsidP="00D02267">
      <w:pPr>
        <w:spacing w:after="0"/>
      </w:pPr>
      <w:r w:rsidRPr="005F2B75">
        <w:t xml:space="preserve">vigtigste argumenter for brug af SysML er, at de fastlagte standarder i sproget medfører en bedre </w:t>
      </w:r>
    </w:p>
    <w:p w:rsidR="00D02267" w:rsidRPr="005F2B75" w:rsidRDefault="00D02267" w:rsidP="00D02267">
      <w:pPr>
        <w:spacing w:after="0"/>
      </w:pPr>
      <w:r w:rsidRPr="005F2B75">
        <w:t>formidling af systemet, hvilket giver et større overblik.</w:t>
      </w:r>
    </w:p>
    <w:p w:rsidR="00594DA4" w:rsidRDefault="00F33A29" w:rsidP="00594DA4">
      <w:pPr>
        <w:pStyle w:val="Overskrift1"/>
        <w:spacing w:before="240"/>
        <w:rPr>
          <w:rFonts w:asciiTheme="minorHAnsi" w:hAnsiTheme="minorHAnsi"/>
          <w:szCs w:val="22"/>
        </w:rPr>
      </w:pPr>
      <w:r w:rsidRPr="005F2B75">
        <w:rPr>
          <w:rFonts w:asciiTheme="minorHAnsi" w:hAnsiTheme="minorHAnsi"/>
          <w:szCs w:val="22"/>
        </w:rPr>
        <w:t>Hardware - Design</w:t>
      </w:r>
      <w:r w:rsidR="00594DA4">
        <w:rPr>
          <w:rFonts w:asciiTheme="minorHAnsi" w:hAnsiTheme="minorHAnsi"/>
          <w:szCs w:val="22"/>
        </w:rPr>
        <w:t xml:space="preserve">    </w:t>
      </w:r>
    </w:p>
    <w:p w:rsidR="00D02267" w:rsidRPr="00594DA4" w:rsidRDefault="00594DA4" w:rsidP="00594DA4">
      <w:pPr>
        <w:spacing w:after="0"/>
        <w:rPr>
          <w:i/>
          <w:sz w:val="24"/>
        </w:rPr>
      </w:pPr>
      <w:r w:rsidRPr="00594DA4">
        <w:rPr>
          <w:i/>
          <w:sz w:val="20"/>
        </w:rPr>
        <w:t>(</w:t>
      </w:r>
      <w:r>
        <w:rPr>
          <w:i/>
          <w:sz w:val="20"/>
        </w:rPr>
        <w:t>k</w:t>
      </w:r>
      <w:r w:rsidRPr="00594DA4">
        <w:rPr>
          <w:i/>
          <w:sz w:val="20"/>
        </w:rPr>
        <w:t xml:space="preserve">rav: </w:t>
      </w:r>
      <w:r>
        <w:rPr>
          <w:i/>
          <w:sz w:val="20"/>
        </w:rPr>
        <w:t xml:space="preserve">Til elektronikkredsløbsdesignet </w:t>
      </w:r>
      <w:r w:rsidRPr="00594DA4">
        <w:rPr>
          <w:i/>
          <w:sz w:val="20"/>
        </w:rPr>
        <w:t>skal både funktionalitet og grænseflader beskrives for forstærkerdel og filterblok)</w:t>
      </w:r>
    </w:p>
    <w:p w:rsidR="005F2B75" w:rsidRPr="005F2B75" w:rsidRDefault="005F2B75" w:rsidP="005F2B75">
      <w:r w:rsidRPr="005F2B75">
        <w:t>Hardware-delen består af et elektronisk kredsløb, som forstærker signalet fra tryktransduceren og filtrerer det med et indbygget analogt filter.</w:t>
      </w:r>
    </w:p>
    <w:p w:rsidR="00D02267" w:rsidRPr="005F2B75" w:rsidRDefault="00D02267" w:rsidP="00D02267">
      <w:r w:rsidRPr="005F2B75">
        <w:t>Til at skabe overblik over blodtryksmålesystemets hardware er der uarbejdet en figur</w:t>
      </w:r>
      <w:r w:rsidR="0071097F" w:rsidRPr="005F2B75">
        <w:t>,</w:t>
      </w:r>
      <w:r w:rsidRPr="005F2B75">
        <w:t xml:space="preserve"> der viser hele det overordnet system.</w:t>
      </w:r>
    </w:p>
    <w:p w:rsidR="0071097F" w:rsidRPr="005F2B75" w:rsidRDefault="0071097F" w:rsidP="0071097F">
      <w:pPr>
        <w:keepNext/>
        <w:spacing w:after="0"/>
      </w:pPr>
      <w:r w:rsidRPr="005F2B75">
        <w:object w:dxaOrig="11480" w:dyaOrig="1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75pt" o:ole="">
            <v:imagedata r:id="rId6" o:title=""/>
          </v:shape>
          <o:OLEObject Type="Embed" ProgID="Visio.Drawing.11" ShapeID="_x0000_i1025" DrawAspect="Content" ObjectID="_1508087018" r:id="rId7"/>
        </w:object>
      </w:r>
    </w:p>
    <w:p w:rsidR="0071097F" w:rsidRPr="005F2B75" w:rsidRDefault="0071097F" w:rsidP="0071097F">
      <w:pPr>
        <w:pStyle w:val="Billedtekst"/>
        <w:rPr>
          <w:szCs w:val="22"/>
        </w:rPr>
      </w:pPr>
      <w:r w:rsidRPr="005F2B75">
        <w:rPr>
          <w:szCs w:val="22"/>
        </w:rPr>
        <w:t xml:space="preserve">Figur </w:t>
      </w:r>
      <w:r w:rsidR="00A9244D" w:rsidRPr="005F2B75">
        <w:rPr>
          <w:szCs w:val="22"/>
        </w:rPr>
        <w:fldChar w:fldCharType="begin"/>
      </w:r>
      <w:r w:rsidR="00A9244D" w:rsidRPr="005F2B75">
        <w:rPr>
          <w:szCs w:val="22"/>
        </w:rPr>
        <w:instrText xml:space="preserve"> SEQ Figur \* ARABIC </w:instrText>
      </w:r>
      <w:r w:rsidR="00A9244D" w:rsidRPr="005F2B75">
        <w:rPr>
          <w:szCs w:val="22"/>
        </w:rPr>
        <w:fldChar w:fldCharType="separate"/>
      </w:r>
      <w:r w:rsidR="00612D40" w:rsidRPr="005F2B75">
        <w:rPr>
          <w:noProof/>
          <w:szCs w:val="22"/>
        </w:rPr>
        <w:t>1</w:t>
      </w:r>
      <w:r w:rsidR="00A9244D" w:rsidRPr="005F2B75">
        <w:rPr>
          <w:szCs w:val="22"/>
        </w:rPr>
        <w:fldChar w:fldCharType="end"/>
      </w:r>
      <w:r w:rsidRPr="005F2B75">
        <w:rPr>
          <w:szCs w:val="22"/>
        </w:rPr>
        <w:t xml:space="preserve"> - Blodtryksmålesystemet</w:t>
      </w:r>
    </w:p>
    <w:p w:rsidR="0071097F" w:rsidRPr="005F2B75" w:rsidRDefault="00936FCE" w:rsidP="00A75804">
      <w:r w:rsidRPr="005F2B75">
        <w:t xml:space="preserve">Denne illustrerer, </w:t>
      </w:r>
      <w:r w:rsidR="00A75804" w:rsidRPr="005F2B75">
        <w:t xml:space="preserve">at ind i transduceren kommer </w:t>
      </w:r>
      <w:r w:rsidRPr="005F2B75">
        <w:t>tryk</w:t>
      </w:r>
      <w:r w:rsidR="00A75804" w:rsidRPr="005F2B75">
        <w:t>ket</w:t>
      </w:r>
      <w:r w:rsidRPr="005F2B75">
        <w:t xml:space="preserve"> og derud af et støjfyldt signal. Dette signal bliver ved forstærkeren forstærket og heraf et forstærket støjfyldt signal. Igennem filtret bliver støjen filtreret fra. </w:t>
      </w:r>
      <w:r w:rsidR="00A75804" w:rsidRPr="005F2B75">
        <w:t>Det filtreret signal føres igennem DAQ’en og ud kommer et digital signal, som anvendes i computerens softwareprogram.</w:t>
      </w:r>
    </w:p>
    <w:p w:rsidR="0071097F" w:rsidRPr="005F2B75" w:rsidRDefault="00D02267" w:rsidP="00D02267">
      <w:r w:rsidRPr="005F2B75">
        <w:t xml:space="preserve">Til at præcisere komponenterne i blodtryksmålesystemets hardware, er der valgt at lave </w:t>
      </w:r>
      <w:r w:rsidR="0071097F" w:rsidRPr="005F2B75">
        <w:t xml:space="preserve">strukturdiagrammer. Her er der anvendt blokdefinitionsdiagram(bdd) og et internt blokdiagram(ibd). </w:t>
      </w:r>
    </w:p>
    <w:p w:rsidR="00D02267" w:rsidRPr="005F2B75" w:rsidRDefault="0071097F" w:rsidP="005F2B75">
      <w:r w:rsidRPr="005F2B75">
        <w:t>B</w:t>
      </w:r>
      <w:r w:rsidR="00D02267" w:rsidRPr="005F2B75">
        <w:t>lok-definitionsdiagram</w:t>
      </w:r>
      <w:r w:rsidRPr="005F2B75">
        <w:t>met er anvendt til</w:t>
      </w:r>
      <w:r w:rsidR="005F2B75" w:rsidRPr="005F2B75">
        <w:t>,</w:t>
      </w:r>
      <w:r w:rsidRPr="005F2B75">
        <w:t xml:space="preserve"> at dokumente</w:t>
      </w:r>
      <w:r w:rsidR="005F2B75" w:rsidRPr="005F2B75">
        <w:t xml:space="preserve">re nedbrydningen af systemet og </w:t>
      </w:r>
      <w:r w:rsidRPr="005F2B75">
        <w:t>forholdene mellem blokkene. Det interne blokdiagram er anvendt til</w:t>
      </w:r>
      <w:r w:rsidR="005F2B75" w:rsidRPr="005F2B75">
        <w:t>,</w:t>
      </w:r>
      <w:r w:rsidRPr="005F2B75">
        <w:t xml:space="preserve"> at dokumentere den interne struktur i blokkene. </w:t>
      </w:r>
    </w:p>
    <w:p w:rsidR="00936FCE" w:rsidRPr="005F2B75" w:rsidRDefault="00936FCE" w:rsidP="00936FCE">
      <w:pPr>
        <w:keepNext/>
        <w:spacing w:after="0"/>
      </w:pPr>
      <w:r w:rsidRPr="005F2B75">
        <w:object w:dxaOrig="10799" w:dyaOrig="4336">
          <v:shape id="_x0000_i1026" type="#_x0000_t75" style="width:481.5pt;height:193.5pt" o:ole="">
            <v:imagedata r:id="rId8" o:title=""/>
          </v:shape>
          <o:OLEObject Type="Embed" ProgID="Visio.Drawing.11" ShapeID="_x0000_i1026" DrawAspect="Content" ObjectID="_1508087019" r:id="rId9"/>
        </w:object>
      </w:r>
    </w:p>
    <w:p w:rsidR="0071097F" w:rsidRPr="005F2B75" w:rsidRDefault="00936FCE" w:rsidP="00936FCE">
      <w:pPr>
        <w:pStyle w:val="Billedtekst"/>
        <w:spacing w:after="0"/>
        <w:rPr>
          <w:szCs w:val="22"/>
        </w:rPr>
      </w:pPr>
      <w:r w:rsidRPr="005F2B75">
        <w:rPr>
          <w:szCs w:val="22"/>
        </w:rPr>
        <w:t xml:space="preserve">Figur </w:t>
      </w:r>
      <w:r w:rsidR="00A9244D" w:rsidRPr="005F2B75">
        <w:rPr>
          <w:szCs w:val="22"/>
        </w:rPr>
        <w:fldChar w:fldCharType="begin"/>
      </w:r>
      <w:r w:rsidR="00A9244D" w:rsidRPr="005F2B75">
        <w:rPr>
          <w:szCs w:val="22"/>
        </w:rPr>
        <w:instrText xml:space="preserve"> SEQ Figur \* ARABIC </w:instrText>
      </w:r>
      <w:r w:rsidR="00A9244D" w:rsidRPr="005F2B75">
        <w:rPr>
          <w:szCs w:val="22"/>
        </w:rPr>
        <w:fldChar w:fldCharType="separate"/>
      </w:r>
      <w:r w:rsidR="00612D40" w:rsidRPr="005F2B75">
        <w:rPr>
          <w:noProof/>
          <w:szCs w:val="22"/>
        </w:rPr>
        <w:t>2</w:t>
      </w:r>
      <w:r w:rsidR="00A9244D" w:rsidRPr="005F2B75">
        <w:rPr>
          <w:szCs w:val="22"/>
        </w:rPr>
        <w:fldChar w:fldCharType="end"/>
      </w:r>
      <w:r w:rsidRPr="005F2B75">
        <w:rPr>
          <w:szCs w:val="22"/>
        </w:rPr>
        <w:t xml:space="preserve"> - bdd</w:t>
      </w:r>
    </w:p>
    <w:p w:rsidR="00936FCE" w:rsidRPr="005F2B75" w:rsidRDefault="00936FCE" w:rsidP="00936FCE">
      <w:pPr>
        <w:spacing w:after="0"/>
      </w:pPr>
    </w:p>
    <w:p w:rsidR="009E4E85" w:rsidRPr="005F2B75" w:rsidRDefault="009E4E85" w:rsidP="009E4E85">
      <w:pPr>
        <w:keepNext/>
        <w:spacing w:after="0"/>
      </w:pPr>
      <w:r w:rsidRPr="005F2B75">
        <w:object w:dxaOrig="11580" w:dyaOrig="4745">
          <v:shape id="_x0000_i1027" type="#_x0000_t75" style="width:481.5pt;height:197.25pt" o:ole="">
            <v:imagedata r:id="rId10" o:title=""/>
          </v:shape>
          <o:OLEObject Type="Embed" ProgID="Visio.Drawing.11" ShapeID="_x0000_i1027" DrawAspect="Content" ObjectID="_1508087020" r:id="rId11"/>
        </w:object>
      </w:r>
    </w:p>
    <w:p w:rsidR="00936FCE" w:rsidRPr="005F2B75" w:rsidRDefault="009E4E85" w:rsidP="009E4E85">
      <w:pPr>
        <w:pStyle w:val="Billedtekst"/>
        <w:rPr>
          <w:szCs w:val="22"/>
        </w:rPr>
      </w:pPr>
      <w:r w:rsidRPr="005F2B75">
        <w:rPr>
          <w:szCs w:val="22"/>
        </w:rPr>
        <w:t xml:space="preserve">Figur </w:t>
      </w:r>
      <w:r w:rsidR="00A9244D" w:rsidRPr="005F2B75">
        <w:rPr>
          <w:szCs w:val="22"/>
        </w:rPr>
        <w:fldChar w:fldCharType="begin"/>
      </w:r>
      <w:r w:rsidR="00A9244D" w:rsidRPr="005F2B75">
        <w:rPr>
          <w:szCs w:val="22"/>
        </w:rPr>
        <w:instrText xml:space="preserve"> SEQ Figur \* ARABIC </w:instrText>
      </w:r>
      <w:r w:rsidR="00A9244D" w:rsidRPr="005F2B75">
        <w:rPr>
          <w:szCs w:val="22"/>
        </w:rPr>
        <w:fldChar w:fldCharType="separate"/>
      </w:r>
      <w:r w:rsidR="00612D40" w:rsidRPr="005F2B75">
        <w:rPr>
          <w:noProof/>
          <w:szCs w:val="22"/>
        </w:rPr>
        <w:t>3</w:t>
      </w:r>
      <w:r w:rsidR="00A9244D" w:rsidRPr="005F2B75">
        <w:rPr>
          <w:szCs w:val="22"/>
        </w:rPr>
        <w:fldChar w:fldCharType="end"/>
      </w:r>
      <w:r w:rsidRPr="005F2B75">
        <w:rPr>
          <w:szCs w:val="22"/>
        </w:rPr>
        <w:t xml:space="preserve"> - ibd</w:t>
      </w:r>
    </w:p>
    <w:p w:rsidR="00157DB9" w:rsidRPr="005F2B75" w:rsidRDefault="00A75804" w:rsidP="00A75804">
      <w:pPr>
        <w:pStyle w:val="Overskrift2"/>
        <w:rPr>
          <w:rFonts w:asciiTheme="minorHAnsi" w:hAnsiTheme="minorHAnsi"/>
          <w:sz w:val="22"/>
          <w:szCs w:val="22"/>
        </w:rPr>
      </w:pPr>
      <w:r w:rsidRPr="005F2B75">
        <w:rPr>
          <w:rFonts w:asciiTheme="minorHAnsi" w:hAnsiTheme="minorHAnsi"/>
          <w:sz w:val="22"/>
          <w:szCs w:val="22"/>
        </w:rPr>
        <w:t>Lavpasfilter</w:t>
      </w:r>
    </w:p>
    <w:p w:rsidR="00A75804" w:rsidRPr="005F2B75" w:rsidRDefault="00A75804" w:rsidP="00A75804">
      <w:pPr>
        <w:spacing w:after="0"/>
      </w:pPr>
      <w:r w:rsidRPr="005F2B75">
        <w:t>Der benyttes et lavpasfilter for at undgå aliasering. Dette kaldes derfor for et antialiseringsfilter.</w:t>
      </w:r>
    </w:p>
    <w:p w:rsidR="00A75804" w:rsidRPr="005F2B75" w:rsidRDefault="005F2B75" w:rsidP="00A75804">
      <w:pPr>
        <w:spacing w:after="0"/>
      </w:pPr>
      <w:r>
        <w:t>I dette projekt</w:t>
      </w:r>
      <w:r w:rsidR="00A75804" w:rsidRPr="005F2B75">
        <w:t xml:space="preserve"> arbejdes med et aktivt 2. ordens lavpasfilter, som består af et pasbånd og et stopbånd. </w:t>
      </w:r>
    </w:p>
    <w:p w:rsidR="00612D40" w:rsidRPr="005F2B75" w:rsidRDefault="00A75804" w:rsidP="00612D40">
      <w:pPr>
        <w:keepNext/>
        <w:spacing w:after="0"/>
        <w:jc w:val="center"/>
      </w:pPr>
      <w:r w:rsidRPr="005F2B75">
        <w:rPr>
          <w:noProof/>
          <w:lang w:eastAsia="da-DK"/>
        </w:rPr>
        <w:drawing>
          <wp:inline distT="0" distB="0" distL="0" distR="0">
            <wp:extent cx="1676400" cy="1323975"/>
            <wp:effectExtent l="19050" t="0" r="0" b="0"/>
            <wp:docPr id="1" name="Billed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7947" r="5264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04" w:rsidRPr="005F2B75" w:rsidRDefault="00612D40" w:rsidP="00612D40">
      <w:pPr>
        <w:pStyle w:val="Billedtekst"/>
        <w:jc w:val="center"/>
        <w:rPr>
          <w:sz w:val="20"/>
          <w:szCs w:val="22"/>
        </w:rPr>
      </w:pPr>
      <w:r w:rsidRPr="005F2B75">
        <w:rPr>
          <w:sz w:val="20"/>
          <w:szCs w:val="22"/>
        </w:rPr>
        <w:t xml:space="preserve">Figur </w:t>
      </w:r>
      <w:r w:rsidR="00A9244D" w:rsidRPr="005F2B75">
        <w:rPr>
          <w:sz w:val="20"/>
          <w:szCs w:val="22"/>
        </w:rPr>
        <w:fldChar w:fldCharType="begin"/>
      </w:r>
      <w:r w:rsidR="00A9244D" w:rsidRPr="005F2B75">
        <w:rPr>
          <w:sz w:val="20"/>
          <w:szCs w:val="22"/>
        </w:rPr>
        <w:instrText xml:space="preserve"> SEQ Figur \* ARABIC </w:instrText>
      </w:r>
      <w:r w:rsidR="00A9244D" w:rsidRPr="005F2B75">
        <w:rPr>
          <w:sz w:val="20"/>
          <w:szCs w:val="22"/>
        </w:rPr>
        <w:fldChar w:fldCharType="separate"/>
      </w:r>
      <w:r w:rsidRPr="005F2B75">
        <w:rPr>
          <w:noProof/>
          <w:sz w:val="20"/>
          <w:szCs w:val="22"/>
        </w:rPr>
        <w:t>4</w:t>
      </w:r>
      <w:r w:rsidR="00A9244D" w:rsidRPr="005F2B75">
        <w:rPr>
          <w:sz w:val="20"/>
          <w:szCs w:val="22"/>
        </w:rPr>
        <w:fldChar w:fldCharType="end"/>
      </w:r>
      <w:r w:rsidRPr="005F2B75">
        <w:rPr>
          <w:sz w:val="20"/>
          <w:szCs w:val="22"/>
        </w:rPr>
        <w:t xml:space="preserve"> - Gain respons Lavpas</w:t>
      </w:r>
    </w:p>
    <w:p w:rsidR="00A75804" w:rsidRPr="005F2B75" w:rsidRDefault="00A75804" w:rsidP="00A75804">
      <w:r w:rsidRPr="005F2B75">
        <w:t>Pasbåndet lader lave frekvenser</w:t>
      </w:r>
      <w:r w:rsidR="003C5CAE" w:rsidRPr="005F2B75">
        <w:t xml:space="preserve"> passere igennem med</w:t>
      </w:r>
      <w:r w:rsidRPr="005F2B75">
        <w:t xml:space="preserve"> ingen eller uvæsentlig dæmpning, og stopbåndet dæmper høje frekvenser væsentligt. Kurvens udvikling ses på bodeplot med frekvensen i rad/s ud af x-aksen og forstærkning i dB op ad y-aksen. </w:t>
      </w:r>
    </w:p>
    <w:p w:rsidR="00A75804" w:rsidRPr="005F2B75" w:rsidRDefault="00A75804" w:rsidP="00A75804">
      <w:r w:rsidRPr="005F2B75">
        <w:t>Knækfrekvensen er overgangen mellem pas- og stopbånd. Med andre ord så er knækfrekvensen</w:t>
      </w:r>
      <w:r w:rsidR="005F2B75">
        <w:t>,</w:t>
      </w:r>
      <w:r w:rsidRPr="005F2B75">
        <w:t xml:space="preserve"> hvor indgangssignalet er dæmpet med 3 dB.  </w:t>
      </w:r>
    </w:p>
    <w:p w:rsidR="003C5CAE" w:rsidRPr="005F2B75" w:rsidRDefault="00A75804" w:rsidP="005F2B75">
      <w:pPr>
        <w:spacing w:after="120"/>
      </w:pPr>
      <w:r w:rsidRPr="005F2B75">
        <w:t xml:space="preserve">I projektet designes filtret med </w:t>
      </w:r>
      <w:r w:rsidR="005F2B75">
        <w:t>en knæk</w:t>
      </w:r>
      <w:r w:rsidRPr="005F2B75">
        <w:t>frekvens på 50 Hz. Operationsforstærkeren er af typen OP27</w:t>
      </w:r>
      <w:r w:rsidR="005F2B75">
        <w:t>.</w:t>
      </w:r>
      <w:r w:rsidRPr="005F2B75">
        <w:t xml:space="preserve"> Kondensatoren C2 er </w:t>
      </w:r>
      <w:r w:rsidR="003C5CAE" w:rsidRPr="005F2B75">
        <w:t>givet til</w:t>
      </w:r>
      <w:r w:rsidRPr="005F2B75">
        <w:t xml:space="preserve"> 680 nF og endvidere R1 = R2. </w:t>
      </w:r>
    </w:p>
    <w:p w:rsidR="00612D40" w:rsidRPr="005F2B75" w:rsidRDefault="00612D40" w:rsidP="005F2B75">
      <w:pPr>
        <w:keepNext/>
        <w:spacing w:after="0"/>
      </w:pPr>
      <w:r w:rsidRPr="005F2B75">
        <w:rPr>
          <w:noProof/>
          <w:lang w:eastAsia="da-DK"/>
        </w:rPr>
        <w:drawing>
          <wp:inline distT="0" distB="0" distL="0" distR="0">
            <wp:extent cx="4411464" cy="1790700"/>
            <wp:effectExtent l="19050" t="0" r="8136" b="0"/>
            <wp:docPr id="46" name="Billed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781" cy="179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D40" w:rsidRPr="005F2B75" w:rsidRDefault="00612D40" w:rsidP="00612D40">
      <w:pPr>
        <w:pStyle w:val="Billedtekst"/>
        <w:rPr>
          <w:szCs w:val="22"/>
          <w:lang w:val="en-US"/>
        </w:rPr>
      </w:pPr>
      <w:r w:rsidRPr="005F2B75">
        <w:rPr>
          <w:szCs w:val="22"/>
          <w:lang w:val="en-US"/>
        </w:rPr>
        <w:t xml:space="preserve">Figur </w:t>
      </w:r>
      <w:r w:rsidR="00A9244D" w:rsidRPr="005F2B75">
        <w:rPr>
          <w:szCs w:val="22"/>
        </w:rPr>
        <w:fldChar w:fldCharType="begin"/>
      </w:r>
      <w:r w:rsidRPr="005F2B75">
        <w:rPr>
          <w:szCs w:val="22"/>
          <w:lang w:val="en-US"/>
        </w:rPr>
        <w:instrText xml:space="preserve"> SEQ Figur \* ARABIC </w:instrText>
      </w:r>
      <w:r w:rsidR="00A9244D" w:rsidRPr="005F2B75">
        <w:rPr>
          <w:szCs w:val="22"/>
        </w:rPr>
        <w:fldChar w:fldCharType="separate"/>
      </w:r>
      <w:r w:rsidRPr="005F2B75">
        <w:rPr>
          <w:noProof/>
          <w:szCs w:val="22"/>
          <w:lang w:val="en-US"/>
        </w:rPr>
        <w:t>5</w:t>
      </w:r>
      <w:r w:rsidR="00A9244D" w:rsidRPr="005F2B75">
        <w:rPr>
          <w:szCs w:val="22"/>
        </w:rPr>
        <w:fldChar w:fldCharType="end"/>
      </w:r>
      <w:r w:rsidRPr="005F2B75">
        <w:rPr>
          <w:szCs w:val="22"/>
          <w:lang w:val="en-US"/>
        </w:rPr>
        <w:t xml:space="preserve"> - Unity gain 2.ordens sallen-key lavpas konfiguration</w:t>
      </w:r>
    </w:p>
    <w:p w:rsidR="003C5CAE" w:rsidRPr="005F2B75" w:rsidRDefault="003C5CAE" w:rsidP="00A75804">
      <w:r w:rsidRPr="005F2B75">
        <w:t xml:space="preserve">Til at bestemme komponentværdier er </w:t>
      </w:r>
      <w:r w:rsidR="005F2B75">
        <w:t>der taget udgangspunkt i knæk</w:t>
      </w:r>
      <w:r w:rsidRPr="005F2B75">
        <w:t>frekvensen:</w:t>
      </w:r>
    </w:p>
    <w:p w:rsidR="00FA4976" w:rsidRPr="005F2B75" w:rsidRDefault="00FA4976" w:rsidP="00612D40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35"/>
          <w:lang w:eastAsia="da-DK"/>
        </w:rPr>
        <w:drawing>
          <wp:inline distT="0" distB="0" distL="0" distR="0">
            <wp:extent cx="2571750" cy="390525"/>
            <wp:effectExtent l="19050" t="0" r="0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976" w:rsidRPr="005F2B75" w:rsidRDefault="00FA4976" w:rsidP="00A75804"/>
    <w:p w:rsidR="003C5CAE" w:rsidRPr="005F2B75" w:rsidRDefault="00FA4976" w:rsidP="00A75804">
      <w:r w:rsidRPr="005F2B75">
        <w:t>Herudfra bestemmes R1 og R2:</w:t>
      </w:r>
    </w:p>
    <w:p w:rsidR="00FA4976" w:rsidRPr="005F2B75" w:rsidRDefault="00FA4976" w:rsidP="00612D40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35"/>
          <w:lang w:eastAsia="da-DK"/>
        </w:rPr>
        <w:drawing>
          <wp:inline distT="0" distB="0" distL="0" distR="0">
            <wp:extent cx="2438400" cy="390525"/>
            <wp:effectExtent l="19050" t="0" r="0" b="0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976" w:rsidRPr="005F2B75" w:rsidRDefault="00FA4976" w:rsidP="00FA4976">
      <w:pPr>
        <w:spacing w:after="0"/>
      </w:pPr>
    </w:p>
    <w:p w:rsidR="00FA4976" w:rsidRPr="005F2B75" w:rsidRDefault="00612D40" w:rsidP="00A75804">
      <w:pPr>
        <w:rPr>
          <w:rFonts w:eastAsiaTheme="minorEastAsia"/>
        </w:rPr>
      </w:pPr>
      <w:r w:rsidRPr="005F2B75">
        <w:rPr>
          <w:rFonts w:eastAsiaTheme="minorEastAsia"/>
        </w:rPr>
        <w:tab/>
      </w:r>
      <m:oMath>
        <m:r>
          <w:rPr>
            <w:rFonts w:ascii="Cambria Math" w:hAnsi="Cambria Math"/>
          </w:rPr>
          <m:t>R</m:t>
        </m:r>
        <m:r>
          <w:rPr>
            <w:rFonts w:ascii="Cambria Math"/>
          </w:rPr>
          <m:t xml:space="preserve">=3860 </m:t>
        </m:r>
        <m:r>
          <w:rPr>
            <w:rFonts w:ascii="Cambria Math"/>
          </w:rPr>
          <m:t>Ω≈</m:t>
        </m:r>
        <m:r>
          <w:rPr>
            <w:rFonts w:ascii="Cambria Math"/>
          </w:rPr>
          <m:t xml:space="preserve">3,9 </m:t>
        </m:r>
        <m:r>
          <w:rPr>
            <w:rFonts w:ascii="Cambria Math" w:hAnsi="Cambria Math"/>
          </w:rPr>
          <m:t>k</m:t>
        </m:r>
        <m:r>
          <w:rPr>
            <w:rFonts w:ascii="Cambria Math"/>
          </w:rPr>
          <m:t>Ω</m:t>
        </m:r>
        <m:r>
          <w:rPr>
            <w:rFonts w:ascii="Cambria Math"/>
          </w:rPr>
          <m:t xml:space="preserve">  </m:t>
        </m:r>
      </m:oMath>
      <w:r w:rsidR="00D242E7" w:rsidRPr="005F2B75">
        <w:rPr>
          <w:rFonts w:eastAsiaTheme="minorEastAsia"/>
        </w:rPr>
        <w:t xml:space="preserve"> </w:t>
      </w:r>
    </w:p>
    <w:p w:rsidR="00D242E7" w:rsidRPr="005F2B75" w:rsidRDefault="00D242E7" w:rsidP="00A75804">
      <w:pPr>
        <w:rPr>
          <w:oMath/>
          <w:rFonts w:ascii="Cambria Math"/>
        </w:rPr>
      </w:pPr>
      <w:r w:rsidRPr="005F2B75">
        <w:rPr>
          <w:rFonts w:eastAsiaTheme="minorEastAsia"/>
        </w:rPr>
        <w:t xml:space="preserve">C1 bestemmes til 1µF. </w:t>
      </w:r>
    </w:p>
    <w:p w:rsidR="00D242E7" w:rsidRPr="005F2B75" w:rsidRDefault="00D242E7" w:rsidP="005F2B75">
      <w:pPr>
        <w:spacing w:after="0"/>
      </w:pPr>
      <w:r w:rsidRPr="005F2B75">
        <w:t>Overføringsfunktionen:</w:t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50"/>
          <w:lang w:eastAsia="da-DK"/>
        </w:rPr>
        <w:drawing>
          <wp:inline distT="0" distB="0" distL="0" distR="0">
            <wp:extent cx="2943225" cy="565031"/>
            <wp:effectExtent l="19050" t="0" r="9525" b="0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4" cy="56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A75804"/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98"/>
          <w:lang w:eastAsia="da-DK"/>
        </w:rPr>
        <w:drawing>
          <wp:inline distT="0" distB="0" distL="0" distR="0">
            <wp:extent cx="4633100" cy="733425"/>
            <wp:effectExtent l="19050" t="0" r="0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212" cy="7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</w:p>
    <w:p w:rsidR="00FA4976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50"/>
          <w:lang w:eastAsia="da-DK"/>
        </w:rPr>
        <w:drawing>
          <wp:inline distT="0" distB="0" distL="0" distR="0">
            <wp:extent cx="2409825" cy="489802"/>
            <wp:effectExtent l="19050" t="0" r="0" b="0"/>
            <wp:docPr id="33" name="Bille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241" cy="493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27"/>
          <w:lang w:eastAsia="da-DK"/>
        </w:rPr>
        <w:drawing>
          <wp:inline distT="0" distB="0" distL="0" distR="0">
            <wp:extent cx="2838450" cy="359803"/>
            <wp:effectExtent l="19050" t="0" r="0" b="0"/>
            <wp:docPr id="36" name="Bille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936" cy="36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5F2B75">
      <w:pPr>
        <w:spacing w:after="0"/>
      </w:pPr>
    </w:p>
    <w:p w:rsidR="00A75804" w:rsidRPr="005F2B75" w:rsidRDefault="00D242E7" w:rsidP="005F2B75">
      <w:pPr>
        <w:spacing w:after="120"/>
      </w:pPr>
      <w:r w:rsidRPr="005F2B75">
        <w:t xml:space="preserve">Optegner bodeplot vha. værktøj i maple: </w:t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5F2B75">
        <w:rPr>
          <w:rFonts w:cs="Courier New"/>
          <w:b/>
          <w:bCs/>
          <w:noProof/>
          <w:color w:val="78000E"/>
          <w:position w:val="-27"/>
          <w:lang w:eastAsia="da-DK"/>
        </w:rPr>
        <w:drawing>
          <wp:inline distT="0" distB="0" distL="0" distR="0">
            <wp:extent cx="3238500" cy="342900"/>
            <wp:effectExtent l="19050" t="0" r="0" b="0"/>
            <wp:docPr id="39" name="Bille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5F2B75">
        <w:rPr>
          <w:rFonts w:cs="Courier New"/>
          <w:b/>
          <w:bCs/>
          <w:color w:val="78000E"/>
        </w:rPr>
        <w:t xml:space="preserve"> </w:t>
      </w:r>
      <w:r w:rsidRPr="005F2B75">
        <w:rPr>
          <w:rFonts w:cs="Courier New"/>
          <w:b/>
          <w:bCs/>
          <w:noProof/>
          <w:color w:val="78000E"/>
          <w:position w:val="-7"/>
          <w:lang w:eastAsia="da-DK"/>
        </w:rPr>
        <w:drawing>
          <wp:inline distT="0" distB="0" distL="0" distR="0">
            <wp:extent cx="85725" cy="152400"/>
            <wp:effectExtent l="19050" t="0" r="9525" b="0"/>
            <wp:docPr id="40" name="Bille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2B75">
        <w:rPr>
          <w:rFonts w:eastAsia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</w:rPr>
        <w:t xml:space="preserve"> </w:t>
      </w:r>
      <w:r w:rsidRPr="005F2B75">
        <w:rPr>
          <w:rFonts w:cs="Courier New"/>
          <w:b/>
          <w:bCs/>
          <w:noProof/>
          <w:color w:val="78000E"/>
          <w:lang w:eastAsia="da-DK"/>
        </w:rPr>
        <w:drawing>
          <wp:inline distT="0" distB="0" distL="0" distR="0">
            <wp:extent cx="6120130" cy="2231588"/>
            <wp:effectExtent l="19050" t="0" r="0" b="0"/>
            <wp:docPr id="45" name="Billede 45" descr="C:\Users\Bruger\Documents\GitHub\Semesterprojekt3-Blodtryk\Hardware\Bodeplot - lavpas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Bruger\Documents\GitHub\Semesterprojekt3-Blodtryk\Hardware\Bodeplot - lavpasfilter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A75804"/>
    <w:p w:rsidR="00A75804" w:rsidRDefault="005F2B75" w:rsidP="005F2B75">
      <w:pPr>
        <w:tabs>
          <w:tab w:val="left" w:pos="5490"/>
        </w:tabs>
        <w:spacing w:after="0"/>
      </w:pPr>
      <w:r>
        <w:t>Bodeplottet bekræfter</w:t>
      </w:r>
      <w:r w:rsidR="00D242E7" w:rsidRPr="005F2B75">
        <w:t xml:space="preserve">, at det er et lavpas filter. </w:t>
      </w:r>
      <w:r w:rsidR="00612D40" w:rsidRPr="005F2B75">
        <w:t xml:space="preserve">Der aflæses en </w:t>
      </w:r>
      <w:r>
        <w:t>knæk</w:t>
      </w:r>
      <w:r w:rsidR="00612D40" w:rsidRPr="005F2B75">
        <w:t xml:space="preserve">frekvens ved - 3db til 269 rad/s≈42,81Hz. Den beregnede </w:t>
      </w:r>
      <w:r>
        <w:t>knæk</w:t>
      </w:r>
      <w:r w:rsidR="00612D40" w:rsidRPr="005F2B75">
        <w:t>frekvens er blevet beregnet til 49,48Hz. (</w:t>
      </w:r>
      <w:r w:rsidR="00612D40" w:rsidRPr="005F2B75">
        <w:rPr>
          <w:color w:val="FF0000"/>
        </w:rPr>
        <w:t>Evt udregning i bilag</w:t>
      </w:r>
      <w:r w:rsidR="00612D40" w:rsidRPr="005F2B75">
        <w:t>)</w:t>
      </w:r>
      <w:r w:rsidR="00612D40" w:rsidRPr="005F2B75">
        <w:tab/>
      </w:r>
    </w:p>
    <w:p w:rsidR="005F2B75" w:rsidRPr="005F2B75" w:rsidRDefault="005F2B75" w:rsidP="005F2B75">
      <w:pPr>
        <w:tabs>
          <w:tab w:val="left" w:pos="5490"/>
        </w:tabs>
        <w:spacing w:after="0"/>
      </w:pPr>
      <w:r>
        <w:t xml:space="preserve">Dette er en relativ lille afvigelse. </w:t>
      </w:r>
    </w:p>
    <w:p w:rsidR="00A75804" w:rsidRPr="005F2B75" w:rsidRDefault="00A75804" w:rsidP="00A75804"/>
    <w:p w:rsidR="00A75804" w:rsidRPr="005F2B75" w:rsidRDefault="00A75804" w:rsidP="00A75804">
      <w:pPr>
        <w:pStyle w:val="Overskrift2"/>
        <w:rPr>
          <w:rFonts w:asciiTheme="minorHAnsi" w:hAnsiTheme="minorHAnsi"/>
          <w:sz w:val="22"/>
          <w:szCs w:val="22"/>
        </w:rPr>
      </w:pPr>
      <w:r w:rsidRPr="005F2B75">
        <w:rPr>
          <w:rFonts w:asciiTheme="minorHAnsi" w:hAnsiTheme="minorHAnsi"/>
          <w:sz w:val="22"/>
          <w:szCs w:val="22"/>
        </w:rPr>
        <w:t>Forstærker</w:t>
      </w:r>
    </w:p>
    <w:p w:rsidR="00594DA4" w:rsidRPr="00594DA4" w:rsidRDefault="00594DA4" w:rsidP="00594DA4">
      <w:pPr>
        <w:spacing w:after="0"/>
      </w:pPr>
      <w:r w:rsidRPr="00594DA4">
        <w:t>Da den udleverede målesensor er baseret på strain gauges i en Wheatstone bro, benyttes der i dette projekt en instrumentationsforstærker</w:t>
      </w:r>
      <w:r>
        <w:t>, INA114</w:t>
      </w:r>
      <w:r w:rsidRPr="00594DA4">
        <w:t>.</w:t>
      </w:r>
    </w:p>
    <w:p w:rsidR="00612D40" w:rsidRPr="005F2B75" w:rsidRDefault="00594DA4" w:rsidP="00612D40">
      <w:pPr>
        <w:rPr>
          <w:color w:val="FF0000"/>
        </w:rPr>
      </w:pPr>
      <w:r>
        <w:rPr>
          <w:color w:val="FF0000"/>
        </w:rPr>
        <w:t xml:space="preserve">Evt. tekst om forstærkeren. </w:t>
      </w:r>
    </w:p>
    <w:p w:rsidR="00612D40" w:rsidRPr="005F2B75" w:rsidRDefault="00612D40" w:rsidP="00612D40">
      <w:pPr>
        <w:rPr>
          <w:rFonts w:eastAsiaTheme="minorEastAsia"/>
        </w:rPr>
      </w:pPr>
      <w:r w:rsidRPr="005F2B75">
        <w:t>Her anvendes 9 volt batterier, hvilket giver en indgang på 9 V (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/>
          </w:rPr>
          <m:t xml:space="preserve">=9 </m:t>
        </m:r>
        <m:r>
          <w:rPr>
            <w:rFonts w:ascii="Cambria Math" w:hAnsi="Cambria Math"/>
          </w:rPr>
          <m:t>V</m:t>
        </m:r>
      </m:oMath>
      <w:r w:rsidRPr="005F2B75">
        <w:rPr>
          <w:rFonts w:eastAsiaTheme="minorEastAsia"/>
        </w:rPr>
        <w:t>).</w:t>
      </w:r>
    </w:p>
    <w:p w:rsidR="00612D40" w:rsidRPr="005F2B75" w:rsidRDefault="00612D40" w:rsidP="00612D40">
      <w:pPr>
        <w:rPr>
          <w:rFonts w:eastAsiaTheme="minorEastAsia"/>
        </w:rPr>
      </w:pPr>
      <w:r w:rsidRPr="005F2B75">
        <w:rPr>
          <w:rFonts w:eastAsiaTheme="minorEastAsia"/>
        </w:rPr>
        <w:t xml:space="preserve">Vælger minimumværdi til 40 mmHg og maksimumværdi til 250 mmHg. </w:t>
      </w:r>
      <w:r w:rsidRPr="00594DA4">
        <w:rPr>
          <w:rFonts w:eastAsiaTheme="minorEastAsia"/>
          <w:sz w:val="20"/>
        </w:rPr>
        <w:t>(</w:t>
      </w:r>
      <m:oMath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</m:t>
            </m:r>
            <m:r>
              <w:rPr>
                <w:rFonts w:ascii="Cambria Math" w:eastAsiaTheme="minorEastAsia" w:hAnsi="Cambria Math"/>
                <w:sz w:val="20"/>
              </w:rPr>
              <m:t>in</m:t>
            </m:r>
          </m:sub>
        </m:sSub>
        <m:r>
          <w:rPr>
            <w:rFonts w:ascii="Cambria Math" w:eastAsiaTheme="minorEastAsia"/>
            <w:sz w:val="20"/>
          </w:rPr>
          <m:t>=40</m:t>
        </m:r>
      </m:oMath>
      <w:r w:rsidR="007D6EB1" w:rsidRPr="00594DA4">
        <w:rPr>
          <w:rFonts w:eastAsiaTheme="minorEastAsia"/>
          <w:sz w:val="20"/>
        </w:rPr>
        <w:t xml:space="preserve"> , </w:t>
      </w:r>
      <m:oMath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max</m:t>
            </m:r>
          </m:sub>
        </m:sSub>
        <m:r>
          <w:rPr>
            <w:rFonts w:ascii="Cambria Math" w:eastAsiaTheme="minorEastAsia"/>
            <w:sz w:val="20"/>
          </w:rPr>
          <m:t>=40</m:t>
        </m:r>
      </m:oMath>
      <w:r w:rsidR="007D6EB1" w:rsidRPr="00594DA4">
        <w:rPr>
          <w:rFonts w:eastAsiaTheme="minorEastAsia"/>
          <w:sz w:val="20"/>
        </w:rPr>
        <w:t>)</w:t>
      </w:r>
    </w:p>
    <w:p w:rsidR="007D6EB1" w:rsidRPr="005F2B75" w:rsidRDefault="007D6EB1" w:rsidP="00612D40">
      <w:pPr>
        <w:rPr>
          <w:rFonts w:eastAsiaTheme="minorEastAsia"/>
        </w:rPr>
      </w:pPr>
      <w:r w:rsidRPr="005F2B75">
        <w:rPr>
          <w:rFonts w:eastAsiaTheme="minorEastAsia"/>
        </w:rPr>
        <w:t xml:space="preserve">Når der tages højde for transduceren ganges der med 5µV: </w:t>
      </w:r>
    </w:p>
    <w:p w:rsidR="007D6EB1" w:rsidRPr="00594DA4" w:rsidRDefault="007D6EB1" w:rsidP="007D6EB1">
      <w:pPr>
        <w:rPr>
          <w:sz w:val="20"/>
        </w:rPr>
      </w:pPr>
      <w:r w:rsidRPr="005F2B75">
        <w:rPr>
          <w:rFonts w:eastAsiaTheme="minorEastAsia"/>
        </w:rPr>
        <w:tab/>
      </w:r>
      <m:oMath>
        <m:r>
          <w:rPr>
            <w:rFonts w:ascii="Cambria Math" w:hAnsi="Cambria Math"/>
            <w:sz w:val="20"/>
          </w:rPr>
          <m:t>max</m:t>
        </m:r>
        <m:r>
          <w:rPr>
            <w:rFonts w:ascii="Cambria Math"/>
            <w:sz w:val="20"/>
          </w:rPr>
          <m:t>:5</m:t>
        </m:r>
        <m:r>
          <w:rPr>
            <w:rFonts w:ascii="Cambria Math" w:hAnsi="Cambria Math"/>
            <w:sz w:val="20"/>
          </w:rPr>
          <m:t>⋅</m:t>
        </m:r>
        <m:sSup>
          <m:sSupPr>
            <m:ctrlPr>
              <w:rPr>
                <w:rFonts w:ascii="Cambria Math"/>
                <w:i/>
                <w:sz w:val="20"/>
              </w:rPr>
            </m:ctrlPr>
          </m:sSupPr>
          <m:e>
            <m:r>
              <w:rPr>
                <w:rFonts w:ascii="Cambria Math"/>
                <w:sz w:val="20"/>
              </w:rPr>
              <m:t>10</m:t>
            </m:r>
          </m:e>
          <m:sup>
            <m:r>
              <w:rPr>
                <w:sz w:val="20"/>
              </w:rPr>
              <m:t>-</m:t>
            </m:r>
            <m:r>
              <w:rPr>
                <w:rFonts w:ascii="Cambria Math"/>
                <w:sz w:val="20"/>
              </w:rPr>
              <m:t>6</m:t>
            </m:r>
          </m:sup>
        </m:sSup>
        <m:r>
          <w:rPr>
            <w:rFonts w:eastAsiaTheme="minorEastAsia" w:hAnsi="Cambria Math"/>
            <w:sz w:val="20"/>
          </w:rPr>
          <m:t>⋅</m:t>
        </m:r>
        <m:sSub>
          <m:sSubPr>
            <m:ctrlPr>
              <w:rPr>
                <w:rFonts w:ascii="Cambria Math" w:eastAsiaTheme="minorEastAsia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in</m:t>
            </m:r>
          </m:sub>
        </m:sSub>
        <m:r>
          <w:rPr>
            <w:rFonts w:eastAsiaTheme="minorEastAsia" w:hAnsi="Cambria Math"/>
            <w:sz w:val="20"/>
          </w:rPr>
          <m:t>⋅</m:t>
        </m:r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min</m:t>
            </m:r>
          </m:sub>
        </m:sSub>
        <m:r>
          <w:rPr>
            <w:rFonts w:ascii="Cambria Math" w:eastAsiaTheme="minorEastAsia"/>
            <w:sz w:val="20"/>
          </w:rPr>
          <m:t xml:space="preserve">=0,01125 </m:t>
        </m:r>
        <m:r>
          <w:rPr>
            <w:rFonts w:ascii="Cambria Math" w:eastAsiaTheme="minorEastAsia" w:hAnsi="Cambria Math"/>
            <w:sz w:val="20"/>
          </w:rPr>
          <m:t>V</m:t>
        </m:r>
      </m:oMath>
      <w:r w:rsidRPr="00594DA4">
        <w:rPr>
          <w:rFonts w:eastAsiaTheme="minorEastAsia"/>
          <w:sz w:val="20"/>
        </w:rPr>
        <w:t xml:space="preserve"> </w:t>
      </w:r>
    </w:p>
    <w:p w:rsidR="007D6EB1" w:rsidRPr="00594DA4" w:rsidRDefault="007D6EB1" w:rsidP="00612D40">
      <w:pPr>
        <w:rPr>
          <w:rFonts w:eastAsiaTheme="minorEastAsia"/>
          <w:sz w:val="20"/>
        </w:rPr>
      </w:pPr>
      <w:r w:rsidRPr="00594DA4">
        <w:rPr>
          <w:sz w:val="20"/>
        </w:rPr>
        <w:tab/>
      </w:r>
      <m:oMath>
        <m:r>
          <w:rPr>
            <w:rFonts w:ascii="Cambria Math" w:hAnsi="Cambria Math"/>
            <w:sz w:val="20"/>
          </w:rPr>
          <m:t>min</m:t>
        </m:r>
        <m:r>
          <w:rPr>
            <w:rFonts w:ascii="Cambria Math"/>
            <w:sz w:val="20"/>
          </w:rPr>
          <m:t>: 5</m:t>
        </m:r>
        <m:r>
          <w:rPr>
            <w:rFonts w:ascii="Cambria Math" w:hAnsi="Cambria Math"/>
            <w:sz w:val="20"/>
          </w:rPr>
          <m:t>⋅</m:t>
        </m:r>
        <m:sSup>
          <m:sSupPr>
            <m:ctrlPr>
              <w:rPr>
                <w:rFonts w:ascii="Cambria Math"/>
                <w:i/>
                <w:sz w:val="20"/>
              </w:rPr>
            </m:ctrlPr>
          </m:sSupPr>
          <m:e>
            <m:r>
              <w:rPr>
                <w:rFonts w:ascii="Cambria Math"/>
                <w:sz w:val="20"/>
              </w:rPr>
              <m:t>10</m:t>
            </m:r>
          </m:e>
          <m:sup>
            <m:r>
              <w:rPr>
                <w:sz w:val="20"/>
              </w:rPr>
              <m:t>-</m:t>
            </m:r>
            <m:r>
              <w:rPr>
                <w:rFonts w:ascii="Cambria Math"/>
                <w:sz w:val="20"/>
              </w:rPr>
              <m:t>6</m:t>
            </m:r>
          </m:sup>
        </m:sSup>
        <m:r>
          <w:rPr>
            <w:rFonts w:eastAsiaTheme="minorEastAsia" w:hAnsi="Cambria Math"/>
            <w:sz w:val="20"/>
          </w:rPr>
          <m:t>⋅</m:t>
        </m:r>
        <m:sSub>
          <m:sSubPr>
            <m:ctrlPr>
              <w:rPr>
                <w:rFonts w:ascii="Cambria Math" w:eastAsiaTheme="minorEastAsia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in</m:t>
            </m:r>
          </m:sub>
        </m:sSub>
        <m:r>
          <w:rPr>
            <w:rFonts w:eastAsiaTheme="minorEastAsia" w:hAnsi="Cambria Math"/>
            <w:sz w:val="20"/>
          </w:rPr>
          <m:t>⋅</m:t>
        </m:r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max</m:t>
            </m:r>
          </m:sub>
        </m:sSub>
        <m:r>
          <w:rPr>
            <w:rFonts w:ascii="Cambria Math" w:eastAsiaTheme="minorEastAsia"/>
            <w:sz w:val="20"/>
          </w:rPr>
          <m:t>=1,8</m:t>
        </m:r>
        <m:r>
          <w:rPr>
            <w:rFonts w:ascii="Cambria Math" w:eastAsiaTheme="minorEastAsia" w:hAnsi="Cambria Math"/>
            <w:sz w:val="20"/>
          </w:rPr>
          <m:t>⋅</m:t>
        </m:r>
        <m:sSup>
          <m:sSupPr>
            <m:ctrlPr>
              <w:rPr>
                <w:rFonts w:ascii="Cambria Math" w:eastAsiaTheme="minorEastAsia"/>
                <w:i/>
                <w:sz w:val="20"/>
              </w:rPr>
            </m:ctrlPr>
          </m:sSupPr>
          <m:e>
            <m:r>
              <w:rPr>
                <w:rFonts w:ascii="Cambria Math" w:eastAsiaTheme="minorEastAsia"/>
                <w:sz w:val="20"/>
              </w:rPr>
              <m:t>10</m:t>
            </m:r>
          </m:e>
          <m:sup>
            <m:r>
              <w:rPr>
                <w:rFonts w:eastAsiaTheme="minorEastAsia"/>
                <w:sz w:val="20"/>
              </w:rPr>
              <m:t>-</m:t>
            </m:r>
            <m:r>
              <w:rPr>
                <w:rFonts w:ascii="Cambria Math" w:eastAsiaTheme="minorEastAsia"/>
                <w:sz w:val="20"/>
              </w:rPr>
              <m:t>3</m:t>
            </m:r>
          </m:sup>
        </m:sSup>
        <m:r>
          <w:rPr>
            <w:rFonts w:ascii="Cambria Math" w:eastAsiaTheme="minorEastAsia"/>
            <w:sz w:val="20"/>
          </w:rPr>
          <m:t xml:space="preserve"> </m:t>
        </m:r>
        <m:r>
          <w:rPr>
            <w:rFonts w:ascii="Cambria Math" w:eastAsiaTheme="minorEastAsia" w:hAnsi="Cambria Math"/>
            <w:sz w:val="20"/>
          </w:rPr>
          <m:t>V</m:t>
        </m:r>
      </m:oMath>
      <w:r w:rsidRPr="00594DA4">
        <w:rPr>
          <w:rFonts w:eastAsiaTheme="minorEastAsia"/>
          <w:sz w:val="20"/>
        </w:rPr>
        <w:t xml:space="preserve"> </w:t>
      </w:r>
    </w:p>
    <w:p w:rsidR="0013366C" w:rsidRPr="005F2B75" w:rsidRDefault="007D6EB1" w:rsidP="00594DA4">
      <w:pPr>
        <w:spacing w:after="0"/>
        <w:rPr>
          <w:rFonts w:eastAsiaTheme="minorEastAsia"/>
        </w:rPr>
      </w:pPr>
      <w:r w:rsidRPr="005F2B75">
        <w:rPr>
          <w:rFonts w:eastAsiaTheme="minorEastAsia"/>
        </w:rPr>
        <w:t>Instrumentforstærkeren kan gå fra -9 V til +9 V, da det</w:t>
      </w:r>
      <w:r w:rsidR="00594DA4">
        <w:rPr>
          <w:rFonts w:eastAsiaTheme="minorEastAsia"/>
        </w:rPr>
        <w:t>te</w:t>
      </w:r>
      <w:r w:rsidRPr="005F2B75">
        <w:rPr>
          <w:rFonts w:eastAsiaTheme="minorEastAsia"/>
        </w:rPr>
        <w:t xml:space="preserve"> er forsyningsspændingen. D</w:t>
      </w:r>
      <w:r w:rsidR="00594DA4">
        <w:rPr>
          <w:rFonts w:eastAsiaTheme="minorEastAsia"/>
        </w:rPr>
        <w:t>a d</w:t>
      </w:r>
      <w:r w:rsidRPr="005F2B75">
        <w:rPr>
          <w:rFonts w:eastAsiaTheme="minorEastAsia"/>
        </w:rPr>
        <w:t>et gælder om</w:t>
      </w:r>
      <w:r w:rsidR="00594DA4">
        <w:rPr>
          <w:rFonts w:eastAsiaTheme="minorEastAsia"/>
        </w:rPr>
        <w:t>,</w:t>
      </w:r>
      <w:r w:rsidRPr="005F2B75">
        <w:rPr>
          <w:rFonts w:eastAsiaTheme="minorEastAsia"/>
        </w:rPr>
        <w:t xml:space="preserve"> at udnytte </w:t>
      </w:r>
      <w:r w:rsidR="00594DA4">
        <w:rPr>
          <w:rFonts w:eastAsiaTheme="minorEastAsia"/>
        </w:rPr>
        <w:t>denne vidde så meget som muligt</w:t>
      </w:r>
      <w:r w:rsidR="0013366C" w:rsidRPr="005F2B75">
        <w:rPr>
          <w:rFonts w:eastAsiaTheme="minorEastAsia"/>
        </w:rPr>
        <w:t xml:space="preserve"> udregnes</w:t>
      </w:r>
      <w:r w:rsidR="00594DA4">
        <w:rPr>
          <w:rFonts w:eastAsiaTheme="minorEastAsia"/>
        </w:rPr>
        <w:t xml:space="preserve"> maksimum:</w:t>
      </w:r>
      <m:oMath>
        <m:r>
          <w:rPr>
            <w:rFonts w:ascii="Cambria Math" w:eastAsiaTheme="minorEastAsia" w:hAnsi="Cambria Math"/>
          </w:rPr>
          <m:t xml:space="preserve"> m</m:t>
        </m:r>
        <m:r>
          <w:rPr>
            <w:rFonts w:ascii="Cambria Math" w:eastAsiaTheme="minorEastAsia" w:hAnsi="Cambria Math"/>
          </w:rPr>
          <m:t>ax</m:t>
        </m:r>
        <m:r>
          <w:rPr>
            <w:rFonts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/>
          </w:rPr>
          <m:t>=9</m:t>
        </m:r>
        <m:r>
          <w:rPr>
            <w:rFonts w:ascii="Cambria Math" w:eastAsiaTheme="minorEastAsia" w:hAnsi="Cambria Math"/>
          </w:rPr>
          <m:t>⇔</m:t>
        </m:r>
        <m:f>
          <m:fPr>
            <m:ctrlPr>
              <w:rPr>
                <w:rFonts w:ascii="Cambria Math" w:eastAsiaTheme="minorEastAsi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eastAsiaTheme="minorEastAsia"/>
              </w:rPr>
              <m:t>0,01125</m:t>
            </m:r>
          </m:den>
        </m:f>
        <m:r>
          <m:rPr>
            <m:sty m:val="p"/>
          </m:rPr>
          <w:rPr>
            <w:rFonts w:ascii="Cambria Math" w:eastAsiaTheme="minorEastAsia"/>
          </w:rPr>
          <m:t xml:space="preserve"> = 800</m:t>
        </m:r>
      </m:oMath>
      <w:r w:rsidR="0013366C" w:rsidRPr="005F2B75">
        <w:rPr>
          <w:rFonts w:eastAsiaTheme="minorEastAsia"/>
        </w:rPr>
        <w:t xml:space="preserve">. </w:t>
      </w:r>
    </w:p>
    <w:p w:rsidR="00594DA4" w:rsidRDefault="0013366C" w:rsidP="00612D40">
      <w:pPr>
        <w:rPr>
          <w:rFonts w:eastAsiaTheme="minorEastAsia"/>
        </w:rPr>
      </w:pPr>
      <w:r w:rsidRPr="005F2B75">
        <w:rPr>
          <w:rFonts w:eastAsiaTheme="minorEastAsia"/>
        </w:rPr>
        <w:t>800 er gain, som er enhedsløs.</w:t>
      </w:r>
    </w:p>
    <w:p w:rsidR="007D6EB1" w:rsidRPr="005F2B75" w:rsidRDefault="00594DA4" w:rsidP="00612D40">
      <w:pPr>
        <w:rPr>
          <w:rFonts w:eastAsiaTheme="minorEastAsia"/>
        </w:rPr>
      </w:pPr>
      <w:r>
        <w:rPr>
          <w:rFonts w:eastAsiaTheme="minorEastAsia"/>
        </w:rPr>
        <w:t>Udregner vha. formlen i databladet til instrumentforstærkeren INA114 modstandens værdi:</w:t>
      </w:r>
      <w:r w:rsidR="0013366C" w:rsidRPr="005F2B75">
        <w:rPr>
          <w:rFonts w:eastAsiaTheme="minorEastAsia"/>
        </w:rPr>
        <w:t xml:space="preserve"> </w:t>
      </w:r>
    </w:p>
    <w:p w:rsidR="007D6EB1" w:rsidRPr="005F2B75" w:rsidRDefault="00594DA4" w:rsidP="00612D4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G</m:t>
        </m:r>
        <m:r>
          <w:rPr>
            <w:rFonts w:ascii="Cambria Math"/>
          </w:rPr>
          <m:t>=1+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50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Rg</m:t>
            </m:r>
          </m:den>
        </m:f>
      </m:oMath>
      <w:r w:rsidR="006F789D" w:rsidRPr="005F2B75">
        <w:rPr>
          <w:rFonts w:eastAsiaTheme="minorEastAsia"/>
        </w:rPr>
        <w:t xml:space="preserve"> </w:t>
      </w:r>
      <w:r w:rsidR="0013366C" w:rsidRPr="005F2B75">
        <w:rPr>
          <w:rFonts w:eastAsiaTheme="minorEastAsia"/>
        </w:rPr>
        <w:t xml:space="preserve"> </w:t>
      </w:r>
    </w:p>
    <w:p w:rsidR="006F789D" w:rsidRPr="005F2B75" w:rsidRDefault="00594DA4" w:rsidP="006F789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solve</m:t>
        </m:r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800=1+</m:t>
            </m:r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50000</m:t>
                </m:r>
              </m:num>
              <m:den>
                <m:r>
                  <w:rPr>
                    <w:rFonts w:ascii="Cambria Math" w:hAnsi="Cambria Math"/>
                  </w:rPr>
                  <m:t>Rg</m:t>
                </m:r>
              </m:den>
            </m:f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Rg</m:t>
            </m:r>
          </m:e>
        </m:d>
        <m:r>
          <w:rPr>
            <w:rFonts w:ascii="Cambria Math"/>
          </w:rPr>
          <m:t xml:space="preserve">   </m:t>
        </m:r>
        <m:r>
          <w:rPr>
            <w:rFonts w:ascii="Cambria Math" w:hAnsi="Cambria Math"/>
          </w:rPr>
          <m:t>Rg</m:t>
        </m:r>
        <m:r>
          <w:rPr>
            <w:rFonts w:ascii="Cambria Math"/>
          </w:rPr>
          <m:t>=62,5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Ω</m:t>
        </m:r>
      </m:oMath>
      <w:r w:rsidR="006F789D" w:rsidRPr="005F2B75">
        <w:rPr>
          <w:rFonts w:eastAsiaTheme="minorEastAsia"/>
        </w:rPr>
        <w:t xml:space="preserve"> </w:t>
      </w:r>
    </w:p>
    <w:p w:rsidR="0013366C" w:rsidRDefault="00B92408" w:rsidP="006F789D">
      <w:r w:rsidRPr="005F2B75">
        <w:t>Ud fra dette vælges</w:t>
      </w:r>
      <w:r w:rsidR="0013366C" w:rsidRPr="005F2B75">
        <w:t xml:space="preserve"> en modstand på 62,5</w:t>
      </w:r>
      <w:r w:rsidR="00594DA4">
        <w:t>Ω</w:t>
      </w:r>
      <w:r w:rsidR="0013366C" w:rsidRPr="005F2B75">
        <w:t xml:space="preserve">, hvor </w:t>
      </w:r>
      <w:r w:rsidR="00594DA4">
        <w:t>følgende modstande er sat i serieforbindelse:</w:t>
      </w:r>
      <w:r w:rsidR="0013366C" w:rsidRPr="005F2B75">
        <w:t xml:space="preserve"> 51</w:t>
      </w:r>
      <w:r w:rsidR="00594DA4">
        <w:t>Ω + 10Ω</w:t>
      </w:r>
      <w:r w:rsidR="0013366C" w:rsidRPr="005F2B75">
        <w:t>+ 1,5</w:t>
      </w:r>
      <w:r w:rsidR="00594DA4">
        <w:t>Ω.</w:t>
      </w:r>
    </w:p>
    <w:p w:rsidR="00594DA4" w:rsidRPr="005F2B75" w:rsidRDefault="00594DA4" w:rsidP="006F789D"/>
    <w:p w:rsidR="006F789D" w:rsidRPr="005F2B75" w:rsidRDefault="00594DA4" w:rsidP="00612D40">
      <w:r>
        <w:rPr>
          <w:noProof/>
          <w:lang w:eastAsia="da-DK"/>
        </w:rPr>
        <w:drawing>
          <wp:inline distT="0" distB="0" distL="0" distR="0">
            <wp:extent cx="4476750" cy="2447569"/>
            <wp:effectExtent l="19050" t="0" r="0" b="0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4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789D" w:rsidRPr="005F2B75" w:rsidSect="00594DA4">
      <w:footerReference w:type="default" r:id="rId24"/>
      <w:pgSz w:w="11906" w:h="16838"/>
      <w:pgMar w:top="1276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75E4" w:rsidRDefault="004275E4" w:rsidP="005F2B75">
      <w:pPr>
        <w:spacing w:after="0" w:line="240" w:lineRule="auto"/>
      </w:pPr>
      <w:r>
        <w:separator/>
      </w:r>
    </w:p>
  </w:endnote>
  <w:endnote w:type="continuationSeparator" w:id="0">
    <w:p w:rsidR="004275E4" w:rsidRDefault="004275E4" w:rsidP="005F2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2120"/>
      <w:docPartObj>
        <w:docPartGallery w:val="Page Numbers (Bottom of Page)"/>
        <w:docPartUnique/>
      </w:docPartObj>
    </w:sdtPr>
    <w:sdtContent>
      <w:sdt>
        <w:sdtPr>
          <w:id w:val="6796841"/>
          <w:docPartObj>
            <w:docPartGallery w:val="Page Numbers (Top of Page)"/>
            <w:docPartUnique/>
          </w:docPartObj>
        </w:sdtPr>
        <w:sdtContent>
          <w:p w:rsidR="005F2B75" w:rsidRDefault="005F2B75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275E4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275E4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F2B75" w:rsidRDefault="005F2B75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75E4" w:rsidRDefault="004275E4" w:rsidP="005F2B75">
      <w:pPr>
        <w:spacing w:after="0" w:line="240" w:lineRule="auto"/>
      </w:pPr>
      <w:r>
        <w:separator/>
      </w:r>
    </w:p>
  </w:footnote>
  <w:footnote w:type="continuationSeparator" w:id="0">
    <w:p w:rsidR="004275E4" w:rsidRDefault="004275E4" w:rsidP="005F2B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33A29"/>
    <w:rsid w:val="0013366C"/>
    <w:rsid w:val="00157DB9"/>
    <w:rsid w:val="003C5CAE"/>
    <w:rsid w:val="004275E4"/>
    <w:rsid w:val="00503636"/>
    <w:rsid w:val="00594DA4"/>
    <w:rsid w:val="005F2B75"/>
    <w:rsid w:val="00612D40"/>
    <w:rsid w:val="00690E88"/>
    <w:rsid w:val="006F789D"/>
    <w:rsid w:val="0071097F"/>
    <w:rsid w:val="007D6EB1"/>
    <w:rsid w:val="00936FCE"/>
    <w:rsid w:val="009E4E85"/>
    <w:rsid w:val="00A558F8"/>
    <w:rsid w:val="00A75804"/>
    <w:rsid w:val="00A9244D"/>
    <w:rsid w:val="00B92408"/>
    <w:rsid w:val="00D02267"/>
    <w:rsid w:val="00D242E7"/>
    <w:rsid w:val="00F33A29"/>
    <w:rsid w:val="00FA4976"/>
    <w:rsid w:val="00FB0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636"/>
  </w:style>
  <w:style w:type="paragraph" w:styleId="Overskrift1">
    <w:name w:val="heading 1"/>
    <w:basedOn w:val="Normal"/>
    <w:next w:val="Normal"/>
    <w:link w:val="Overskrift1Tegn"/>
    <w:uiPriority w:val="9"/>
    <w:qFormat/>
    <w:rsid w:val="00D022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36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33A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33A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022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lledtekst">
    <w:name w:val="caption"/>
    <w:basedOn w:val="Normal"/>
    <w:next w:val="Normal"/>
    <w:uiPriority w:val="35"/>
    <w:unhideWhenUsed/>
    <w:qFormat/>
    <w:rsid w:val="0071097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36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75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75804"/>
    <w:rPr>
      <w:rFonts w:ascii="Tahoma" w:hAnsi="Tahoma" w:cs="Tahoma"/>
      <w:sz w:val="16"/>
      <w:szCs w:val="16"/>
    </w:rPr>
  </w:style>
  <w:style w:type="character" w:customStyle="1" w:styleId="MapleInput">
    <w:name w:val="Maple Input"/>
    <w:uiPriority w:val="99"/>
    <w:rsid w:val="00D242E7"/>
    <w:rPr>
      <w:rFonts w:ascii="Courier New" w:hAnsi="Courier New" w:cs="Courier New"/>
      <w:b/>
      <w:bCs/>
      <w:color w:val="78000E"/>
    </w:rPr>
  </w:style>
  <w:style w:type="character" w:styleId="Pladsholdertekst">
    <w:name w:val="Placeholder Text"/>
    <w:basedOn w:val="Standardskrifttypeiafsnit"/>
    <w:uiPriority w:val="99"/>
    <w:semiHidden/>
    <w:rsid w:val="00612D40"/>
    <w:rPr>
      <w:color w:val="808080"/>
    </w:rPr>
  </w:style>
  <w:style w:type="paragraph" w:styleId="Sidehoved">
    <w:name w:val="header"/>
    <w:basedOn w:val="Normal"/>
    <w:link w:val="SidehovedTegn"/>
    <w:uiPriority w:val="99"/>
    <w:semiHidden/>
    <w:unhideWhenUsed/>
    <w:rsid w:val="005F2B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5F2B75"/>
  </w:style>
  <w:style w:type="paragraph" w:styleId="Sidefod">
    <w:name w:val="footer"/>
    <w:basedOn w:val="Normal"/>
    <w:link w:val="SidefodTegn"/>
    <w:uiPriority w:val="99"/>
    <w:unhideWhenUsed/>
    <w:rsid w:val="005F2B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F2B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10.w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image" Target="media/image15.png"/><Relationship Id="rId10" Type="http://schemas.openxmlformats.org/officeDocument/2006/relationships/image" Target="media/image3.emf"/><Relationship Id="rId19" Type="http://schemas.openxmlformats.org/officeDocument/2006/relationships/image" Target="media/image11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587</Words>
  <Characters>3583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3</vt:i4>
      </vt:variant>
    </vt:vector>
  </HeadingPairs>
  <TitlesOfParts>
    <vt:vector size="4" baseType="lpstr">
      <vt:lpstr/>
      <vt:lpstr>Hardware - Design</vt:lpstr>
      <vt:lpstr>    Lavpasfilter</vt:lpstr>
      <vt:lpstr>    Forstærker</vt:lpstr>
    </vt:vector>
  </TitlesOfParts>
  <Company/>
  <LinksUpToDate>false</LinksUpToDate>
  <CharactersWithSpaces>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Bruger</dc:creator>
  <cp:lastModifiedBy>Bruger</cp:lastModifiedBy>
  <cp:revision>8</cp:revision>
  <dcterms:created xsi:type="dcterms:W3CDTF">2015-11-03T12:04:00Z</dcterms:created>
  <dcterms:modified xsi:type="dcterms:W3CDTF">2015-11-03T19:17:00Z</dcterms:modified>
</cp:coreProperties>
</file>