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EF1A" w14:textId="138CC490" w:rsidR="00C018F8" w:rsidRDefault="00C018F8">
      <w:pPr>
        <w:spacing w:line="259" w:lineRule="auto"/>
        <w:ind w:left="0"/>
      </w:pPr>
    </w:p>
    <w:p w14:paraId="038D9210" w14:textId="77777777" w:rsidR="00C018F8" w:rsidRDefault="00000000">
      <w:pPr>
        <w:spacing w:line="259" w:lineRule="auto"/>
        <w:ind w:left="-5" w:hanging="10"/>
      </w:pPr>
      <w:r>
        <w:rPr>
          <w:rFonts w:cs="Garamond"/>
          <w:b/>
        </w:rPr>
        <w:t xml:space="preserve">Books </w:t>
      </w:r>
    </w:p>
    <w:p w14:paraId="69292C94" w14:textId="218749CB" w:rsidR="00C018F8" w:rsidRPr="00BB07D6" w:rsidRDefault="00035266" w:rsidP="00035266">
      <w:pPr>
        <w:ind w:left="421"/>
        <w:rPr>
          <w:color w:val="EE0000"/>
        </w:rPr>
      </w:pPr>
      <w:r w:rsidRPr="00BB07D6">
        <w:rPr>
          <w:color w:val="EE0000"/>
        </w:rPr>
        <w:t xml:space="preserve">1. </w:t>
      </w:r>
      <w:r w:rsidR="00000000" w:rsidRPr="00BB07D6">
        <w:rPr>
          <w:color w:val="EE0000"/>
        </w:rPr>
        <w:t xml:space="preserve">S. E. Finkel, </w:t>
      </w:r>
      <w:r w:rsidR="00000000" w:rsidRPr="00BB07D6">
        <w:rPr>
          <w:rFonts w:cs="Garamond"/>
          <w:i/>
          <w:color w:val="EE0000"/>
        </w:rPr>
        <w:t>Causal Analysis with Panel Data</w:t>
      </w:r>
      <w:r w:rsidR="00000000" w:rsidRPr="00BB07D6">
        <w:rPr>
          <w:color w:val="EE0000"/>
        </w:rPr>
        <w:t xml:space="preserve">, Sage University Paper Series on Quantitative Applications in the Social Sciences.  Beverly Hills: Sage Publications, 1995. </w:t>
      </w:r>
    </w:p>
    <w:p w14:paraId="6BA00F84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76802E6A" w14:textId="306804A7" w:rsidR="00C018F8" w:rsidRPr="00BB07D6" w:rsidRDefault="00035266" w:rsidP="00035266">
      <w:pPr>
        <w:ind w:left="421"/>
        <w:rPr>
          <w:strike/>
        </w:rPr>
      </w:pPr>
      <w:r w:rsidRPr="00BB07D6">
        <w:rPr>
          <w:strike/>
        </w:rPr>
        <w:t xml:space="preserve">2. </w:t>
      </w:r>
      <w:r w:rsidR="00000000" w:rsidRPr="00BB07D6">
        <w:rPr>
          <w:strike/>
        </w:rPr>
        <w:t>R. Q</w:t>
      </w:r>
      <w:proofErr w:type="spellStart"/>
      <w:r w:rsidR="00000000" w:rsidRPr="00BB07D6">
        <w:rPr>
          <w:strike/>
        </w:rPr>
        <w:t>uintana</w:t>
      </w:r>
      <w:proofErr w:type="spellEnd"/>
      <w:r w:rsidR="00000000" w:rsidRPr="00BB07D6">
        <w:rPr>
          <w:strike/>
        </w:rPr>
        <w:t xml:space="preserve"> and S. E. Finkel, </w:t>
      </w:r>
      <w:r w:rsidR="00000000" w:rsidRPr="00BB07D6">
        <w:rPr>
          <w:rFonts w:cs="Garamond"/>
          <w:i/>
          <w:strike/>
        </w:rPr>
        <w:t>Causal Inference with Panel Data: A Structural Modeling Approach</w:t>
      </w:r>
      <w:r w:rsidR="00000000" w:rsidRPr="00BB07D6">
        <w:rPr>
          <w:strike/>
        </w:rPr>
        <w:t xml:space="preserve">. Under contract with Sage Publications, Sage University Paper Series on Quantitative Applications in the Social Sciences. </w:t>
      </w:r>
    </w:p>
    <w:p w14:paraId="2E819544" w14:textId="77777777" w:rsidR="00C018F8" w:rsidRDefault="00000000">
      <w:pPr>
        <w:spacing w:line="259" w:lineRule="auto"/>
        <w:ind w:left="0"/>
      </w:pPr>
      <w:r>
        <w:t xml:space="preserve"> </w:t>
      </w:r>
    </w:p>
    <w:p w14:paraId="3C4815D0" w14:textId="77777777" w:rsidR="00C018F8" w:rsidRDefault="00000000">
      <w:pPr>
        <w:spacing w:line="259" w:lineRule="auto"/>
        <w:ind w:left="-5" w:hanging="10"/>
      </w:pPr>
      <w:r>
        <w:rPr>
          <w:rFonts w:cs="Garamond"/>
          <w:b/>
        </w:rPr>
        <w:t xml:space="preserve">Articles and Book Chapters </w:t>
      </w:r>
    </w:p>
    <w:p w14:paraId="3479AAAC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3A9567B8" w14:textId="1F5CA525" w:rsidR="00C018F8" w:rsidRPr="0018410E" w:rsidRDefault="00035266">
      <w:pPr>
        <w:ind w:left="421"/>
        <w:rPr>
          <w:color w:val="4EA72E" w:themeColor="accent6"/>
        </w:rPr>
      </w:pPr>
      <w:r w:rsidRPr="0018410E">
        <w:rPr>
          <w:color w:val="4EA72E" w:themeColor="accent6"/>
        </w:rPr>
        <w:t xml:space="preserve">3. </w:t>
      </w:r>
      <w:r w:rsidR="00000000" w:rsidRPr="0018410E">
        <w:rPr>
          <w:color w:val="4EA72E" w:themeColor="accent6"/>
        </w:rPr>
        <w:t xml:space="preserve">M. Eroglu, S. Finkel, A. Neundorf, A. </w:t>
      </w:r>
      <w:proofErr w:type="spellStart"/>
      <w:r w:rsidR="00000000" w:rsidRPr="0018410E">
        <w:rPr>
          <w:color w:val="4EA72E" w:themeColor="accent6"/>
        </w:rPr>
        <w:t>Özturk</w:t>
      </w:r>
      <w:proofErr w:type="spellEnd"/>
      <w:r w:rsidR="00000000" w:rsidRPr="0018410E">
        <w:rPr>
          <w:color w:val="4EA72E" w:themeColor="accent6"/>
        </w:rPr>
        <w:t xml:space="preserve">, and E. </w:t>
      </w:r>
      <w:proofErr w:type="spellStart"/>
      <w:r w:rsidR="00000000" w:rsidRPr="0018410E">
        <w:rPr>
          <w:color w:val="4EA72E" w:themeColor="accent6"/>
        </w:rPr>
        <w:t>Rascón-</w:t>
      </w:r>
      <w:r w:rsidR="00000000" w:rsidRPr="0018410E">
        <w:rPr>
          <w:rFonts w:cs="Garamond"/>
          <w:color w:val="4EA72E" w:themeColor="accent6"/>
        </w:rPr>
        <w:t>Ramìrez</w:t>
      </w:r>
      <w:proofErr w:type="spellEnd"/>
      <w:r w:rsidR="00000000" w:rsidRPr="0018410E">
        <w:rPr>
          <w:rFonts w:cs="Garamond"/>
          <w:color w:val="4EA72E" w:themeColor="accent6"/>
        </w:rPr>
        <w:t xml:space="preserve">, “Choosing Democracy </w:t>
      </w:r>
    </w:p>
    <w:p w14:paraId="10B8D284" w14:textId="77777777" w:rsidR="00C018F8" w:rsidRPr="0018410E" w:rsidRDefault="00000000">
      <w:pPr>
        <w:ind w:left="421"/>
        <w:rPr>
          <w:color w:val="4EA72E" w:themeColor="accent6"/>
        </w:rPr>
      </w:pPr>
      <w:r w:rsidRPr="0018410E">
        <w:rPr>
          <w:color w:val="4EA72E" w:themeColor="accent6"/>
        </w:rPr>
        <w:t xml:space="preserve">Over Party? How Civic Education Can Mitigate the Anti-Democratic Effects of Partisan </w:t>
      </w:r>
      <w:r w:rsidRPr="0018410E">
        <w:rPr>
          <w:rFonts w:cs="Garamond"/>
          <w:color w:val="4EA72E" w:themeColor="accent6"/>
        </w:rPr>
        <w:t xml:space="preserve">Polarization”, </w:t>
      </w:r>
      <w:r w:rsidRPr="0018410E">
        <w:rPr>
          <w:rFonts w:cs="Garamond"/>
          <w:i/>
          <w:color w:val="4EA72E" w:themeColor="accent6"/>
        </w:rPr>
        <w:t>British Journal of Political Science</w:t>
      </w:r>
      <w:r w:rsidRPr="0018410E">
        <w:rPr>
          <w:color w:val="4EA72E" w:themeColor="accent6"/>
        </w:rPr>
        <w:t xml:space="preserve">, online April 2025. </w:t>
      </w:r>
    </w:p>
    <w:p w14:paraId="1D70CF2C" w14:textId="77777777" w:rsidR="00C018F8" w:rsidRPr="0018410E" w:rsidRDefault="00000000">
      <w:pPr>
        <w:spacing w:line="259" w:lineRule="auto"/>
        <w:ind w:left="431"/>
        <w:rPr>
          <w:color w:val="4EA72E" w:themeColor="accent6"/>
        </w:rPr>
      </w:pPr>
      <w:r w:rsidRPr="0018410E">
        <w:rPr>
          <w:color w:val="4EA72E" w:themeColor="accent6"/>
        </w:rPr>
        <w:t xml:space="preserve"> </w:t>
      </w:r>
    </w:p>
    <w:p w14:paraId="0BC88DD3" w14:textId="25A692DB" w:rsidR="00C018F8" w:rsidRPr="0018410E" w:rsidRDefault="00035266">
      <w:pPr>
        <w:spacing w:line="239" w:lineRule="auto"/>
        <w:ind w:left="426" w:right="207" w:hanging="10"/>
        <w:jc w:val="both"/>
        <w:rPr>
          <w:color w:val="4EA72E" w:themeColor="accent6"/>
        </w:rPr>
      </w:pPr>
      <w:r w:rsidRPr="0018410E">
        <w:rPr>
          <w:color w:val="4EA72E" w:themeColor="accent6"/>
        </w:rPr>
        <w:t xml:space="preserve">4. </w:t>
      </w:r>
      <w:r w:rsidR="00000000" w:rsidRPr="0018410E">
        <w:rPr>
          <w:color w:val="4EA72E" w:themeColor="accent6"/>
        </w:rPr>
        <w:t xml:space="preserve">S. Finkel, A. Neundorf, and E. </w:t>
      </w:r>
      <w:proofErr w:type="spellStart"/>
      <w:r w:rsidR="00000000" w:rsidRPr="0018410E">
        <w:rPr>
          <w:color w:val="4EA72E" w:themeColor="accent6"/>
        </w:rPr>
        <w:t>Rascón</w:t>
      </w:r>
      <w:proofErr w:type="spellEnd"/>
      <w:r w:rsidR="00000000" w:rsidRPr="0018410E">
        <w:rPr>
          <w:color w:val="4EA72E" w:themeColor="accent6"/>
        </w:rPr>
        <w:t xml:space="preserve"> Ramírez. 2024. </w:t>
      </w:r>
      <w:r w:rsidR="00000000" w:rsidRPr="0018410E">
        <w:rPr>
          <w:rFonts w:cs="Garamond"/>
          <w:color w:val="4EA72E" w:themeColor="accent6"/>
        </w:rPr>
        <w:t xml:space="preserve">“Can Online Civic Education Induce </w:t>
      </w:r>
      <w:r w:rsidR="00000000" w:rsidRPr="0018410E">
        <w:rPr>
          <w:color w:val="4EA72E" w:themeColor="accent6"/>
        </w:rPr>
        <w:t>Democratic Citizenship:  Experimental Evidence f</w:t>
      </w:r>
      <w:r w:rsidR="00000000" w:rsidRPr="0018410E">
        <w:rPr>
          <w:rFonts w:cs="Garamond"/>
          <w:color w:val="4EA72E" w:themeColor="accent6"/>
        </w:rPr>
        <w:t>rom a New Democracy”</w:t>
      </w:r>
      <w:r w:rsidR="00000000" w:rsidRPr="0018410E">
        <w:rPr>
          <w:color w:val="4EA72E" w:themeColor="accent6"/>
        </w:rPr>
        <w:t xml:space="preserve">, </w:t>
      </w:r>
      <w:r w:rsidR="00000000" w:rsidRPr="0018410E">
        <w:rPr>
          <w:rFonts w:cs="Garamond"/>
          <w:i/>
          <w:color w:val="4EA72E" w:themeColor="accent6"/>
        </w:rPr>
        <w:t>American Journal of Political Science</w:t>
      </w:r>
      <w:r w:rsidR="00000000" w:rsidRPr="0018410E">
        <w:rPr>
          <w:color w:val="4EA72E" w:themeColor="accent6"/>
        </w:rPr>
        <w:t>, Vol. 68, No. 2, April 2024, pp. 613</w:t>
      </w:r>
      <w:r w:rsidR="00000000" w:rsidRPr="0018410E">
        <w:rPr>
          <w:rFonts w:cs="Garamond"/>
          <w:color w:val="4EA72E" w:themeColor="accent6"/>
        </w:rPr>
        <w:t>–</w:t>
      </w:r>
      <w:r w:rsidR="00000000" w:rsidRPr="0018410E">
        <w:rPr>
          <w:color w:val="4EA72E" w:themeColor="accent6"/>
        </w:rPr>
        <w:t xml:space="preserve">630.  </w:t>
      </w:r>
    </w:p>
    <w:p w14:paraId="27F58C07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1209C11D" w14:textId="54AE902C" w:rsidR="00C018F8" w:rsidRPr="0018410E" w:rsidRDefault="00035266">
      <w:pPr>
        <w:ind w:left="426" w:hanging="5"/>
        <w:rPr>
          <w:color w:val="7030A0"/>
        </w:rPr>
      </w:pPr>
      <w:r w:rsidRPr="0018410E">
        <w:rPr>
          <w:rFonts w:cs="Garamond"/>
          <w:color w:val="7030A0"/>
        </w:rPr>
        <w:t xml:space="preserve">5. </w:t>
      </w:r>
      <w:r w:rsidR="00000000" w:rsidRPr="0018410E">
        <w:rPr>
          <w:rFonts w:cs="Garamond"/>
          <w:color w:val="7030A0"/>
        </w:rPr>
        <w:t xml:space="preserve">Finkel, S. E., J. McCauley, M. </w:t>
      </w:r>
      <w:proofErr w:type="spellStart"/>
      <w:r w:rsidR="00000000" w:rsidRPr="0018410E">
        <w:rPr>
          <w:rFonts w:cs="Garamond"/>
          <w:color w:val="7030A0"/>
        </w:rPr>
        <w:t>Neureiter</w:t>
      </w:r>
      <w:proofErr w:type="spellEnd"/>
      <w:r w:rsidR="00000000" w:rsidRPr="0018410E">
        <w:rPr>
          <w:rFonts w:cs="Garamond"/>
          <w:color w:val="7030A0"/>
        </w:rPr>
        <w:t xml:space="preserve">, and C. Belasco, “Where Terror Lies:  </w:t>
      </w:r>
      <w:r w:rsidR="00000000" w:rsidRPr="0018410E">
        <w:rPr>
          <w:color w:val="7030A0"/>
        </w:rPr>
        <w:t xml:space="preserve">Social </w:t>
      </w:r>
    </w:p>
    <w:p w14:paraId="1B421D79" w14:textId="77777777" w:rsidR="00C018F8" w:rsidRPr="0018410E" w:rsidRDefault="00000000">
      <w:pPr>
        <w:ind w:left="421"/>
        <w:rPr>
          <w:color w:val="7030A0"/>
        </w:rPr>
      </w:pPr>
      <w:r w:rsidRPr="0018410E">
        <w:rPr>
          <w:color w:val="7030A0"/>
        </w:rPr>
        <w:t>Desirability Bias and Violent Extremism in the Sahel</w:t>
      </w:r>
      <w:r w:rsidRPr="0018410E">
        <w:rPr>
          <w:rFonts w:cs="Garamond"/>
          <w:color w:val="7030A0"/>
        </w:rPr>
        <w:t xml:space="preserve">”, </w:t>
      </w:r>
      <w:r w:rsidRPr="0018410E">
        <w:rPr>
          <w:rFonts w:cs="Garamond"/>
          <w:i/>
          <w:color w:val="7030A0"/>
        </w:rPr>
        <w:t>Terrorism and Political Violence</w:t>
      </w:r>
      <w:r w:rsidRPr="0018410E">
        <w:rPr>
          <w:color w:val="7030A0"/>
        </w:rPr>
        <w:t>,</w:t>
      </w:r>
      <w:r w:rsidRPr="0018410E">
        <w:rPr>
          <w:rFonts w:cs="Garamond"/>
          <w:i/>
          <w:color w:val="7030A0"/>
        </w:rPr>
        <w:t xml:space="preserve"> </w:t>
      </w:r>
      <w:r w:rsidRPr="0018410E">
        <w:rPr>
          <w:color w:val="7030A0"/>
        </w:rPr>
        <w:t>published online: 04 November 2021.</w:t>
      </w:r>
      <w:hyperlink r:id="rId7">
        <w:r w:rsidRPr="0018410E">
          <w:rPr>
            <w:rFonts w:ascii="Times New Roman" w:eastAsia="Times New Roman" w:hAnsi="Times New Roman"/>
            <w:color w:val="7030A0"/>
          </w:rPr>
          <w:t xml:space="preserve"> </w:t>
        </w:r>
      </w:hyperlink>
      <w:hyperlink r:id="rId8">
        <w:r w:rsidRPr="0018410E">
          <w:rPr>
            <w:color w:val="7030A0"/>
            <w:u w:val="single" w:color="0000FF"/>
          </w:rPr>
          <w:t>https://doi</w:t>
        </w:r>
      </w:hyperlink>
      <w:hyperlink r:id="rId9">
        <w:r w:rsidRPr="0018410E">
          <w:rPr>
            <w:color w:val="7030A0"/>
            <w:u w:val="single" w:color="0000FF"/>
          </w:rPr>
          <w:t>-</w:t>
        </w:r>
      </w:hyperlink>
      <w:hyperlink r:id="rId10">
        <w:r w:rsidRPr="0018410E">
          <w:rPr>
            <w:color w:val="7030A0"/>
            <w:u w:val="single" w:color="0000FF"/>
          </w:rPr>
          <w:t>org.pitt.idm.oclc.org/10.1080/09546553.2021.1987893</w:t>
        </w:r>
      </w:hyperlink>
      <w:hyperlink r:id="rId11">
        <w:r w:rsidRPr="0018410E">
          <w:rPr>
            <w:color w:val="7030A0"/>
          </w:rPr>
          <w:t xml:space="preserve"> </w:t>
        </w:r>
      </w:hyperlink>
    </w:p>
    <w:p w14:paraId="52717DAD" w14:textId="77777777" w:rsidR="00C018F8" w:rsidRDefault="00000000">
      <w:pPr>
        <w:spacing w:line="259" w:lineRule="auto"/>
        <w:ind w:left="0"/>
      </w:pPr>
      <w:r w:rsidRPr="0018410E">
        <w:rPr>
          <w:color w:val="7030A0"/>
        </w:rPr>
        <w:t xml:space="preserve"> </w:t>
      </w:r>
      <w:r>
        <w:tab/>
        <w:t xml:space="preserve"> </w:t>
      </w:r>
    </w:p>
    <w:p w14:paraId="66EF4411" w14:textId="1B1C5B02" w:rsidR="00C018F8" w:rsidRPr="0018410E" w:rsidRDefault="00035266">
      <w:pPr>
        <w:ind w:left="426" w:hanging="5"/>
        <w:rPr>
          <w:color w:val="4EA72E" w:themeColor="accent6"/>
        </w:rPr>
      </w:pPr>
      <w:r w:rsidRPr="0018410E">
        <w:rPr>
          <w:color w:val="4EA72E" w:themeColor="accent6"/>
        </w:rPr>
        <w:t xml:space="preserve">6. </w:t>
      </w:r>
      <w:r w:rsidR="00000000" w:rsidRPr="0018410E">
        <w:rPr>
          <w:color w:val="4EA72E" w:themeColor="accent6"/>
        </w:rPr>
        <w:t xml:space="preserve">Finkel, S.E. and J. Lim, </w:t>
      </w:r>
      <w:r w:rsidR="00000000" w:rsidRPr="0018410E">
        <w:rPr>
          <w:rFonts w:cs="Garamond"/>
          <w:color w:val="4EA72E" w:themeColor="accent6"/>
        </w:rPr>
        <w:t>“The Supply and Demand Model of Civic Education:</w:t>
      </w:r>
      <w:r w:rsidR="00000000" w:rsidRPr="0018410E">
        <w:rPr>
          <w:color w:val="4EA72E" w:themeColor="accent6"/>
        </w:rPr>
        <w:t xml:space="preserve"> Evidence from A </w:t>
      </w:r>
      <w:r w:rsidR="00000000" w:rsidRPr="0018410E">
        <w:rPr>
          <w:rFonts w:cs="Garamond"/>
          <w:color w:val="4EA72E" w:themeColor="accent6"/>
        </w:rPr>
        <w:t>Field Experiment in the Democratic Republic of Congo”</w:t>
      </w:r>
      <w:r w:rsidR="00000000" w:rsidRPr="0018410E">
        <w:rPr>
          <w:color w:val="4EA72E" w:themeColor="accent6"/>
        </w:rPr>
        <w:t xml:space="preserve">, </w:t>
      </w:r>
      <w:r w:rsidR="00000000" w:rsidRPr="0018410E">
        <w:rPr>
          <w:rFonts w:cs="Garamond"/>
          <w:i/>
          <w:color w:val="4EA72E" w:themeColor="accent6"/>
        </w:rPr>
        <w:t xml:space="preserve">Democratization </w:t>
      </w:r>
      <w:r w:rsidR="00000000" w:rsidRPr="0018410E">
        <w:rPr>
          <w:color w:val="4EA72E" w:themeColor="accent6"/>
        </w:rPr>
        <w:t xml:space="preserve">2020, 28(5) 970-991. </w:t>
      </w:r>
      <w:hyperlink r:id="rId12">
        <w:r w:rsidR="00000000" w:rsidRPr="0018410E">
          <w:rPr>
            <w:color w:val="4EA72E" w:themeColor="accent6"/>
            <w:u w:val="single" w:color="0000FF"/>
          </w:rPr>
          <w:t>doi</w:t>
        </w:r>
      </w:hyperlink>
      <w:hyperlink r:id="rId13">
        <w:r w:rsidR="00000000" w:rsidRPr="0018410E">
          <w:rPr>
            <w:color w:val="4EA72E" w:themeColor="accent6"/>
            <w:u w:val="single" w:color="0000FF"/>
          </w:rPr>
          <w:t>-</w:t>
        </w:r>
      </w:hyperlink>
      <w:hyperlink r:id="rId14">
        <w:r w:rsidR="00000000" w:rsidRPr="0018410E">
          <w:rPr>
            <w:color w:val="4EA72E" w:themeColor="accent6"/>
            <w:u w:val="single" w:color="0000FF"/>
          </w:rPr>
          <w:t>org.pitt.idm.oclc.org/10.1080/13510347.2020.1843156</w:t>
        </w:r>
      </w:hyperlink>
      <w:hyperlink r:id="rId15">
        <w:r w:rsidR="00000000" w:rsidRPr="0018410E">
          <w:rPr>
            <w:color w:val="4EA72E" w:themeColor="accent6"/>
          </w:rPr>
          <w:t>.</w:t>
        </w:r>
      </w:hyperlink>
      <w:r w:rsidR="00000000" w:rsidRPr="0018410E">
        <w:rPr>
          <w:color w:val="4EA72E" w:themeColor="accent6"/>
        </w:rPr>
        <w:t xml:space="preserve"> </w:t>
      </w:r>
    </w:p>
    <w:p w14:paraId="04132170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6CF67052" w14:textId="52DF8E02" w:rsidR="00C018F8" w:rsidRPr="0018410E" w:rsidRDefault="00035266">
      <w:pPr>
        <w:spacing w:after="3" w:line="244" w:lineRule="auto"/>
        <w:ind w:left="426" w:right="68" w:hanging="10"/>
        <w:jc w:val="both"/>
        <w:rPr>
          <w:color w:val="7030A0"/>
        </w:rPr>
      </w:pPr>
      <w:r w:rsidRPr="0018410E">
        <w:rPr>
          <w:rFonts w:cs="Garamond"/>
          <w:color w:val="7030A0"/>
        </w:rPr>
        <w:t xml:space="preserve">7. </w:t>
      </w:r>
      <w:r w:rsidR="00000000" w:rsidRPr="0018410E">
        <w:rPr>
          <w:rFonts w:cs="Garamond"/>
          <w:color w:val="7030A0"/>
        </w:rPr>
        <w:t xml:space="preserve">Finkel, S. E., J. McCauley, M. </w:t>
      </w:r>
      <w:proofErr w:type="spellStart"/>
      <w:r w:rsidR="00000000" w:rsidRPr="0018410E">
        <w:rPr>
          <w:rFonts w:cs="Garamond"/>
          <w:color w:val="7030A0"/>
        </w:rPr>
        <w:t>Neureiter</w:t>
      </w:r>
      <w:proofErr w:type="spellEnd"/>
      <w:r w:rsidR="00000000" w:rsidRPr="0018410E">
        <w:rPr>
          <w:rFonts w:cs="Garamond"/>
          <w:color w:val="7030A0"/>
        </w:rPr>
        <w:t xml:space="preserve">, and C. Belasco, “Communal Violence and Support for Violent Extremism:  Evidence from the Sahel”, </w:t>
      </w:r>
      <w:r w:rsidR="00000000" w:rsidRPr="0018410E">
        <w:rPr>
          <w:rFonts w:cs="Garamond"/>
          <w:i/>
          <w:color w:val="7030A0"/>
        </w:rPr>
        <w:t>Political Psychology</w:t>
      </w:r>
      <w:r w:rsidR="00000000" w:rsidRPr="0018410E">
        <w:rPr>
          <w:color w:val="7030A0"/>
        </w:rPr>
        <w:t>, 2020, 42(1), 143-</w:t>
      </w:r>
      <w:proofErr w:type="gramStart"/>
      <w:r w:rsidR="00000000" w:rsidRPr="0018410E">
        <w:rPr>
          <w:color w:val="7030A0"/>
        </w:rPr>
        <w:t>161</w:t>
      </w:r>
      <w:r w:rsidR="00000000" w:rsidRPr="0018410E">
        <w:rPr>
          <w:rFonts w:ascii="Times New Roman" w:eastAsia="Times New Roman" w:hAnsi="Times New Roman"/>
          <w:b/>
          <w:color w:val="7030A0"/>
          <w:sz w:val="16"/>
        </w:rPr>
        <w:t xml:space="preserve">  </w:t>
      </w:r>
      <w:proofErr w:type="spellStart"/>
      <w:r w:rsidR="00000000" w:rsidRPr="0018410E">
        <w:rPr>
          <w:color w:val="7030A0"/>
          <w:u w:val="single" w:color="0000FF"/>
        </w:rPr>
        <w:t>doi</w:t>
      </w:r>
      <w:proofErr w:type="spellEnd"/>
      <w:proofErr w:type="gramEnd"/>
      <w:r w:rsidR="00000000" w:rsidRPr="0018410E">
        <w:rPr>
          <w:color w:val="7030A0"/>
          <w:u w:val="single" w:color="0000FF"/>
        </w:rPr>
        <w:t>: 10.1111/pops.12692</w:t>
      </w:r>
      <w:r w:rsidR="00000000" w:rsidRPr="0018410E">
        <w:rPr>
          <w:color w:val="7030A0"/>
        </w:rPr>
        <w:t xml:space="preserve">. </w:t>
      </w:r>
    </w:p>
    <w:p w14:paraId="453FE131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3EAEE1C1" w14:textId="52085D2C" w:rsidR="00C018F8" w:rsidRPr="0018410E" w:rsidRDefault="00035266">
      <w:pPr>
        <w:spacing w:line="239" w:lineRule="auto"/>
        <w:ind w:left="426" w:right="207" w:hanging="10"/>
        <w:jc w:val="both"/>
        <w:rPr>
          <w:color w:val="00FFFF"/>
        </w:rPr>
      </w:pPr>
      <w:r w:rsidRPr="0018410E">
        <w:rPr>
          <w:color w:val="00FFFF"/>
        </w:rPr>
        <w:t xml:space="preserve">8. </w:t>
      </w:r>
      <w:r w:rsidR="00000000" w:rsidRPr="0018410E">
        <w:rPr>
          <w:color w:val="00FFFF"/>
        </w:rPr>
        <w:t xml:space="preserve">K.M. Sønderskov, P.T. Dinesen, S. E. Finkel, K. M. Hansen, </w:t>
      </w:r>
      <w:r w:rsidR="00000000" w:rsidRPr="0018410E">
        <w:rPr>
          <w:rFonts w:cs="Garamond"/>
          <w:color w:val="00FFFF"/>
        </w:rPr>
        <w:t>“</w:t>
      </w:r>
      <w:r w:rsidR="00000000" w:rsidRPr="0018410E">
        <w:rPr>
          <w:color w:val="00FFFF"/>
        </w:rPr>
        <w:t>Crime Victimization Increases Turnout: Evidence from Individual-Level Administrative Panel Data</w:t>
      </w:r>
      <w:r w:rsidR="00000000" w:rsidRPr="0018410E">
        <w:rPr>
          <w:rFonts w:cs="Garamond"/>
          <w:color w:val="00FFFF"/>
        </w:rPr>
        <w:t xml:space="preserve">”, </w:t>
      </w:r>
      <w:r w:rsidR="00000000" w:rsidRPr="0018410E">
        <w:rPr>
          <w:rFonts w:cs="Garamond"/>
          <w:i/>
          <w:color w:val="00FFFF"/>
        </w:rPr>
        <w:t>British Journal of Political Science</w:t>
      </w:r>
      <w:r w:rsidR="00000000" w:rsidRPr="0018410E">
        <w:rPr>
          <w:color w:val="00FFFF"/>
        </w:rPr>
        <w:t xml:space="preserve">, 2020, </w:t>
      </w:r>
      <w:r w:rsidR="00000000" w:rsidRPr="0018410E">
        <w:rPr>
          <w:color w:val="00FFFF"/>
          <w:u w:val="single" w:color="0000FF"/>
        </w:rPr>
        <w:t>doi:10.1017/S0007123420000162</w:t>
      </w:r>
      <w:r w:rsidR="00000000" w:rsidRPr="0018410E">
        <w:rPr>
          <w:color w:val="00FFFF"/>
        </w:rPr>
        <w:t xml:space="preserve">.  </w:t>
      </w:r>
    </w:p>
    <w:p w14:paraId="5617717E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5C69DA72" w14:textId="661F0391" w:rsidR="00C018F8" w:rsidRPr="0018410E" w:rsidRDefault="00035266">
      <w:pPr>
        <w:ind w:left="421"/>
        <w:rPr>
          <w:color w:val="7030A0"/>
        </w:rPr>
      </w:pPr>
      <w:r w:rsidRPr="0018410E">
        <w:rPr>
          <w:rFonts w:cs="Garamond"/>
          <w:color w:val="7030A0"/>
        </w:rPr>
        <w:t xml:space="preserve">9. </w:t>
      </w:r>
      <w:r w:rsidR="00000000" w:rsidRPr="0018410E">
        <w:rPr>
          <w:rFonts w:cs="Garamond"/>
          <w:color w:val="7030A0"/>
        </w:rPr>
        <w:t xml:space="preserve">J. McCauley, Finkel, S. E., M. </w:t>
      </w:r>
      <w:proofErr w:type="spellStart"/>
      <w:r w:rsidR="00000000" w:rsidRPr="0018410E">
        <w:rPr>
          <w:rFonts w:cs="Garamond"/>
          <w:color w:val="7030A0"/>
        </w:rPr>
        <w:t>Neureiter</w:t>
      </w:r>
      <w:proofErr w:type="spellEnd"/>
      <w:r w:rsidR="00000000" w:rsidRPr="0018410E">
        <w:rPr>
          <w:rFonts w:cs="Garamond"/>
          <w:color w:val="7030A0"/>
        </w:rPr>
        <w:t>, and C. Belasco, “</w:t>
      </w:r>
      <w:r w:rsidR="00000000" w:rsidRPr="0018410E">
        <w:rPr>
          <w:color w:val="7030A0"/>
        </w:rPr>
        <w:t>The Grapevine Effect in Sensitive Data Collection: Examining Response Patterns in Support for Violent Extremism</w:t>
      </w:r>
      <w:r w:rsidR="00000000" w:rsidRPr="0018410E">
        <w:rPr>
          <w:rFonts w:cs="Garamond"/>
          <w:color w:val="7030A0"/>
        </w:rPr>
        <w:t xml:space="preserve">”, </w:t>
      </w:r>
      <w:r w:rsidR="00000000" w:rsidRPr="0018410E">
        <w:rPr>
          <w:rFonts w:cs="Garamond"/>
          <w:i/>
          <w:color w:val="7030A0"/>
        </w:rPr>
        <w:t>Political Science Research Methods</w:t>
      </w:r>
      <w:r w:rsidR="00000000" w:rsidRPr="0018410E">
        <w:rPr>
          <w:color w:val="7030A0"/>
        </w:rPr>
        <w:t xml:space="preserve">, 2020, </w:t>
      </w:r>
      <w:r w:rsidR="00000000" w:rsidRPr="0018410E">
        <w:rPr>
          <w:color w:val="7030A0"/>
          <w:u w:val="single" w:color="0000FF"/>
        </w:rPr>
        <w:t>doi:10.1017/psrm.2020.34</w:t>
      </w:r>
      <w:r w:rsidR="00000000" w:rsidRPr="0018410E">
        <w:rPr>
          <w:color w:val="7030A0"/>
        </w:rPr>
        <w:t xml:space="preserve">. </w:t>
      </w:r>
    </w:p>
    <w:p w14:paraId="63EE21ED" w14:textId="77777777" w:rsidR="00C018F8" w:rsidRPr="0018410E" w:rsidRDefault="00000000">
      <w:pPr>
        <w:spacing w:line="259" w:lineRule="auto"/>
        <w:ind w:left="431"/>
        <w:rPr>
          <w:color w:val="7030A0"/>
        </w:rPr>
      </w:pPr>
      <w:r w:rsidRPr="0018410E">
        <w:rPr>
          <w:color w:val="7030A0"/>
        </w:rPr>
        <w:t xml:space="preserve"> </w:t>
      </w:r>
    </w:p>
    <w:p w14:paraId="41986B1F" w14:textId="504BA5DC" w:rsidR="00C018F8" w:rsidRPr="00BB07D6" w:rsidRDefault="00035266">
      <w:pPr>
        <w:ind w:left="421"/>
        <w:rPr>
          <w:color w:val="EE0000"/>
        </w:rPr>
      </w:pPr>
      <w:r w:rsidRPr="00BB07D6">
        <w:rPr>
          <w:color w:val="EE0000"/>
        </w:rPr>
        <w:t xml:space="preserve">10. </w:t>
      </w:r>
      <w:r w:rsidR="00000000" w:rsidRPr="00BB07D6">
        <w:rPr>
          <w:color w:val="EE0000"/>
        </w:rPr>
        <w:t xml:space="preserve">S.E. Finkel, </w:t>
      </w:r>
      <w:r w:rsidR="00000000" w:rsidRPr="00BB07D6">
        <w:rPr>
          <w:rFonts w:cs="Garamond"/>
          <w:color w:val="EE0000"/>
        </w:rPr>
        <w:t>“</w:t>
      </w:r>
      <w:r w:rsidR="00000000" w:rsidRPr="00BB07D6">
        <w:rPr>
          <w:color w:val="EE0000"/>
        </w:rPr>
        <w:t xml:space="preserve">Causal Analysis </w:t>
      </w:r>
      <w:proofErr w:type="gramStart"/>
      <w:r w:rsidR="00000000" w:rsidRPr="00BB07D6">
        <w:rPr>
          <w:color w:val="EE0000"/>
        </w:rPr>
        <w:t>With</w:t>
      </w:r>
      <w:proofErr w:type="gramEnd"/>
      <w:r w:rsidR="00000000" w:rsidRPr="00BB07D6">
        <w:rPr>
          <w:color w:val="EE0000"/>
        </w:rPr>
        <w:t xml:space="preserve"> Panel Data</w:t>
      </w:r>
      <w:r w:rsidR="00000000" w:rsidRPr="00BB07D6">
        <w:rPr>
          <w:rFonts w:cs="Garamond"/>
          <w:color w:val="EE0000"/>
        </w:rPr>
        <w:t>”, i</w:t>
      </w:r>
      <w:r w:rsidR="00000000" w:rsidRPr="00BB07D6">
        <w:rPr>
          <w:color w:val="EE0000"/>
        </w:rPr>
        <w:t xml:space="preserve">n P. Atkinson, S. Delamont, A. Cernat, J.W. </w:t>
      </w:r>
    </w:p>
    <w:p w14:paraId="0F525EEE" w14:textId="77777777" w:rsidR="00C018F8" w:rsidRPr="00BB07D6" w:rsidRDefault="00000000">
      <w:pPr>
        <w:ind w:left="421"/>
        <w:rPr>
          <w:color w:val="EE0000"/>
        </w:rPr>
      </w:pPr>
      <w:r w:rsidRPr="00BB07D6">
        <w:rPr>
          <w:color w:val="EE0000"/>
        </w:rPr>
        <w:t xml:space="preserve">Sakshaug, &amp; R.A. Williams (Eds.), </w:t>
      </w:r>
      <w:r w:rsidRPr="00BB07D6">
        <w:rPr>
          <w:rFonts w:cs="Garamond"/>
          <w:i/>
          <w:color w:val="EE0000"/>
        </w:rPr>
        <w:t>SAGE Research Methods Foundations</w:t>
      </w:r>
      <w:r w:rsidRPr="00BB07D6">
        <w:rPr>
          <w:color w:val="EE0000"/>
        </w:rPr>
        <w:t xml:space="preserve">, 2019. </w:t>
      </w:r>
      <w:proofErr w:type="spellStart"/>
      <w:r w:rsidRPr="00BB07D6">
        <w:rPr>
          <w:color w:val="EE0000"/>
          <w:u w:val="single" w:color="0000FF"/>
        </w:rPr>
        <w:t>doi</w:t>
      </w:r>
      <w:proofErr w:type="spellEnd"/>
      <w:r w:rsidRPr="00BB07D6">
        <w:rPr>
          <w:color w:val="EE0000"/>
          <w:u w:val="single" w:color="0000FF"/>
        </w:rPr>
        <w:t>:</w:t>
      </w:r>
      <w:r w:rsidRPr="00BB07D6">
        <w:rPr>
          <w:color w:val="EE0000"/>
        </w:rPr>
        <w:t xml:space="preserve"> </w:t>
      </w:r>
    </w:p>
    <w:p w14:paraId="66107BB1" w14:textId="77777777" w:rsidR="00C018F8" w:rsidRPr="00BB07D6" w:rsidRDefault="00000000">
      <w:pPr>
        <w:spacing w:line="259" w:lineRule="auto"/>
        <w:ind w:left="431" w:hanging="10"/>
        <w:rPr>
          <w:color w:val="EE0000"/>
        </w:rPr>
      </w:pPr>
      <w:r w:rsidRPr="00BB07D6">
        <w:rPr>
          <w:color w:val="EE0000"/>
          <w:u w:val="single" w:color="0000FF"/>
        </w:rPr>
        <w:t>10.4135/9781526421036825836.</w:t>
      </w:r>
      <w:r w:rsidRPr="00BB07D6">
        <w:rPr>
          <w:color w:val="EE0000"/>
        </w:rPr>
        <w:t xml:space="preserve"> </w:t>
      </w:r>
    </w:p>
    <w:p w14:paraId="21662E16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6802D456" w14:textId="1D2C812C" w:rsidR="00C018F8" w:rsidRPr="0018410E" w:rsidRDefault="00035266">
      <w:pPr>
        <w:spacing w:line="239" w:lineRule="auto"/>
        <w:ind w:left="426" w:right="534" w:hanging="10"/>
        <w:jc w:val="both"/>
        <w:rPr>
          <w:color w:val="7030A0"/>
        </w:rPr>
      </w:pPr>
      <w:r w:rsidRPr="0018410E">
        <w:rPr>
          <w:color w:val="7030A0"/>
        </w:rPr>
        <w:lastRenderedPageBreak/>
        <w:t xml:space="preserve">11. </w:t>
      </w:r>
      <w:r w:rsidR="00000000" w:rsidRPr="0018410E">
        <w:rPr>
          <w:color w:val="7030A0"/>
        </w:rPr>
        <w:t>S. Finkel, A. Pérez-</w:t>
      </w:r>
      <w:proofErr w:type="spellStart"/>
      <w:r w:rsidR="00000000" w:rsidRPr="0018410E">
        <w:rPr>
          <w:color w:val="7030A0"/>
        </w:rPr>
        <w:t>Liñán</w:t>
      </w:r>
      <w:proofErr w:type="spellEnd"/>
      <w:r w:rsidR="00000000" w:rsidRPr="0018410E">
        <w:rPr>
          <w:color w:val="7030A0"/>
        </w:rPr>
        <w:t xml:space="preserve">, M. </w:t>
      </w:r>
      <w:proofErr w:type="spellStart"/>
      <w:r w:rsidR="00000000" w:rsidRPr="0018410E">
        <w:rPr>
          <w:color w:val="7030A0"/>
        </w:rPr>
        <w:t>Neureiter</w:t>
      </w:r>
      <w:proofErr w:type="spellEnd"/>
      <w:r w:rsidR="00000000" w:rsidRPr="0018410E">
        <w:rPr>
          <w:color w:val="7030A0"/>
        </w:rPr>
        <w:t xml:space="preserve"> and C. Belasco. 2020. </w:t>
      </w:r>
      <w:r w:rsidR="00000000" w:rsidRPr="0018410E">
        <w:rPr>
          <w:rFonts w:cs="Garamond"/>
          <w:color w:val="7030A0"/>
        </w:rPr>
        <w:t xml:space="preserve">“Effects of U.S. Foreign </w:t>
      </w:r>
      <w:r w:rsidR="00000000" w:rsidRPr="0018410E">
        <w:rPr>
          <w:color w:val="7030A0"/>
        </w:rPr>
        <w:t>Assistance on Democracy Building, 1990-</w:t>
      </w:r>
      <w:r w:rsidR="00000000" w:rsidRPr="0018410E">
        <w:rPr>
          <w:rFonts w:cs="Garamond"/>
          <w:color w:val="7030A0"/>
        </w:rPr>
        <w:t xml:space="preserve">2014: An Update”.  </w:t>
      </w:r>
      <w:r w:rsidR="00000000" w:rsidRPr="0018410E">
        <w:rPr>
          <w:rFonts w:cs="Garamond"/>
          <w:i/>
          <w:color w:val="7030A0"/>
        </w:rPr>
        <w:t>Kellogg Institute for International Studies Working Paper Series</w:t>
      </w:r>
      <w:r w:rsidR="00000000" w:rsidRPr="0018410E">
        <w:rPr>
          <w:color w:val="7030A0"/>
        </w:rPr>
        <w:t xml:space="preserve">, no. 436. </w:t>
      </w:r>
    </w:p>
    <w:p w14:paraId="4F98D8FC" w14:textId="77777777" w:rsidR="00C018F8" w:rsidRPr="0018410E" w:rsidRDefault="00000000">
      <w:pPr>
        <w:spacing w:line="259" w:lineRule="auto"/>
        <w:ind w:left="431"/>
        <w:rPr>
          <w:color w:val="7030A0"/>
        </w:rPr>
      </w:pPr>
      <w:r w:rsidRPr="0018410E">
        <w:rPr>
          <w:color w:val="7030A0"/>
        </w:rPr>
        <w:t xml:space="preserve"> </w:t>
      </w:r>
    </w:p>
    <w:p w14:paraId="35C90B0C" w14:textId="63D94616" w:rsidR="00C018F8" w:rsidRPr="00BB07D6" w:rsidRDefault="00E34E43">
      <w:pPr>
        <w:ind w:left="426" w:hanging="5"/>
        <w:rPr>
          <w:color w:val="EE0000"/>
        </w:rPr>
      </w:pPr>
      <w:r w:rsidRPr="00BB07D6">
        <w:rPr>
          <w:rFonts w:cs="Garamond"/>
          <w:color w:val="EE0000"/>
        </w:rPr>
        <w:t xml:space="preserve">12 </w:t>
      </w:r>
      <w:proofErr w:type="spellStart"/>
      <w:r w:rsidR="00000000" w:rsidRPr="00BB07D6">
        <w:rPr>
          <w:rFonts w:cs="Garamond"/>
          <w:color w:val="EE0000"/>
        </w:rPr>
        <w:t>Falkenström</w:t>
      </w:r>
      <w:proofErr w:type="spellEnd"/>
      <w:r w:rsidR="00000000" w:rsidRPr="00BB07D6">
        <w:rPr>
          <w:rFonts w:cs="Garamond"/>
          <w:color w:val="EE0000"/>
        </w:rPr>
        <w:t xml:space="preserve">, F., S.E. Finkel, R. Sandell, J. Rubel, and </w:t>
      </w:r>
      <w:proofErr w:type="spellStart"/>
      <w:proofErr w:type="gramStart"/>
      <w:r w:rsidR="00000000" w:rsidRPr="00BB07D6">
        <w:rPr>
          <w:rFonts w:cs="Garamond"/>
          <w:color w:val="EE0000"/>
        </w:rPr>
        <w:t>R.Homlqvist</w:t>
      </w:r>
      <w:proofErr w:type="spellEnd"/>
      <w:proofErr w:type="gramEnd"/>
      <w:r w:rsidR="00000000" w:rsidRPr="00BB07D6">
        <w:rPr>
          <w:rFonts w:cs="Garamond"/>
          <w:color w:val="EE0000"/>
        </w:rPr>
        <w:t xml:space="preserve">, “Dynamic </w:t>
      </w:r>
      <w:r w:rsidR="00000000" w:rsidRPr="00BB07D6">
        <w:rPr>
          <w:color w:val="EE0000"/>
        </w:rPr>
        <w:t xml:space="preserve">Models of </w:t>
      </w:r>
      <w:r w:rsidR="00000000" w:rsidRPr="00BB07D6">
        <w:rPr>
          <w:rFonts w:cs="Garamond"/>
          <w:color w:val="EE0000"/>
        </w:rPr>
        <w:t xml:space="preserve">Individual Change in Psychotherapy Process Research”, </w:t>
      </w:r>
      <w:r w:rsidR="00000000" w:rsidRPr="00BB07D6">
        <w:rPr>
          <w:rFonts w:cs="Garamond"/>
          <w:i/>
          <w:color w:val="EE0000"/>
        </w:rPr>
        <w:t>Journal of Consulting and Counseling Psychology</w:t>
      </w:r>
      <w:r w:rsidR="00000000" w:rsidRPr="00BB07D6">
        <w:rPr>
          <w:color w:val="EE0000"/>
        </w:rPr>
        <w:t xml:space="preserve"> 85, June 2017, 537-549. </w:t>
      </w:r>
    </w:p>
    <w:p w14:paraId="7CB99A7B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776859B1" w14:textId="6F8AD475" w:rsidR="00C018F8" w:rsidRPr="0018410E" w:rsidRDefault="00E34E43">
      <w:pPr>
        <w:ind w:left="421"/>
        <w:rPr>
          <w:color w:val="4EA72E" w:themeColor="accent6"/>
        </w:rPr>
      </w:pPr>
      <w:r w:rsidRPr="0018410E">
        <w:rPr>
          <w:rFonts w:cs="Garamond"/>
          <w:color w:val="4EA72E" w:themeColor="accent6"/>
        </w:rPr>
        <w:t xml:space="preserve">13 </w:t>
      </w:r>
      <w:r w:rsidR="00000000" w:rsidRPr="0018410E">
        <w:rPr>
          <w:rFonts w:cs="Garamond"/>
          <w:color w:val="4EA72E" w:themeColor="accent6"/>
        </w:rPr>
        <w:t xml:space="preserve">S. E. Finkel, “The Impact of Adult Civic Education Programs in Developing Democracies”, </w:t>
      </w:r>
      <w:r w:rsidR="00000000" w:rsidRPr="0018410E">
        <w:rPr>
          <w:rFonts w:cs="Garamond"/>
          <w:i/>
          <w:color w:val="4EA72E" w:themeColor="accent6"/>
        </w:rPr>
        <w:t>Public Administration and Development</w:t>
      </w:r>
      <w:r w:rsidR="00000000" w:rsidRPr="0018410E">
        <w:rPr>
          <w:color w:val="4EA72E" w:themeColor="accent6"/>
        </w:rPr>
        <w:t>, 34, 2014, 168</w:t>
      </w:r>
      <w:r w:rsidR="00000000" w:rsidRPr="0018410E">
        <w:rPr>
          <w:rFonts w:cs="Garamond"/>
          <w:color w:val="4EA72E" w:themeColor="accent6"/>
        </w:rPr>
        <w:t>–</w:t>
      </w:r>
      <w:r w:rsidR="00000000" w:rsidRPr="0018410E">
        <w:rPr>
          <w:color w:val="4EA72E" w:themeColor="accent6"/>
        </w:rPr>
        <w:t xml:space="preserve">180.  Also published as Wider Working Paper 2013/064, United Nations University-Wider, 2013.   </w:t>
      </w:r>
    </w:p>
    <w:p w14:paraId="7945C2A0" w14:textId="77777777" w:rsidR="00C018F8" w:rsidRPr="0018410E" w:rsidRDefault="00000000">
      <w:pPr>
        <w:spacing w:line="259" w:lineRule="auto"/>
        <w:ind w:left="431" w:hanging="10"/>
        <w:rPr>
          <w:color w:val="4EA72E" w:themeColor="accent6"/>
        </w:rPr>
      </w:pPr>
      <w:hyperlink r:id="rId16">
        <w:r w:rsidRPr="0018410E">
          <w:rPr>
            <w:color w:val="4EA72E" w:themeColor="accent6"/>
            <w:u w:val="single" w:color="0000FF"/>
          </w:rPr>
          <w:t>http://www.wider.unu.edu/publications/working</w:t>
        </w:r>
      </w:hyperlink>
      <w:hyperlink r:id="rId17">
        <w:r w:rsidRPr="0018410E">
          <w:rPr>
            <w:color w:val="4EA72E" w:themeColor="accent6"/>
            <w:u w:val="single" w:color="0000FF"/>
          </w:rPr>
          <w:t>-</w:t>
        </w:r>
      </w:hyperlink>
      <w:hyperlink r:id="rId18">
        <w:r w:rsidRPr="0018410E">
          <w:rPr>
            <w:color w:val="4EA72E" w:themeColor="accent6"/>
            <w:u w:val="single" w:color="0000FF"/>
          </w:rPr>
          <w:t>papers/2013/en_GB/wp2013</w:t>
        </w:r>
      </w:hyperlink>
      <w:hyperlink r:id="rId19">
        <w:r w:rsidRPr="0018410E">
          <w:rPr>
            <w:color w:val="4EA72E" w:themeColor="accent6"/>
            <w:u w:val="single" w:color="0000FF"/>
          </w:rPr>
          <w:t>-</w:t>
        </w:r>
      </w:hyperlink>
      <w:hyperlink r:id="rId20">
        <w:r w:rsidRPr="0018410E">
          <w:rPr>
            <w:color w:val="4EA72E" w:themeColor="accent6"/>
            <w:u w:val="single" w:color="0000FF"/>
          </w:rPr>
          <w:t>064/</w:t>
        </w:r>
      </w:hyperlink>
      <w:hyperlink r:id="rId21">
        <w:r w:rsidRPr="0018410E">
          <w:rPr>
            <w:color w:val="4EA72E" w:themeColor="accent6"/>
          </w:rPr>
          <w:t xml:space="preserve"> </w:t>
        </w:r>
      </w:hyperlink>
    </w:p>
    <w:p w14:paraId="0448608D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67ACAE67" w14:textId="05EB88A7" w:rsidR="00C018F8" w:rsidRPr="0018410E" w:rsidRDefault="00E34E43">
      <w:pPr>
        <w:ind w:left="421"/>
        <w:rPr>
          <w:color w:val="7030A0"/>
        </w:rPr>
      </w:pPr>
      <w:r w:rsidRPr="0018410E">
        <w:rPr>
          <w:color w:val="7030A0"/>
        </w:rPr>
        <w:t xml:space="preserve">14 </w:t>
      </w:r>
      <w:r w:rsidR="00000000" w:rsidRPr="0018410E">
        <w:rPr>
          <w:color w:val="7030A0"/>
        </w:rPr>
        <w:t>D. Bearce, S.E. Finkel, A. Pérez-</w:t>
      </w:r>
      <w:proofErr w:type="spellStart"/>
      <w:r w:rsidR="00000000" w:rsidRPr="0018410E">
        <w:rPr>
          <w:color w:val="7030A0"/>
        </w:rPr>
        <w:t>Liñán</w:t>
      </w:r>
      <w:proofErr w:type="spellEnd"/>
      <w:r w:rsidR="00000000" w:rsidRPr="0018410E">
        <w:rPr>
          <w:color w:val="7030A0"/>
        </w:rPr>
        <w:t xml:space="preserve">, J. Rodríguez-Zepeda, and L. </w:t>
      </w:r>
      <w:proofErr w:type="spellStart"/>
      <w:r w:rsidR="00000000" w:rsidRPr="0018410E">
        <w:rPr>
          <w:color w:val="7030A0"/>
        </w:rPr>
        <w:t>Surzhko</w:t>
      </w:r>
      <w:proofErr w:type="spellEnd"/>
      <w:r w:rsidR="00000000" w:rsidRPr="0018410E">
        <w:rPr>
          <w:color w:val="7030A0"/>
        </w:rPr>
        <w:t>-</w:t>
      </w:r>
      <w:proofErr w:type="gramStart"/>
      <w:r w:rsidR="00000000" w:rsidRPr="0018410E">
        <w:rPr>
          <w:color w:val="7030A0"/>
        </w:rPr>
        <w:t>Harned ,</w:t>
      </w:r>
      <w:proofErr w:type="gramEnd"/>
      <w:r w:rsidR="00000000" w:rsidRPr="0018410E">
        <w:rPr>
          <w:color w:val="7030A0"/>
        </w:rPr>
        <w:t xml:space="preserve"> </w:t>
      </w:r>
      <w:r w:rsidR="00000000" w:rsidRPr="0018410E">
        <w:rPr>
          <w:rFonts w:cs="Garamond"/>
          <w:color w:val="7030A0"/>
        </w:rPr>
        <w:t xml:space="preserve">“Has the </w:t>
      </w:r>
      <w:r w:rsidR="00000000" w:rsidRPr="0018410E">
        <w:rPr>
          <w:color w:val="7030A0"/>
        </w:rPr>
        <w:t xml:space="preserve">New Aid for Trade Agenda been Export Effective? Evidence on the Impact of US </w:t>
      </w:r>
      <w:proofErr w:type="spellStart"/>
      <w:r w:rsidR="00000000" w:rsidRPr="0018410E">
        <w:rPr>
          <w:color w:val="7030A0"/>
        </w:rPr>
        <w:t>AfT</w:t>
      </w:r>
      <w:proofErr w:type="spellEnd"/>
      <w:r w:rsidR="00000000" w:rsidRPr="0018410E">
        <w:rPr>
          <w:color w:val="7030A0"/>
        </w:rPr>
        <w:t xml:space="preserve"> Allocations 1999-</w:t>
      </w:r>
      <w:r w:rsidR="00000000" w:rsidRPr="0018410E">
        <w:rPr>
          <w:rFonts w:cs="Garamond"/>
          <w:color w:val="7030A0"/>
        </w:rPr>
        <w:t>2008”</w:t>
      </w:r>
      <w:r w:rsidR="00000000" w:rsidRPr="0018410E">
        <w:rPr>
          <w:color w:val="7030A0"/>
        </w:rPr>
        <w:t xml:space="preserve">, </w:t>
      </w:r>
      <w:r w:rsidR="00000000" w:rsidRPr="0018410E">
        <w:rPr>
          <w:rFonts w:cs="Garamond"/>
          <w:i/>
          <w:color w:val="7030A0"/>
        </w:rPr>
        <w:t xml:space="preserve">International Studies Quarterly </w:t>
      </w:r>
      <w:r w:rsidR="00000000" w:rsidRPr="0018410E">
        <w:rPr>
          <w:color w:val="7030A0"/>
        </w:rPr>
        <w:t xml:space="preserve">57, March 2013, 163-170. </w:t>
      </w:r>
    </w:p>
    <w:p w14:paraId="66AB938F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5F48D599" w14:textId="73394B3A" w:rsidR="00C018F8" w:rsidRPr="0018410E" w:rsidRDefault="00E34E43">
      <w:pPr>
        <w:ind w:left="426" w:hanging="5"/>
        <w:rPr>
          <w:color w:val="4EA72E" w:themeColor="accent6"/>
        </w:rPr>
      </w:pPr>
      <w:r w:rsidRPr="0018410E">
        <w:rPr>
          <w:color w:val="4EA72E" w:themeColor="accent6"/>
        </w:rPr>
        <w:t xml:space="preserve">15 </w:t>
      </w:r>
      <w:r w:rsidR="00000000" w:rsidRPr="0018410E">
        <w:rPr>
          <w:color w:val="4EA72E" w:themeColor="accent6"/>
        </w:rPr>
        <w:t xml:space="preserve">S.E. Finkel, </w:t>
      </w:r>
      <w:proofErr w:type="spellStart"/>
      <w:proofErr w:type="gramStart"/>
      <w:r w:rsidR="00000000" w:rsidRPr="0018410E">
        <w:rPr>
          <w:color w:val="4EA72E" w:themeColor="accent6"/>
        </w:rPr>
        <w:t>J.Horowitz</w:t>
      </w:r>
      <w:proofErr w:type="spellEnd"/>
      <w:proofErr w:type="gramEnd"/>
      <w:r w:rsidR="00000000" w:rsidRPr="0018410E">
        <w:rPr>
          <w:color w:val="4EA72E" w:themeColor="accent6"/>
        </w:rPr>
        <w:t xml:space="preserve">, and R.T. Rojo-Mendoza, </w:t>
      </w:r>
      <w:r w:rsidR="00000000" w:rsidRPr="0018410E">
        <w:rPr>
          <w:rFonts w:cs="Garamond"/>
          <w:color w:val="4EA72E" w:themeColor="accent6"/>
        </w:rPr>
        <w:t>“Civic Education and Democratic Backsliding in the Wake of Kenya’s Post</w:t>
      </w:r>
      <w:r w:rsidR="00000000" w:rsidRPr="0018410E">
        <w:rPr>
          <w:color w:val="4EA72E" w:themeColor="accent6"/>
        </w:rPr>
        <w:t>-</w:t>
      </w:r>
      <w:r w:rsidR="00000000" w:rsidRPr="0018410E">
        <w:rPr>
          <w:rFonts w:cs="Garamond"/>
          <w:color w:val="4EA72E" w:themeColor="accent6"/>
        </w:rPr>
        <w:t xml:space="preserve">2007 Election Violence”, </w:t>
      </w:r>
      <w:r w:rsidR="00000000" w:rsidRPr="0018410E">
        <w:rPr>
          <w:rFonts w:cs="Garamond"/>
          <w:i/>
          <w:color w:val="4EA72E" w:themeColor="accent6"/>
        </w:rPr>
        <w:t>Journal of Politics</w:t>
      </w:r>
      <w:r w:rsidR="00000000" w:rsidRPr="0018410E">
        <w:rPr>
          <w:color w:val="4EA72E" w:themeColor="accent6"/>
        </w:rPr>
        <w:t xml:space="preserve">, 74 (1) January 2012, 5265. </w:t>
      </w:r>
    </w:p>
    <w:p w14:paraId="08374A11" w14:textId="77777777" w:rsidR="00C018F8" w:rsidRPr="0018410E" w:rsidRDefault="00000000">
      <w:pPr>
        <w:spacing w:line="259" w:lineRule="auto"/>
        <w:ind w:left="431"/>
        <w:rPr>
          <w:color w:val="4EA72E" w:themeColor="accent6"/>
        </w:rPr>
      </w:pPr>
      <w:r w:rsidRPr="0018410E">
        <w:rPr>
          <w:color w:val="4EA72E" w:themeColor="accent6"/>
        </w:rPr>
        <w:t xml:space="preserve"> </w:t>
      </w:r>
    </w:p>
    <w:p w14:paraId="4C212ED7" w14:textId="100F0CA7" w:rsidR="00C018F8" w:rsidRPr="0018410E" w:rsidRDefault="00000000" w:rsidP="00E34E43">
      <w:pPr>
        <w:pStyle w:val="ListParagraph"/>
        <w:numPr>
          <w:ilvl w:val="0"/>
          <w:numId w:val="5"/>
        </w:numPr>
        <w:spacing w:line="239" w:lineRule="auto"/>
        <w:ind w:right="30"/>
        <w:jc w:val="both"/>
        <w:rPr>
          <w:color w:val="4EA72E" w:themeColor="accent6"/>
        </w:rPr>
      </w:pPr>
      <w:r w:rsidRPr="0018410E">
        <w:rPr>
          <w:color w:val="4EA72E" w:themeColor="accent6"/>
        </w:rPr>
        <w:t xml:space="preserve">E. Finkel and A.E. Smith, </w:t>
      </w:r>
      <w:r w:rsidRPr="0018410E">
        <w:rPr>
          <w:rFonts w:cs="Garamond"/>
          <w:color w:val="4EA72E" w:themeColor="accent6"/>
        </w:rPr>
        <w:t>“</w:t>
      </w:r>
      <w:r w:rsidRPr="0018410E">
        <w:rPr>
          <w:color w:val="4EA72E" w:themeColor="accent6"/>
        </w:rPr>
        <w:t>Civic Education, Political Discussion and the Social Transmission of Democratic Knowledge and Values in a New Democracy</w:t>
      </w:r>
      <w:r w:rsidRPr="0018410E">
        <w:rPr>
          <w:rFonts w:cs="Garamond"/>
          <w:color w:val="4EA72E" w:themeColor="accent6"/>
        </w:rPr>
        <w:t xml:space="preserve">:  Kenya 2002”, </w:t>
      </w:r>
      <w:r w:rsidRPr="0018410E">
        <w:rPr>
          <w:rFonts w:cs="Garamond"/>
          <w:i/>
          <w:color w:val="4EA72E" w:themeColor="accent6"/>
        </w:rPr>
        <w:t>American Journal of Political Science</w:t>
      </w:r>
      <w:r w:rsidRPr="0018410E">
        <w:rPr>
          <w:color w:val="4EA72E" w:themeColor="accent6"/>
        </w:rPr>
        <w:t>, 55(2), April 2011, 417-435.</w:t>
      </w:r>
      <w:r w:rsidRPr="0018410E">
        <w:rPr>
          <w:rFonts w:ascii="Times New Roman" w:eastAsia="Times New Roman" w:hAnsi="Times New Roman"/>
          <w:color w:val="4EA72E" w:themeColor="accent6"/>
        </w:rPr>
        <w:t xml:space="preserve"> </w:t>
      </w:r>
    </w:p>
    <w:p w14:paraId="300EBE94" w14:textId="77777777" w:rsidR="00C018F8" w:rsidRPr="0018410E" w:rsidRDefault="00000000">
      <w:pPr>
        <w:spacing w:line="259" w:lineRule="auto"/>
        <w:ind w:left="431"/>
        <w:rPr>
          <w:color w:val="4EA72E" w:themeColor="accent6"/>
        </w:rPr>
      </w:pPr>
      <w:r w:rsidRPr="0018410E">
        <w:rPr>
          <w:rFonts w:ascii="Times New Roman" w:eastAsia="Times New Roman" w:hAnsi="Times New Roman"/>
          <w:color w:val="4EA72E" w:themeColor="accent6"/>
        </w:rPr>
        <w:t xml:space="preserve"> </w:t>
      </w:r>
    </w:p>
    <w:p w14:paraId="40B210C0" w14:textId="558116EF" w:rsidR="00C018F8" w:rsidRPr="0018410E" w:rsidRDefault="00E34E43">
      <w:pPr>
        <w:ind w:left="426" w:hanging="5"/>
        <w:rPr>
          <w:color w:val="4EA72E" w:themeColor="accent6"/>
        </w:rPr>
      </w:pPr>
      <w:r w:rsidRPr="0018410E">
        <w:rPr>
          <w:color w:val="4EA72E" w:themeColor="accent6"/>
        </w:rPr>
        <w:t xml:space="preserve">17 </w:t>
      </w:r>
      <w:r w:rsidR="00000000" w:rsidRPr="0018410E">
        <w:rPr>
          <w:color w:val="4EA72E" w:themeColor="accent6"/>
        </w:rPr>
        <w:t xml:space="preserve">S.E. Finkel, </w:t>
      </w:r>
      <w:r w:rsidR="00000000" w:rsidRPr="0018410E">
        <w:rPr>
          <w:rFonts w:cs="Garamond"/>
          <w:color w:val="4EA72E" w:themeColor="accent6"/>
        </w:rPr>
        <w:t xml:space="preserve">“Adult Civic Education and the Development of Democratic Political Culture: Evidence from Emerging Democracies”, </w:t>
      </w:r>
      <w:r w:rsidR="00000000" w:rsidRPr="0018410E">
        <w:rPr>
          <w:color w:val="4EA72E" w:themeColor="accent6"/>
        </w:rPr>
        <w:t xml:space="preserve">chapter 21 in </w:t>
      </w:r>
      <w:r w:rsidR="00000000" w:rsidRPr="0018410E">
        <w:rPr>
          <w:rFonts w:cs="Garamond"/>
          <w:i/>
          <w:color w:val="4EA72E" w:themeColor="accent6"/>
        </w:rPr>
        <w:t xml:space="preserve">Generating Genuine Demand for Accountability: Public Opinion and State Responsiveness, </w:t>
      </w:r>
      <w:r w:rsidR="00000000" w:rsidRPr="0018410E">
        <w:rPr>
          <w:color w:val="4EA72E" w:themeColor="accent6"/>
        </w:rPr>
        <w:t xml:space="preserve">ed. Sina </w:t>
      </w:r>
      <w:proofErr w:type="spellStart"/>
      <w:r w:rsidR="00000000" w:rsidRPr="0018410E">
        <w:rPr>
          <w:color w:val="4EA72E" w:themeColor="accent6"/>
        </w:rPr>
        <w:t>Odugbeni</w:t>
      </w:r>
      <w:proofErr w:type="spellEnd"/>
      <w:r w:rsidR="00000000" w:rsidRPr="0018410E">
        <w:rPr>
          <w:color w:val="4EA72E" w:themeColor="accent6"/>
        </w:rPr>
        <w:t xml:space="preserve"> and </w:t>
      </w:r>
      <w:proofErr w:type="spellStart"/>
      <w:r w:rsidR="00000000" w:rsidRPr="0018410E">
        <w:rPr>
          <w:color w:val="4EA72E" w:themeColor="accent6"/>
        </w:rPr>
        <w:t>Taeku</w:t>
      </w:r>
      <w:proofErr w:type="spellEnd"/>
      <w:r w:rsidR="00000000" w:rsidRPr="0018410E">
        <w:rPr>
          <w:color w:val="4EA72E" w:themeColor="accent6"/>
        </w:rPr>
        <w:t xml:space="preserve"> Lee. Washington, </w:t>
      </w:r>
      <w:proofErr w:type="gramStart"/>
      <w:r w:rsidR="00000000" w:rsidRPr="0018410E">
        <w:rPr>
          <w:color w:val="4EA72E" w:themeColor="accent6"/>
        </w:rPr>
        <w:t>D.C. :</w:t>
      </w:r>
      <w:proofErr w:type="gramEnd"/>
      <w:r w:rsidR="00000000" w:rsidRPr="0018410E">
        <w:rPr>
          <w:color w:val="4EA72E" w:themeColor="accent6"/>
        </w:rPr>
        <w:t xml:space="preserve"> </w:t>
      </w:r>
      <w:proofErr w:type="spellStart"/>
      <w:r w:rsidR="00000000" w:rsidRPr="0018410E">
        <w:rPr>
          <w:color w:val="4EA72E" w:themeColor="accent6"/>
        </w:rPr>
        <w:t>CommGap</w:t>
      </w:r>
      <w:proofErr w:type="spellEnd"/>
      <w:r w:rsidR="00000000" w:rsidRPr="0018410E">
        <w:rPr>
          <w:color w:val="4EA72E" w:themeColor="accent6"/>
        </w:rPr>
        <w:t xml:space="preserve"> (World Bank), 2011.  </w:t>
      </w:r>
    </w:p>
    <w:p w14:paraId="0A397F8D" w14:textId="77777777" w:rsidR="00C018F8" w:rsidRPr="0018410E" w:rsidRDefault="00000000">
      <w:pPr>
        <w:spacing w:line="259" w:lineRule="auto"/>
        <w:ind w:left="431"/>
        <w:rPr>
          <w:color w:val="4EA72E" w:themeColor="accent6"/>
        </w:rPr>
      </w:pPr>
      <w:r w:rsidRPr="0018410E">
        <w:rPr>
          <w:color w:val="4EA72E" w:themeColor="accent6"/>
        </w:rPr>
        <w:t xml:space="preserve"> </w:t>
      </w:r>
    </w:p>
    <w:p w14:paraId="5ADF09FB" w14:textId="4E9EC348" w:rsidR="00C018F8" w:rsidRPr="0018410E" w:rsidRDefault="00E34E43">
      <w:pPr>
        <w:ind w:left="421"/>
        <w:rPr>
          <w:color w:val="7030A0"/>
        </w:rPr>
      </w:pPr>
      <w:r w:rsidRPr="0018410E">
        <w:rPr>
          <w:color w:val="7030A0"/>
        </w:rPr>
        <w:t xml:space="preserve">18 </w:t>
      </w:r>
      <w:r w:rsidR="00000000" w:rsidRPr="0018410E">
        <w:rPr>
          <w:color w:val="7030A0"/>
        </w:rPr>
        <w:t>M. Seligson, S.E. Finkel, and A. Pérez-</w:t>
      </w:r>
      <w:proofErr w:type="spellStart"/>
      <w:r w:rsidR="00000000" w:rsidRPr="0018410E">
        <w:rPr>
          <w:color w:val="7030A0"/>
        </w:rPr>
        <w:t>Liñán</w:t>
      </w:r>
      <w:proofErr w:type="spellEnd"/>
      <w:r w:rsidR="00000000" w:rsidRPr="0018410E">
        <w:rPr>
          <w:color w:val="7030A0"/>
        </w:rPr>
        <w:t xml:space="preserve">, </w:t>
      </w:r>
      <w:r w:rsidR="00000000" w:rsidRPr="0018410E">
        <w:rPr>
          <w:rFonts w:cs="Garamond"/>
          <w:color w:val="7030A0"/>
        </w:rPr>
        <w:t xml:space="preserve">“Exporting Democracy:  Does it Work?” in </w:t>
      </w:r>
      <w:r w:rsidR="00000000" w:rsidRPr="0018410E">
        <w:rPr>
          <w:color w:val="7030A0"/>
        </w:rPr>
        <w:t xml:space="preserve">Zoltan Barany and Robert Moser, editors, </w:t>
      </w:r>
      <w:r w:rsidR="00000000" w:rsidRPr="0018410E">
        <w:rPr>
          <w:rFonts w:cs="Garamond"/>
          <w:i/>
          <w:color w:val="7030A0"/>
        </w:rPr>
        <w:t>Is Democracy Exportable</w:t>
      </w:r>
      <w:r w:rsidR="00000000" w:rsidRPr="0018410E">
        <w:rPr>
          <w:color w:val="7030A0"/>
        </w:rPr>
        <w:t xml:space="preserve">? New York:  Cambridge University Press, 2009. </w:t>
      </w:r>
    </w:p>
    <w:p w14:paraId="398EC025" w14:textId="77777777" w:rsidR="00C018F8" w:rsidRPr="0018410E" w:rsidRDefault="00000000">
      <w:pPr>
        <w:spacing w:line="259" w:lineRule="auto"/>
        <w:ind w:left="431"/>
        <w:rPr>
          <w:color w:val="7030A0"/>
        </w:rPr>
      </w:pPr>
      <w:r w:rsidRPr="0018410E">
        <w:rPr>
          <w:color w:val="7030A0"/>
        </w:rPr>
        <w:t xml:space="preserve"> </w:t>
      </w:r>
    </w:p>
    <w:p w14:paraId="346E1CBD" w14:textId="460F17A5" w:rsidR="00C018F8" w:rsidRPr="0018410E" w:rsidRDefault="00E34E43">
      <w:pPr>
        <w:ind w:left="421"/>
        <w:rPr>
          <w:color w:val="7030A0"/>
        </w:rPr>
      </w:pPr>
      <w:r w:rsidRPr="0018410E">
        <w:rPr>
          <w:color w:val="7030A0"/>
        </w:rPr>
        <w:t xml:space="preserve">19 </w:t>
      </w:r>
      <w:r w:rsidR="00000000" w:rsidRPr="0018410E">
        <w:rPr>
          <w:color w:val="7030A0"/>
        </w:rPr>
        <w:t>S. E. Finkel, A. Pérez-</w:t>
      </w:r>
      <w:proofErr w:type="spellStart"/>
      <w:r w:rsidR="00000000" w:rsidRPr="0018410E">
        <w:rPr>
          <w:color w:val="7030A0"/>
        </w:rPr>
        <w:t>Liñán</w:t>
      </w:r>
      <w:proofErr w:type="spellEnd"/>
      <w:r w:rsidR="00000000" w:rsidRPr="0018410E">
        <w:rPr>
          <w:color w:val="7030A0"/>
        </w:rPr>
        <w:t xml:space="preserve">, M. Seligson, and C. N. Tate, </w:t>
      </w:r>
      <w:r w:rsidR="00000000" w:rsidRPr="0018410E">
        <w:rPr>
          <w:rFonts w:cs="Garamond"/>
          <w:color w:val="7030A0"/>
        </w:rPr>
        <w:t xml:space="preserve">“Watering, not Transplanting:  The Case for Democracy Assistance,” </w:t>
      </w:r>
      <w:r w:rsidR="00000000" w:rsidRPr="0018410E">
        <w:rPr>
          <w:rFonts w:cs="Garamond"/>
          <w:i/>
          <w:color w:val="7030A0"/>
        </w:rPr>
        <w:t>APSA-Comparative Politics Newsletter</w:t>
      </w:r>
      <w:r w:rsidR="00000000" w:rsidRPr="0018410E">
        <w:rPr>
          <w:color w:val="7030A0"/>
        </w:rPr>
        <w:t xml:space="preserve">, 19, Summer 2008. </w:t>
      </w:r>
    </w:p>
    <w:p w14:paraId="7F515B91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6F32D2DE" w14:textId="6689FBD9" w:rsidR="00C018F8" w:rsidRPr="0018410E" w:rsidRDefault="00000000" w:rsidP="00E34E43">
      <w:pPr>
        <w:pStyle w:val="ListParagraph"/>
        <w:numPr>
          <w:ilvl w:val="0"/>
          <w:numId w:val="6"/>
        </w:numPr>
        <w:spacing w:line="239" w:lineRule="auto"/>
        <w:ind w:right="207"/>
        <w:jc w:val="both"/>
        <w:rPr>
          <w:color w:val="00FFFF"/>
        </w:rPr>
      </w:pPr>
      <w:r w:rsidRPr="0018410E">
        <w:rPr>
          <w:color w:val="00FFFF"/>
        </w:rPr>
        <w:t xml:space="preserve">E. Finkel, </w:t>
      </w:r>
      <w:r w:rsidRPr="0018410E">
        <w:rPr>
          <w:rFonts w:cs="Garamond"/>
          <w:color w:val="00FFFF"/>
        </w:rPr>
        <w:t xml:space="preserve">“In Defense of the ‘Wide’ Rational Choice Model of Collective Political Action,” </w:t>
      </w:r>
      <w:r w:rsidRPr="0018410E">
        <w:rPr>
          <w:color w:val="00FFFF"/>
        </w:rPr>
        <w:t xml:space="preserve">in Andreas Dieckmann, Klaus Eichner, Peter Schmidt, and Thomas Voss, editors, </w:t>
      </w:r>
      <w:r w:rsidRPr="0018410E">
        <w:rPr>
          <w:rFonts w:cs="Garamond"/>
          <w:i/>
          <w:color w:val="00FFFF"/>
        </w:rPr>
        <w:t xml:space="preserve">Rational Choice:  </w:t>
      </w:r>
      <w:proofErr w:type="spellStart"/>
      <w:r w:rsidRPr="0018410E">
        <w:rPr>
          <w:rFonts w:cs="Garamond"/>
          <w:i/>
          <w:color w:val="00FFFF"/>
        </w:rPr>
        <w:t>Theoretische</w:t>
      </w:r>
      <w:proofErr w:type="spellEnd"/>
      <w:r w:rsidRPr="0018410E">
        <w:rPr>
          <w:rFonts w:cs="Garamond"/>
          <w:i/>
          <w:color w:val="00FFFF"/>
        </w:rPr>
        <w:t xml:space="preserve"> </w:t>
      </w:r>
      <w:proofErr w:type="spellStart"/>
      <w:r w:rsidRPr="0018410E">
        <w:rPr>
          <w:rFonts w:cs="Garamond"/>
          <w:i/>
          <w:color w:val="00FFFF"/>
        </w:rPr>
        <w:t>Analysen</w:t>
      </w:r>
      <w:proofErr w:type="spellEnd"/>
      <w:r w:rsidRPr="0018410E">
        <w:rPr>
          <w:rFonts w:cs="Garamond"/>
          <w:i/>
          <w:color w:val="00FFFF"/>
        </w:rPr>
        <w:t xml:space="preserve"> und </w:t>
      </w:r>
      <w:proofErr w:type="spellStart"/>
      <w:r w:rsidRPr="0018410E">
        <w:rPr>
          <w:rFonts w:cs="Garamond"/>
          <w:i/>
          <w:color w:val="00FFFF"/>
        </w:rPr>
        <w:t>Empirische</w:t>
      </w:r>
      <w:proofErr w:type="spellEnd"/>
      <w:r w:rsidRPr="0018410E">
        <w:rPr>
          <w:rFonts w:cs="Garamond"/>
          <w:i/>
          <w:color w:val="00FFFF"/>
        </w:rPr>
        <w:t xml:space="preserve"> </w:t>
      </w:r>
      <w:proofErr w:type="spellStart"/>
      <w:r w:rsidRPr="0018410E">
        <w:rPr>
          <w:rFonts w:cs="Garamond"/>
          <w:i/>
          <w:color w:val="00FFFF"/>
        </w:rPr>
        <w:t>Resultate</w:t>
      </w:r>
      <w:proofErr w:type="spellEnd"/>
      <w:r w:rsidRPr="0018410E">
        <w:rPr>
          <w:rFonts w:cs="Garamond"/>
          <w:i/>
          <w:color w:val="00FFFF"/>
        </w:rPr>
        <w:t xml:space="preserve">:  Festschrift </w:t>
      </w:r>
      <w:proofErr w:type="spellStart"/>
      <w:r w:rsidRPr="0018410E">
        <w:rPr>
          <w:rFonts w:cs="Garamond"/>
          <w:i/>
          <w:color w:val="00FFFF"/>
        </w:rPr>
        <w:t>fuer</w:t>
      </w:r>
      <w:proofErr w:type="spellEnd"/>
      <w:r w:rsidRPr="0018410E">
        <w:rPr>
          <w:rFonts w:cs="Garamond"/>
          <w:i/>
          <w:color w:val="00FFFF"/>
        </w:rPr>
        <w:t xml:space="preserve"> Karl-Dieter Opp </w:t>
      </w:r>
      <w:proofErr w:type="spellStart"/>
      <w:r w:rsidRPr="0018410E">
        <w:rPr>
          <w:rFonts w:cs="Garamond"/>
          <w:i/>
          <w:color w:val="00FFFF"/>
        </w:rPr>
        <w:t>zum</w:t>
      </w:r>
      <w:proofErr w:type="spellEnd"/>
      <w:r w:rsidRPr="0018410E">
        <w:rPr>
          <w:rFonts w:cs="Garamond"/>
          <w:i/>
          <w:color w:val="00FFFF"/>
        </w:rPr>
        <w:t xml:space="preserve"> 70. </w:t>
      </w:r>
      <w:proofErr w:type="spellStart"/>
      <w:r w:rsidRPr="0018410E">
        <w:rPr>
          <w:rFonts w:cs="Garamond"/>
          <w:i/>
          <w:color w:val="00FFFF"/>
        </w:rPr>
        <w:t>Geburtstag</w:t>
      </w:r>
      <w:proofErr w:type="spellEnd"/>
      <w:r w:rsidRPr="0018410E">
        <w:rPr>
          <w:color w:val="00FFFF"/>
        </w:rPr>
        <w:t xml:space="preserve">.  Wiesbaden:  VS Verlag, 2008. </w:t>
      </w:r>
    </w:p>
    <w:p w14:paraId="0BD07EF8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58A3AE5C" w14:textId="2530F578" w:rsidR="00C018F8" w:rsidRPr="0018410E" w:rsidRDefault="00E34E43">
      <w:pPr>
        <w:ind w:left="421"/>
        <w:rPr>
          <w:color w:val="7030A0"/>
        </w:rPr>
      </w:pPr>
      <w:r w:rsidRPr="0018410E">
        <w:rPr>
          <w:color w:val="7030A0"/>
        </w:rPr>
        <w:t xml:space="preserve">21 </w:t>
      </w:r>
      <w:proofErr w:type="spellStart"/>
      <w:proofErr w:type="gramStart"/>
      <w:r w:rsidR="00000000" w:rsidRPr="0018410E">
        <w:rPr>
          <w:color w:val="7030A0"/>
        </w:rPr>
        <w:t>D.Azpuru</w:t>
      </w:r>
      <w:proofErr w:type="spellEnd"/>
      <w:proofErr w:type="gramEnd"/>
      <w:r w:rsidR="00000000" w:rsidRPr="0018410E">
        <w:rPr>
          <w:color w:val="7030A0"/>
        </w:rPr>
        <w:t>, S.E. Finkel, A. Pérez-</w:t>
      </w:r>
      <w:proofErr w:type="spellStart"/>
      <w:r w:rsidR="00000000" w:rsidRPr="0018410E">
        <w:rPr>
          <w:color w:val="7030A0"/>
        </w:rPr>
        <w:t>Liñán</w:t>
      </w:r>
      <w:proofErr w:type="spellEnd"/>
      <w:r w:rsidR="00000000" w:rsidRPr="0018410E">
        <w:rPr>
          <w:color w:val="7030A0"/>
        </w:rPr>
        <w:t>, and M.A. Seligson</w:t>
      </w:r>
      <w:r w:rsidR="00000000" w:rsidRPr="0018410E">
        <w:rPr>
          <w:rFonts w:cs="Garamond"/>
          <w:color w:val="7030A0"/>
        </w:rPr>
        <w:t>, “</w:t>
      </w:r>
      <w:r w:rsidR="00000000" w:rsidRPr="0018410E">
        <w:rPr>
          <w:color w:val="7030A0"/>
        </w:rPr>
        <w:t>American Democracy Assistance, 1990-2005: Patterns and Priorities</w:t>
      </w:r>
      <w:r w:rsidR="00000000" w:rsidRPr="0018410E">
        <w:rPr>
          <w:rFonts w:cs="Garamond"/>
          <w:color w:val="7030A0"/>
        </w:rPr>
        <w:t xml:space="preserve">,” </w:t>
      </w:r>
      <w:r w:rsidR="00000000" w:rsidRPr="0018410E">
        <w:rPr>
          <w:rFonts w:cs="Garamond"/>
          <w:i/>
          <w:color w:val="7030A0"/>
        </w:rPr>
        <w:t>Journal of Democracy</w:t>
      </w:r>
      <w:r w:rsidR="00000000" w:rsidRPr="0018410E">
        <w:rPr>
          <w:color w:val="7030A0"/>
        </w:rPr>
        <w:t xml:space="preserve"> 19 (2), April 2008, 150-159.   </w:t>
      </w:r>
    </w:p>
    <w:p w14:paraId="1A64D717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299C54C4" w14:textId="0564CBAF" w:rsidR="00C018F8" w:rsidRPr="00BB07D6" w:rsidRDefault="00E34E43">
      <w:pPr>
        <w:ind w:left="421"/>
        <w:rPr>
          <w:color w:val="EE0000"/>
        </w:rPr>
      </w:pPr>
      <w:r w:rsidRPr="00BB07D6">
        <w:rPr>
          <w:rFonts w:cs="Garamond"/>
          <w:color w:val="EE0000"/>
        </w:rPr>
        <w:t xml:space="preserve">22 </w:t>
      </w:r>
      <w:r w:rsidR="00000000" w:rsidRPr="00BB07D6">
        <w:rPr>
          <w:rFonts w:cs="Garamond"/>
          <w:color w:val="EE0000"/>
        </w:rPr>
        <w:t xml:space="preserve">S.E. Finkel, “Linear Panel Analysis,” in </w:t>
      </w:r>
      <w:r w:rsidR="00000000" w:rsidRPr="00BB07D6">
        <w:rPr>
          <w:rFonts w:cs="Garamond"/>
          <w:i/>
          <w:color w:val="EE0000"/>
        </w:rPr>
        <w:t>Handbook of Longitudinal Research</w:t>
      </w:r>
      <w:r w:rsidR="00000000" w:rsidRPr="00BB07D6">
        <w:rPr>
          <w:color w:val="EE0000"/>
        </w:rPr>
        <w:t xml:space="preserve">, edited by Scott Menard.  Boston, Ma:  Elsevier Press, 2008, pp. 475-504. </w:t>
      </w:r>
    </w:p>
    <w:p w14:paraId="6D6C9AA6" w14:textId="77777777" w:rsidR="00C018F8" w:rsidRDefault="00000000">
      <w:pPr>
        <w:spacing w:line="259" w:lineRule="auto"/>
        <w:ind w:left="431"/>
      </w:pPr>
      <w:r>
        <w:lastRenderedPageBreak/>
        <w:t xml:space="preserve"> </w:t>
      </w:r>
    </w:p>
    <w:p w14:paraId="7A75BC06" w14:textId="362CB067" w:rsidR="00C018F8" w:rsidRPr="0018410E" w:rsidRDefault="00E34E43">
      <w:pPr>
        <w:ind w:left="426" w:hanging="5"/>
        <w:rPr>
          <w:color w:val="7030A0"/>
        </w:rPr>
      </w:pPr>
      <w:r w:rsidRPr="0018410E">
        <w:rPr>
          <w:color w:val="7030A0"/>
        </w:rPr>
        <w:t xml:space="preserve">23 </w:t>
      </w:r>
      <w:r w:rsidR="00000000" w:rsidRPr="0018410E">
        <w:rPr>
          <w:color w:val="7030A0"/>
        </w:rPr>
        <w:t>S.E. Finkel, A. Pérez-</w:t>
      </w:r>
      <w:proofErr w:type="spellStart"/>
      <w:r w:rsidR="00000000" w:rsidRPr="0018410E">
        <w:rPr>
          <w:rFonts w:cs="Garamond"/>
          <w:color w:val="7030A0"/>
        </w:rPr>
        <w:t>Liñán</w:t>
      </w:r>
      <w:proofErr w:type="spellEnd"/>
      <w:r w:rsidR="00000000" w:rsidRPr="0018410E">
        <w:rPr>
          <w:rFonts w:cs="Garamond"/>
          <w:color w:val="7030A0"/>
        </w:rPr>
        <w:t xml:space="preserve">, and M.A. Seligson, ‘The Effects of U.S. Foreign Assistance </w:t>
      </w:r>
      <w:proofErr w:type="gramStart"/>
      <w:r w:rsidR="00000000" w:rsidRPr="0018410E">
        <w:rPr>
          <w:rFonts w:cs="Garamond"/>
          <w:color w:val="7030A0"/>
        </w:rPr>
        <w:t xml:space="preserve">on </w:t>
      </w:r>
      <w:r w:rsidR="00000000" w:rsidRPr="0018410E">
        <w:rPr>
          <w:color w:val="7030A0"/>
        </w:rPr>
        <w:t xml:space="preserve"> Democracy</w:t>
      </w:r>
      <w:proofErr w:type="gramEnd"/>
      <w:r w:rsidR="00000000" w:rsidRPr="0018410E">
        <w:rPr>
          <w:color w:val="7030A0"/>
        </w:rPr>
        <w:t xml:space="preserve"> Building, 1990-</w:t>
      </w:r>
      <w:r w:rsidR="00000000" w:rsidRPr="0018410E">
        <w:rPr>
          <w:rFonts w:cs="Garamond"/>
          <w:color w:val="7030A0"/>
        </w:rPr>
        <w:t xml:space="preserve">2003,” </w:t>
      </w:r>
      <w:r w:rsidR="00000000" w:rsidRPr="0018410E">
        <w:rPr>
          <w:rFonts w:cs="Garamond"/>
          <w:i/>
          <w:color w:val="7030A0"/>
        </w:rPr>
        <w:t>World Politics</w:t>
      </w:r>
      <w:r w:rsidR="00000000" w:rsidRPr="0018410E">
        <w:rPr>
          <w:color w:val="7030A0"/>
        </w:rPr>
        <w:t xml:space="preserve"> 59(3), April 2007 404-439. </w:t>
      </w:r>
    </w:p>
    <w:p w14:paraId="11BB3DC6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573D97B1" w14:textId="4CFFD446" w:rsidR="00C018F8" w:rsidRPr="0018410E" w:rsidRDefault="00E34E43">
      <w:pPr>
        <w:spacing w:after="3" w:line="244" w:lineRule="auto"/>
        <w:ind w:left="426" w:right="940" w:hanging="10"/>
        <w:jc w:val="both"/>
        <w:rPr>
          <w:color w:val="4EA72E" w:themeColor="accent6"/>
        </w:rPr>
      </w:pPr>
      <w:r w:rsidRPr="0018410E">
        <w:rPr>
          <w:rFonts w:cs="Garamond"/>
          <w:color w:val="4EA72E" w:themeColor="accent6"/>
        </w:rPr>
        <w:t xml:space="preserve">24 </w:t>
      </w:r>
      <w:r w:rsidR="00000000" w:rsidRPr="0018410E">
        <w:rPr>
          <w:rFonts w:cs="Garamond"/>
          <w:color w:val="4EA72E" w:themeColor="accent6"/>
        </w:rPr>
        <w:t xml:space="preserve">S.E. Finkel, “Political Tolerance and Civic Education in Developing Democracies,” </w:t>
      </w:r>
      <w:proofErr w:type="gramStart"/>
      <w:r w:rsidR="00000000" w:rsidRPr="0018410E">
        <w:rPr>
          <w:color w:val="4EA72E" w:themeColor="accent6"/>
        </w:rPr>
        <w:t xml:space="preserve">in  </w:t>
      </w:r>
      <w:r w:rsidR="00000000" w:rsidRPr="0018410E">
        <w:rPr>
          <w:rFonts w:cs="Garamond"/>
          <w:i/>
          <w:color w:val="4EA72E" w:themeColor="accent6"/>
        </w:rPr>
        <w:t>Tolerance</w:t>
      </w:r>
      <w:proofErr w:type="gramEnd"/>
      <w:r w:rsidR="00000000" w:rsidRPr="0018410E">
        <w:rPr>
          <w:rFonts w:cs="Garamond"/>
          <w:i/>
          <w:color w:val="4EA72E" w:themeColor="accent6"/>
        </w:rPr>
        <w:t xml:space="preserve"> in the 21</w:t>
      </w:r>
      <w:r w:rsidR="00000000" w:rsidRPr="0018410E">
        <w:rPr>
          <w:rFonts w:cs="Garamond"/>
          <w:i/>
          <w:color w:val="4EA72E" w:themeColor="accent6"/>
          <w:sz w:val="22"/>
          <w:vertAlign w:val="superscript"/>
        </w:rPr>
        <w:t>st</w:t>
      </w:r>
      <w:r w:rsidR="00000000" w:rsidRPr="0018410E">
        <w:rPr>
          <w:rFonts w:cs="Garamond"/>
          <w:i/>
          <w:color w:val="4EA72E" w:themeColor="accent6"/>
        </w:rPr>
        <w:t xml:space="preserve"> Century:  Prospects and Challenges</w:t>
      </w:r>
      <w:r w:rsidR="00000000" w:rsidRPr="0018410E">
        <w:rPr>
          <w:color w:val="4EA72E" w:themeColor="accent6"/>
        </w:rPr>
        <w:t xml:space="preserve">, ed. G. Moreno-Riano. </w:t>
      </w:r>
      <w:proofErr w:type="gramStart"/>
      <w:r w:rsidR="00000000" w:rsidRPr="0018410E">
        <w:rPr>
          <w:color w:val="4EA72E" w:themeColor="accent6"/>
        </w:rPr>
        <w:t>Lexington  Press</w:t>
      </w:r>
      <w:proofErr w:type="gramEnd"/>
      <w:r w:rsidR="00000000" w:rsidRPr="0018410E">
        <w:rPr>
          <w:color w:val="4EA72E" w:themeColor="accent6"/>
        </w:rPr>
        <w:t xml:space="preserve">, 2006. </w:t>
      </w:r>
    </w:p>
    <w:p w14:paraId="70F13511" w14:textId="77777777" w:rsidR="00C018F8" w:rsidRPr="0018410E" w:rsidRDefault="00000000">
      <w:pPr>
        <w:spacing w:line="259" w:lineRule="auto"/>
        <w:ind w:left="431"/>
        <w:rPr>
          <w:color w:val="4EA72E" w:themeColor="accent6"/>
        </w:rPr>
      </w:pPr>
      <w:r w:rsidRPr="0018410E">
        <w:rPr>
          <w:color w:val="4EA72E" w:themeColor="accent6"/>
        </w:rPr>
        <w:t xml:space="preserve"> </w:t>
      </w:r>
    </w:p>
    <w:p w14:paraId="708DD039" w14:textId="7869E28C" w:rsidR="00C018F8" w:rsidRPr="0018410E" w:rsidRDefault="00E34E43">
      <w:pPr>
        <w:ind w:left="421"/>
        <w:rPr>
          <w:color w:val="4EA72E" w:themeColor="accent6"/>
        </w:rPr>
      </w:pPr>
      <w:r w:rsidRPr="0018410E">
        <w:rPr>
          <w:rFonts w:cs="Garamond"/>
          <w:color w:val="4EA72E" w:themeColor="accent6"/>
        </w:rPr>
        <w:t xml:space="preserve">25 </w:t>
      </w:r>
      <w:r w:rsidR="00000000" w:rsidRPr="0018410E">
        <w:rPr>
          <w:rFonts w:cs="Garamond"/>
          <w:color w:val="4EA72E" w:themeColor="accent6"/>
        </w:rPr>
        <w:t xml:space="preserve">R.G. Niemi and </w:t>
      </w:r>
      <w:proofErr w:type="spellStart"/>
      <w:r w:rsidR="00000000" w:rsidRPr="0018410E">
        <w:rPr>
          <w:rFonts w:cs="Garamond"/>
          <w:color w:val="4EA72E" w:themeColor="accent6"/>
        </w:rPr>
        <w:t>S.</w:t>
      </w:r>
      <w:proofErr w:type="gramStart"/>
      <w:r w:rsidR="00000000" w:rsidRPr="0018410E">
        <w:rPr>
          <w:rFonts w:cs="Garamond"/>
          <w:color w:val="4EA72E" w:themeColor="accent6"/>
        </w:rPr>
        <w:t>E.Finkel</w:t>
      </w:r>
      <w:proofErr w:type="spellEnd"/>
      <w:proofErr w:type="gramEnd"/>
      <w:r w:rsidR="00000000" w:rsidRPr="0018410E">
        <w:rPr>
          <w:rFonts w:cs="Garamond"/>
          <w:color w:val="4EA72E" w:themeColor="accent6"/>
        </w:rPr>
        <w:t>, “</w:t>
      </w:r>
      <w:r w:rsidR="00000000" w:rsidRPr="0018410E">
        <w:rPr>
          <w:color w:val="4EA72E" w:themeColor="accent6"/>
        </w:rPr>
        <w:t>Civic Education and the Development of Civic Knowledge and Attitudes,</w:t>
      </w:r>
      <w:r w:rsidR="00000000" w:rsidRPr="0018410E">
        <w:rPr>
          <w:rFonts w:cs="Garamond"/>
          <w:color w:val="4EA72E" w:themeColor="accent6"/>
        </w:rPr>
        <w:t>”</w:t>
      </w:r>
      <w:r w:rsidR="00000000" w:rsidRPr="0018410E">
        <w:rPr>
          <w:color w:val="4EA72E" w:themeColor="accent6"/>
        </w:rPr>
        <w:t xml:space="preserve"> in </w:t>
      </w:r>
      <w:r w:rsidR="00000000" w:rsidRPr="0018410E">
        <w:rPr>
          <w:rFonts w:cs="Garamond"/>
          <w:i/>
          <w:color w:val="4EA72E" w:themeColor="accent6"/>
        </w:rPr>
        <w:t>Essays on Cultural Change</w:t>
      </w:r>
      <w:r w:rsidR="00000000" w:rsidRPr="0018410E">
        <w:rPr>
          <w:color w:val="4EA72E" w:themeColor="accent6"/>
        </w:rPr>
        <w:t>, edited by</w:t>
      </w:r>
      <w:r w:rsidR="00000000" w:rsidRPr="0018410E">
        <w:rPr>
          <w:rFonts w:cs="Garamond"/>
          <w:i/>
          <w:color w:val="4EA72E" w:themeColor="accent6"/>
        </w:rPr>
        <w:t xml:space="preserve"> </w:t>
      </w:r>
      <w:r w:rsidR="00000000" w:rsidRPr="0018410E">
        <w:rPr>
          <w:color w:val="4EA72E" w:themeColor="accent6"/>
        </w:rPr>
        <w:t xml:space="preserve">Lawrence Harrison and Jerome Kagen.  Routledge, 2006. </w:t>
      </w:r>
    </w:p>
    <w:p w14:paraId="0B7A0F13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64A102D3" w14:textId="66F2FEEA" w:rsidR="00C018F8" w:rsidRPr="0018410E" w:rsidRDefault="00E34E43">
      <w:pPr>
        <w:ind w:left="421"/>
        <w:rPr>
          <w:color w:val="00FFFF"/>
        </w:rPr>
      </w:pPr>
      <w:r w:rsidRPr="0018410E">
        <w:rPr>
          <w:color w:val="00FFFF"/>
        </w:rPr>
        <w:t xml:space="preserve">26 </w:t>
      </w:r>
      <w:r w:rsidR="00000000" w:rsidRPr="0018410E">
        <w:rPr>
          <w:color w:val="00FFFF"/>
        </w:rPr>
        <w:t>W. Mishler, S.E. Finkel, and P. Peiris</w:t>
      </w:r>
      <w:r w:rsidR="00000000" w:rsidRPr="0018410E">
        <w:rPr>
          <w:rFonts w:cs="Garamond"/>
          <w:color w:val="00FFFF"/>
        </w:rPr>
        <w:t>, “</w:t>
      </w:r>
      <w:r w:rsidR="00000000" w:rsidRPr="0018410E">
        <w:rPr>
          <w:color w:val="00FFFF"/>
        </w:rPr>
        <w:t xml:space="preserve">The 2005 Presidential and 2004 Parliamentary Elections </w:t>
      </w:r>
      <w:r w:rsidR="00000000" w:rsidRPr="0018410E">
        <w:rPr>
          <w:rFonts w:cs="Garamond"/>
          <w:color w:val="00FFFF"/>
        </w:rPr>
        <w:t xml:space="preserve">in Sri Lanka,” </w:t>
      </w:r>
      <w:r w:rsidR="00000000" w:rsidRPr="0018410E">
        <w:rPr>
          <w:rFonts w:cs="Garamond"/>
          <w:i/>
          <w:color w:val="00FFFF"/>
        </w:rPr>
        <w:t>Electoral Studies</w:t>
      </w:r>
      <w:r w:rsidR="00000000" w:rsidRPr="0018410E">
        <w:rPr>
          <w:color w:val="00FFFF"/>
        </w:rPr>
        <w:t xml:space="preserve">, 2006. </w:t>
      </w:r>
    </w:p>
    <w:p w14:paraId="0FF637F7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73CDB400" w14:textId="0D8609A2" w:rsidR="00C018F8" w:rsidRPr="0018410E" w:rsidRDefault="00E34E43">
      <w:pPr>
        <w:ind w:left="421"/>
        <w:rPr>
          <w:color w:val="4EA72E" w:themeColor="accent6"/>
        </w:rPr>
      </w:pPr>
      <w:r w:rsidRPr="0018410E">
        <w:rPr>
          <w:rFonts w:cs="Garamond"/>
          <w:color w:val="4EA72E" w:themeColor="accent6"/>
        </w:rPr>
        <w:t xml:space="preserve">27 </w:t>
      </w:r>
      <w:r w:rsidR="00000000" w:rsidRPr="0018410E">
        <w:rPr>
          <w:rFonts w:cs="Garamond"/>
          <w:color w:val="4EA72E" w:themeColor="accent6"/>
        </w:rPr>
        <w:t xml:space="preserve">S. E. Finkel and H. R. Ernst, “Civic Education </w:t>
      </w:r>
      <w:r w:rsidR="00000000" w:rsidRPr="0018410E">
        <w:rPr>
          <w:color w:val="4EA72E" w:themeColor="accent6"/>
        </w:rPr>
        <w:t xml:space="preserve">in Post-Apartheid South Africa:  Alternative Paths to </w:t>
      </w:r>
      <w:r w:rsidR="00000000" w:rsidRPr="0018410E">
        <w:rPr>
          <w:color w:val="00B050"/>
        </w:rPr>
        <w:t xml:space="preserve">the Development </w:t>
      </w:r>
      <w:r w:rsidR="00000000" w:rsidRPr="0018410E">
        <w:rPr>
          <w:color w:val="4EA72E" w:themeColor="accent6"/>
        </w:rPr>
        <w:t xml:space="preserve">of </w:t>
      </w:r>
      <w:r w:rsidR="00000000" w:rsidRPr="0018410E">
        <w:rPr>
          <w:rFonts w:cs="Garamond"/>
          <w:color w:val="4EA72E" w:themeColor="accent6"/>
        </w:rPr>
        <w:t>Political Knowledge and Democratic Values,”</w:t>
      </w:r>
      <w:r w:rsidR="00000000" w:rsidRPr="0018410E">
        <w:rPr>
          <w:color w:val="4EA72E" w:themeColor="accent6"/>
        </w:rPr>
        <w:t xml:space="preserve"> </w:t>
      </w:r>
      <w:r w:rsidR="00000000" w:rsidRPr="0018410E">
        <w:rPr>
          <w:rFonts w:cs="Garamond"/>
          <w:i/>
          <w:color w:val="4EA72E" w:themeColor="accent6"/>
        </w:rPr>
        <w:t>Political Psychology</w:t>
      </w:r>
      <w:r w:rsidR="00000000" w:rsidRPr="0018410E">
        <w:rPr>
          <w:color w:val="4EA72E" w:themeColor="accent6"/>
        </w:rPr>
        <w:t xml:space="preserve"> 26, June 2005, 333-364. </w:t>
      </w:r>
    </w:p>
    <w:p w14:paraId="357F69D3" w14:textId="77777777" w:rsidR="00C018F8" w:rsidRDefault="00000000">
      <w:pPr>
        <w:spacing w:line="259" w:lineRule="auto"/>
        <w:ind w:left="0"/>
      </w:pPr>
      <w:r>
        <w:t xml:space="preserve"> </w:t>
      </w:r>
    </w:p>
    <w:p w14:paraId="740B86DC" w14:textId="2D5ECFA8" w:rsidR="00C018F8" w:rsidRPr="0018410E" w:rsidRDefault="00E34E43">
      <w:pPr>
        <w:ind w:left="421" w:right="525"/>
        <w:rPr>
          <w:color w:val="4EA72E" w:themeColor="accent6"/>
        </w:rPr>
      </w:pPr>
      <w:r w:rsidRPr="0018410E">
        <w:rPr>
          <w:color w:val="4EA72E" w:themeColor="accent6"/>
        </w:rPr>
        <w:t xml:space="preserve">28 </w:t>
      </w:r>
      <w:r w:rsidR="00000000" w:rsidRPr="0018410E">
        <w:rPr>
          <w:color w:val="4EA72E" w:themeColor="accent6"/>
        </w:rPr>
        <w:t>S.E. Fin</w:t>
      </w:r>
      <w:r w:rsidR="00000000" w:rsidRPr="0018410E">
        <w:rPr>
          <w:rFonts w:cs="Garamond"/>
          <w:color w:val="4EA72E" w:themeColor="accent6"/>
        </w:rPr>
        <w:t xml:space="preserve">kel, “Can Democracy Be Taught?” </w:t>
      </w:r>
      <w:r w:rsidR="00000000" w:rsidRPr="0018410E">
        <w:rPr>
          <w:rFonts w:cs="Garamond"/>
          <w:i/>
          <w:color w:val="4EA72E" w:themeColor="accent6"/>
        </w:rPr>
        <w:t>Journal of Democracy</w:t>
      </w:r>
      <w:r w:rsidR="00000000" w:rsidRPr="0018410E">
        <w:rPr>
          <w:color w:val="4EA72E" w:themeColor="accent6"/>
        </w:rPr>
        <w:t xml:space="preserve">, Vol. 14, October </w:t>
      </w:r>
      <w:proofErr w:type="gramStart"/>
      <w:r w:rsidR="00000000" w:rsidRPr="0018410E">
        <w:rPr>
          <w:color w:val="4EA72E" w:themeColor="accent6"/>
        </w:rPr>
        <w:t>2003,  pp.</w:t>
      </w:r>
      <w:proofErr w:type="gramEnd"/>
      <w:r w:rsidR="00000000" w:rsidRPr="0018410E">
        <w:rPr>
          <w:color w:val="4EA72E" w:themeColor="accent6"/>
        </w:rPr>
        <w:t xml:space="preserve"> 137-151. </w:t>
      </w:r>
    </w:p>
    <w:p w14:paraId="7941A380" w14:textId="77777777" w:rsidR="00C018F8" w:rsidRPr="0018410E" w:rsidRDefault="00000000">
      <w:pPr>
        <w:spacing w:line="259" w:lineRule="auto"/>
        <w:ind w:left="431"/>
        <w:rPr>
          <w:color w:val="4EA72E" w:themeColor="accent6"/>
        </w:rPr>
      </w:pPr>
      <w:r w:rsidRPr="0018410E">
        <w:rPr>
          <w:color w:val="4EA72E" w:themeColor="accent6"/>
        </w:rPr>
        <w:t xml:space="preserve"> </w:t>
      </w:r>
    </w:p>
    <w:p w14:paraId="662A4FD2" w14:textId="1FF1200C" w:rsidR="00C018F8" w:rsidRPr="0018410E" w:rsidRDefault="00E34E43">
      <w:pPr>
        <w:ind w:left="421"/>
        <w:rPr>
          <w:color w:val="00FFFF"/>
        </w:rPr>
      </w:pPr>
      <w:r w:rsidRPr="0018410E">
        <w:rPr>
          <w:rFonts w:cs="Garamond"/>
          <w:color w:val="00FFFF"/>
        </w:rPr>
        <w:t xml:space="preserve">29 </w:t>
      </w:r>
      <w:r w:rsidR="00000000" w:rsidRPr="0018410E">
        <w:rPr>
          <w:rFonts w:cs="Garamond"/>
          <w:color w:val="00FFFF"/>
        </w:rPr>
        <w:t>S. E. Finkel and P.B. Freedman, “The Half</w:t>
      </w:r>
      <w:r w:rsidR="00000000" w:rsidRPr="0018410E">
        <w:rPr>
          <w:color w:val="00FFFF"/>
        </w:rPr>
        <w:t xml:space="preserve">-Hearted Rise: Voter Turnout in the 2000 </w:t>
      </w:r>
    </w:p>
    <w:p w14:paraId="004521E8" w14:textId="77777777" w:rsidR="00C018F8" w:rsidRPr="0018410E" w:rsidRDefault="00000000">
      <w:pPr>
        <w:ind w:left="421"/>
        <w:rPr>
          <w:color w:val="00FFFF"/>
        </w:rPr>
      </w:pPr>
      <w:r w:rsidRPr="0018410E">
        <w:rPr>
          <w:rFonts w:cs="Garamond"/>
          <w:color w:val="00FFFF"/>
        </w:rPr>
        <w:t>Elections,” Pp. 180</w:t>
      </w:r>
      <w:r w:rsidRPr="0018410E">
        <w:rPr>
          <w:color w:val="00FFFF"/>
        </w:rPr>
        <w:t xml:space="preserve">-205 in Herbert Weisberg and Clyde Wilcox, editors, </w:t>
      </w:r>
      <w:r w:rsidRPr="0018410E">
        <w:rPr>
          <w:rFonts w:cs="Garamond"/>
          <w:i/>
          <w:color w:val="00FFFF"/>
        </w:rPr>
        <w:t>Models of Voting in Presidential Elections: The 2000 Elections</w:t>
      </w:r>
      <w:r w:rsidRPr="0018410E">
        <w:rPr>
          <w:color w:val="00FFFF"/>
        </w:rPr>
        <w:t xml:space="preserve">.  Stanford, Ca.: Stanford University Press, 2003. </w:t>
      </w:r>
    </w:p>
    <w:p w14:paraId="773262FF" w14:textId="77777777" w:rsidR="00C018F8" w:rsidRPr="0018410E" w:rsidRDefault="00000000">
      <w:pPr>
        <w:spacing w:line="259" w:lineRule="auto"/>
        <w:ind w:left="431"/>
        <w:rPr>
          <w:color w:val="00FFFF"/>
        </w:rPr>
      </w:pPr>
      <w:r w:rsidRPr="0018410E">
        <w:rPr>
          <w:color w:val="00FFFF"/>
        </w:rPr>
        <w:t xml:space="preserve"> </w:t>
      </w:r>
    </w:p>
    <w:p w14:paraId="78BACE03" w14:textId="77777777" w:rsidR="00E34E43" w:rsidRPr="0018410E" w:rsidRDefault="00E34E43">
      <w:pPr>
        <w:ind w:left="421"/>
        <w:rPr>
          <w:rFonts w:cs="Garamond"/>
          <w:color w:val="FF0000"/>
        </w:rPr>
      </w:pPr>
      <w:r w:rsidRPr="0018410E">
        <w:rPr>
          <w:rFonts w:cs="Garamond"/>
          <w:color w:val="FF0000"/>
        </w:rPr>
        <w:t xml:space="preserve">30 </w:t>
      </w:r>
      <w:r w:rsidR="00000000" w:rsidRPr="0018410E">
        <w:rPr>
          <w:rFonts w:cs="Garamond"/>
          <w:color w:val="FF0000"/>
        </w:rPr>
        <w:t xml:space="preserve">S.E. Finkel, “Change </w:t>
      </w:r>
      <w:r w:rsidR="00000000" w:rsidRPr="00E1402F">
        <w:rPr>
          <w:rFonts w:cs="Garamond"/>
          <w:color w:val="FF0000"/>
        </w:rPr>
        <w:t xml:space="preserve">Scores,” </w:t>
      </w:r>
      <w:r w:rsidR="00000000" w:rsidRPr="0018410E">
        <w:rPr>
          <w:rFonts w:cs="Garamond"/>
          <w:color w:val="FF0000"/>
        </w:rPr>
        <w:t xml:space="preserve">and </w:t>
      </w:r>
    </w:p>
    <w:p w14:paraId="630CC6CC" w14:textId="5672411C" w:rsidR="00C018F8" w:rsidRPr="0018410E" w:rsidRDefault="00E34E43" w:rsidP="00E34E43">
      <w:pPr>
        <w:ind w:left="421"/>
        <w:rPr>
          <w:rFonts w:cs="Garamond"/>
          <w:color w:val="FF0000"/>
        </w:rPr>
      </w:pPr>
      <w:r w:rsidRPr="0018410E">
        <w:rPr>
          <w:rFonts w:cs="Garamond"/>
          <w:color w:val="FF0000"/>
        </w:rPr>
        <w:t xml:space="preserve">31 </w:t>
      </w:r>
      <w:r w:rsidR="00000000" w:rsidRPr="0018410E">
        <w:rPr>
          <w:rFonts w:cs="Garamond"/>
          <w:color w:val="FF0000"/>
        </w:rPr>
        <w:t>“Cross</w:t>
      </w:r>
      <w:r w:rsidR="00000000" w:rsidRPr="0018410E">
        <w:rPr>
          <w:color w:val="FF0000"/>
        </w:rPr>
        <w:t>-</w:t>
      </w:r>
      <w:r w:rsidR="00000000" w:rsidRPr="0018410E">
        <w:rPr>
          <w:rFonts w:cs="Garamond"/>
          <w:color w:val="FF0000"/>
        </w:rPr>
        <w:t>Lagged Models,” in Michael S. Lewis</w:t>
      </w:r>
      <w:r w:rsidR="00000000" w:rsidRPr="0018410E">
        <w:rPr>
          <w:color w:val="FF0000"/>
        </w:rPr>
        <w:t xml:space="preserve">-Beck, Alan Bryman, and Tim </w:t>
      </w:r>
      <w:proofErr w:type="spellStart"/>
      <w:r w:rsidR="00000000" w:rsidRPr="0018410E">
        <w:rPr>
          <w:color w:val="FF0000"/>
        </w:rPr>
        <w:t>Futing</w:t>
      </w:r>
      <w:proofErr w:type="spellEnd"/>
      <w:r w:rsidR="00000000" w:rsidRPr="0018410E">
        <w:rPr>
          <w:color w:val="FF0000"/>
        </w:rPr>
        <w:t xml:space="preserve"> Liao, editors, </w:t>
      </w:r>
      <w:r w:rsidR="00000000" w:rsidRPr="0018410E">
        <w:rPr>
          <w:rFonts w:cs="Garamond"/>
          <w:i/>
          <w:color w:val="FF0000"/>
        </w:rPr>
        <w:t>Encyclopedia of the Social Sciences</w:t>
      </w:r>
      <w:r w:rsidR="00000000" w:rsidRPr="0018410E">
        <w:rPr>
          <w:color w:val="FF0000"/>
        </w:rPr>
        <w:t xml:space="preserve">.  Thousand Oaks, California:  Sage Publications, 1993. </w:t>
      </w:r>
    </w:p>
    <w:p w14:paraId="7C33796A" w14:textId="77777777" w:rsidR="00C018F8" w:rsidRPr="0018410E" w:rsidRDefault="00000000">
      <w:pPr>
        <w:spacing w:line="259" w:lineRule="auto"/>
        <w:ind w:left="0"/>
        <w:rPr>
          <w:color w:val="FF0000"/>
        </w:rPr>
      </w:pPr>
      <w:r w:rsidRPr="0018410E">
        <w:rPr>
          <w:color w:val="FF0000"/>
        </w:rPr>
        <w:t xml:space="preserve"> </w:t>
      </w:r>
    </w:p>
    <w:p w14:paraId="5DC5DAA1" w14:textId="79D27613" w:rsidR="00C018F8" w:rsidRPr="0018410E" w:rsidRDefault="00000000">
      <w:pPr>
        <w:ind w:left="5" w:hanging="5"/>
        <w:rPr>
          <w:color w:val="4EA72E" w:themeColor="accent6"/>
        </w:rPr>
      </w:pPr>
      <w:r>
        <w:t xml:space="preserve"> </w:t>
      </w:r>
      <w:r w:rsidR="00E34E43" w:rsidRPr="0018410E">
        <w:rPr>
          <w:color w:val="4EA72E" w:themeColor="accent6"/>
        </w:rPr>
        <w:t xml:space="preserve">32 </w:t>
      </w:r>
      <w:r w:rsidRPr="0018410E">
        <w:rPr>
          <w:rFonts w:cs="Garamond"/>
          <w:color w:val="4EA72E" w:themeColor="accent6"/>
        </w:rPr>
        <w:t xml:space="preserve">S. E. Finkel, “Civic Education and the Mobilization of Political Participation in </w:t>
      </w:r>
      <w:proofErr w:type="gramStart"/>
      <w:r w:rsidRPr="0018410E">
        <w:rPr>
          <w:rFonts w:cs="Garamond"/>
          <w:color w:val="4EA72E" w:themeColor="accent6"/>
        </w:rPr>
        <w:t xml:space="preserve">Developing </w:t>
      </w:r>
      <w:r w:rsidRPr="0018410E">
        <w:rPr>
          <w:color w:val="4EA72E" w:themeColor="accent6"/>
        </w:rPr>
        <w:t xml:space="preserve"> Democracies</w:t>
      </w:r>
      <w:proofErr w:type="gramEnd"/>
      <w:r w:rsidRPr="0018410E">
        <w:rPr>
          <w:color w:val="4EA72E" w:themeColor="accent6"/>
        </w:rPr>
        <w:t xml:space="preserve">, </w:t>
      </w:r>
      <w:r w:rsidRPr="0018410E">
        <w:rPr>
          <w:rFonts w:cs="Garamond"/>
          <w:i/>
          <w:color w:val="4EA72E" w:themeColor="accent6"/>
        </w:rPr>
        <w:t>Journal of Politics,</w:t>
      </w:r>
      <w:r w:rsidRPr="0018410E">
        <w:rPr>
          <w:color w:val="4EA72E" w:themeColor="accent6"/>
        </w:rPr>
        <w:t xml:space="preserve"> Vol. 64, November 2002, pp. 994-1020. </w:t>
      </w:r>
    </w:p>
    <w:p w14:paraId="0A614DC0" w14:textId="77777777" w:rsidR="00C018F8" w:rsidRPr="0018410E" w:rsidRDefault="00000000">
      <w:pPr>
        <w:spacing w:after="15" w:line="259" w:lineRule="auto"/>
        <w:ind w:left="0"/>
        <w:rPr>
          <w:color w:val="4EA72E" w:themeColor="accent6"/>
        </w:rPr>
      </w:pPr>
      <w:r w:rsidRPr="0018410E">
        <w:rPr>
          <w:color w:val="4EA72E" w:themeColor="accent6"/>
        </w:rPr>
        <w:t xml:space="preserve"> </w:t>
      </w:r>
    </w:p>
    <w:p w14:paraId="51F06A82" w14:textId="57BC04B0" w:rsidR="00C018F8" w:rsidRPr="0018410E" w:rsidRDefault="00000000">
      <w:pPr>
        <w:tabs>
          <w:tab w:val="center" w:pos="4440"/>
        </w:tabs>
        <w:spacing w:after="26"/>
        <w:ind w:left="0"/>
        <w:rPr>
          <w:color w:val="00B050"/>
        </w:rPr>
      </w:pPr>
      <w:r>
        <w:t xml:space="preserve"> </w:t>
      </w:r>
      <w:r>
        <w:tab/>
      </w:r>
      <w:r w:rsidR="00E34E43" w:rsidRPr="0018410E">
        <w:rPr>
          <w:color w:val="00B050"/>
        </w:rPr>
        <w:t xml:space="preserve">33 </w:t>
      </w:r>
      <w:r w:rsidRPr="0018410E">
        <w:rPr>
          <w:color w:val="00B050"/>
        </w:rPr>
        <w:t>S. E. Finkel, S. Humphries, and K.-</w:t>
      </w:r>
      <w:r w:rsidRPr="0018410E">
        <w:rPr>
          <w:rFonts w:cs="Garamond"/>
          <w:color w:val="00B050"/>
        </w:rPr>
        <w:t xml:space="preserve">D. Opp, “Socialist Values and the Development of </w:t>
      </w:r>
    </w:p>
    <w:p w14:paraId="0F32DA11" w14:textId="77777777" w:rsidR="00C018F8" w:rsidRPr="0018410E" w:rsidRDefault="00000000">
      <w:pPr>
        <w:tabs>
          <w:tab w:val="center" w:pos="4328"/>
        </w:tabs>
        <w:spacing w:after="25"/>
        <w:ind w:left="0"/>
        <w:rPr>
          <w:color w:val="00B050"/>
        </w:rPr>
      </w:pPr>
      <w:r w:rsidRPr="0018410E">
        <w:rPr>
          <w:color w:val="00B050"/>
        </w:rPr>
        <w:t xml:space="preserve"> </w:t>
      </w:r>
      <w:r w:rsidRPr="0018410E">
        <w:rPr>
          <w:color w:val="00B050"/>
        </w:rPr>
        <w:tab/>
        <w:t xml:space="preserve">Democratic Support in the Former East Germany, </w:t>
      </w:r>
      <w:r w:rsidRPr="0018410E">
        <w:rPr>
          <w:rFonts w:cs="Garamond"/>
          <w:i/>
          <w:color w:val="00B050"/>
        </w:rPr>
        <w:t>International Political Science Review</w:t>
      </w:r>
      <w:r w:rsidRPr="0018410E">
        <w:rPr>
          <w:color w:val="00B050"/>
        </w:rPr>
        <w:t xml:space="preserve">, </w:t>
      </w:r>
    </w:p>
    <w:p w14:paraId="2CE473AD" w14:textId="77777777" w:rsidR="00C018F8" w:rsidRPr="0018410E" w:rsidRDefault="00000000">
      <w:pPr>
        <w:tabs>
          <w:tab w:val="center" w:pos="1199"/>
        </w:tabs>
        <w:ind w:left="0"/>
        <w:rPr>
          <w:color w:val="00B050"/>
        </w:rPr>
      </w:pPr>
      <w:r w:rsidRPr="0018410E">
        <w:rPr>
          <w:color w:val="00B050"/>
        </w:rPr>
        <w:t xml:space="preserve"> </w:t>
      </w:r>
      <w:r w:rsidRPr="0018410E">
        <w:rPr>
          <w:color w:val="00B050"/>
        </w:rPr>
        <w:tab/>
        <w:t xml:space="preserve">December 2001. </w:t>
      </w:r>
    </w:p>
    <w:p w14:paraId="533681D9" w14:textId="77777777" w:rsidR="00C018F8" w:rsidRDefault="00000000">
      <w:pPr>
        <w:spacing w:line="259" w:lineRule="auto"/>
        <w:ind w:left="0"/>
      </w:pPr>
      <w:r>
        <w:t xml:space="preserve"> </w:t>
      </w:r>
    </w:p>
    <w:p w14:paraId="6D203F0A" w14:textId="24C2DB20" w:rsidR="00C018F8" w:rsidRPr="0018410E" w:rsidRDefault="00E34E43">
      <w:pPr>
        <w:ind w:left="426" w:hanging="5"/>
        <w:rPr>
          <w:color w:val="00FFFF"/>
        </w:rPr>
      </w:pPr>
      <w:r w:rsidRPr="0018410E">
        <w:rPr>
          <w:color w:val="00FFFF"/>
        </w:rPr>
        <w:t xml:space="preserve">34 </w:t>
      </w:r>
      <w:r w:rsidR="00000000" w:rsidRPr="0018410E">
        <w:rPr>
          <w:color w:val="00FFFF"/>
        </w:rPr>
        <w:t>K.-</w:t>
      </w:r>
      <w:r w:rsidR="00000000" w:rsidRPr="0018410E">
        <w:rPr>
          <w:rFonts w:cs="Garamond"/>
          <w:color w:val="00FFFF"/>
        </w:rPr>
        <w:t>D. Opp and S. E. Finkel, “</w:t>
      </w:r>
      <w:proofErr w:type="spellStart"/>
      <w:r w:rsidR="00000000" w:rsidRPr="0018410E">
        <w:rPr>
          <w:rFonts w:cs="Garamond"/>
          <w:color w:val="00FFFF"/>
        </w:rPr>
        <w:t>Politischer</w:t>
      </w:r>
      <w:proofErr w:type="spellEnd"/>
      <w:r w:rsidR="00000000" w:rsidRPr="0018410E">
        <w:rPr>
          <w:rFonts w:cs="Garamond"/>
          <w:color w:val="00FFFF"/>
        </w:rPr>
        <w:t xml:space="preserve"> Protest, </w:t>
      </w:r>
      <w:proofErr w:type="spellStart"/>
      <w:r w:rsidR="00000000" w:rsidRPr="0018410E">
        <w:rPr>
          <w:rFonts w:cs="Garamond"/>
          <w:color w:val="00FFFF"/>
        </w:rPr>
        <w:t>Rationalität</w:t>
      </w:r>
      <w:proofErr w:type="spellEnd"/>
      <w:r w:rsidR="00000000" w:rsidRPr="0018410E">
        <w:rPr>
          <w:rFonts w:cs="Garamond"/>
          <w:color w:val="00FFFF"/>
        </w:rPr>
        <w:t xml:space="preserve"> und </w:t>
      </w:r>
      <w:proofErr w:type="spellStart"/>
      <w:r w:rsidR="00000000" w:rsidRPr="0018410E">
        <w:rPr>
          <w:rFonts w:cs="Garamond"/>
          <w:color w:val="00FFFF"/>
        </w:rPr>
        <w:t>Lebenstile</w:t>
      </w:r>
      <w:proofErr w:type="spellEnd"/>
      <w:r w:rsidR="00000000" w:rsidRPr="0018410E">
        <w:rPr>
          <w:rFonts w:cs="Garamond"/>
          <w:color w:val="00FFFF"/>
        </w:rPr>
        <w:t xml:space="preserve">:  Eine </w:t>
      </w:r>
      <w:proofErr w:type="spellStart"/>
      <w:r w:rsidR="00000000" w:rsidRPr="0018410E">
        <w:rPr>
          <w:rFonts w:cs="Garamond"/>
          <w:color w:val="00FFFF"/>
        </w:rPr>
        <w:t>Empirische</w:t>
      </w:r>
      <w:proofErr w:type="spellEnd"/>
      <w:r w:rsidR="00000000" w:rsidRPr="0018410E">
        <w:rPr>
          <w:rFonts w:cs="Garamond"/>
          <w:color w:val="00FFFF"/>
        </w:rPr>
        <w:t xml:space="preserve"> </w:t>
      </w:r>
    </w:p>
    <w:p w14:paraId="091F6157" w14:textId="77777777" w:rsidR="00C018F8" w:rsidRPr="0018410E" w:rsidRDefault="00000000">
      <w:pPr>
        <w:ind w:left="421"/>
        <w:rPr>
          <w:color w:val="00FFFF"/>
        </w:rPr>
      </w:pPr>
      <w:r w:rsidRPr="0018410E">
        <w:rPr>
          <w:rFonts w:cs="Garamond"/>
          <w:color w:val="00FFFF"/>
        </w:rPr>
        <w:t xml:space="preserve">Überprüfung </w:t>
      </w:r>
      <w:proofErr w:type="spellStart"/>
      <w:r w:rsidRPr="0018410E">
        <w:rPr>
          <w:rFonts w:cs="Garamond"/>
          <w:color w:val="00FFFF"/>
        </w:rPr>
        <w:t>alternativer</w:t>
      </w:r>
      <w:proofErr w:type="spellEnd"/>
      <w:r w:rsidRPr="0018410E">
        <w:rPr>
          <w:rFonts w:cs="Garamond"/>
          <w:color w:val="00FFFF"/>
        </w:rPr>
        <w:t xml:space="preserve"> </w:t>
      </w:r>
      <w:proofErr w:type="spellStart"/>
      <w:r w:rsidRPr="0018410E">
        <w:rPr>
          <w:rFonts w:cs="Garamond"/>
          <w:color w:val="00FFFF"/>
        </w:rPr>
        <w:t>Erklärungsmodelle</w:t>
      </w:r>
      <w:proofErr w:type="spellEnd"/>
      <w:r w:rsidRPr="0018410E">
        <w:rPr>
          <w:rFonts w:cs="Garamond"/>
          <w:color w:val="00FFFF"/>
        </w:rPr>
        <w:t xml:space="preserve">” (Political Protest, Rationality and Lifestyle:  An </w:t>
      </w:r>
      <w:r w:rsidRPr="0018410E">
        <w:rPr>
          <w:color w:val="00FFFF"/>
        </w:rPr>
        <w:t xml:space="preserve">Empirical Examination of Alternative Explanatory Models), pp. 73-108 in Achim Koch, Martina Wagner, and Peter Schmidt, eds. </w:t>
      </w:r>
      <w:proofErr w:type="spellStart"/>
      <w:r w:rsidRPr="0018410E">
        <w:rPr>
          <w:rFonts w:cs="Garamond"/>
          <w:i/>
          <w:color w:val="00FFFF"/>
        </w:rPr>
        <w:t>Politische</w:t>
      </w:r>
      <w:proofErr w:type="spellEnd"/>
      <w:r w:rsidRPr="0018410E">
        <w:rPr>
          <w:rFonts w:cs="Garamond"/>
          <w:i/>
          <w:color w:val="00FFFF"/>
        </w:rPr>
        <w:t xml:space="preserve"> </w:t>
      </w:r>
      <w:proofErr w:type="spellStart"/>
      <w:r w:rsidRPr="0018410E">
        <w:rPr>
          <w:rFonts w:cs="Garamond"/>
          <w:i/>
          <w:color w:val="00FFFF"/>
        </w:rPr>
        <w:t>Partizipation</w:t>
      </w:r>
      <w:proofErr w:type="spellEnd"/>
      <w:r w:rsidRPr="0018410E">
        <w:rPr>
          <w:rFonts w:cs="Garamond"/>
          <w:i/>
          <w:color w:val="00FFFF"/>
        </w:rPr>
        <w:t xml:space="preserve"> in der </w:t>
      </w:r>
      <w:proofErr w:type="spellStart"/>
      <w:r w:rsidRPr="0018410E">
        <w:rPr>
          <w:rFonts w:cs="Garamond"/>
          <w:i/>
          <w:color w:val="00FFFF"/>
        </w:rPr>
        <w:t>Bundesrepublik</w:t>
      </w:r>
      <w:proofErr w:type="spellEnd"/>
      <w:r w:rsidRPr="0018410E">
        <w:rPr>
          <w:rFonts w:cs="Garamond"/>
          <w:i/>
          <w:color w:val="00FFFF"/>
        </w:rPr>
        <w:t xml:space="preserve"> Deutschland:  </w:t>
      </w:r>
      <w:proofErr w:type="spellStart"/>
      <w:r w:rsidRPr="0018410E">
        <w:rPr>
          <w:rFonts w:cs="Garamond"/>
          <w:i/>
          <w:color w:val="00FFFF"/>
        </w:rPr>
        <w:t>Empirische</w:t>
      </w:r>
      <w:proofErr w:type="spellEnd"/>
      <w:r w:rsidRPr="0018410E">
        <w:rPr>
          <w:rFonts w:cs="Garamond"/>
          <w:i/>
          <w:color w:val="00FFFF"/>
        </w:rPr>
        <w:t xml:space="preserve"> </w:t>
      </w:r>
      <w:proofErr w:type="spellStart"/>
      <w:r w:rsidRPr="0018410E">
        <w:rPr>
          <w:rFonts w:cs="Garamond"/>
          <w:i/>
          <w:color w:val="00FFFF"/>
        </w:rPr>
        <w:t>Befunde</w:t>
      </w:r>
      <w:proofErr w:type="spellEnd"/>
      <w:r w:rsidRPr="0018410E">
        <w:rPr>
          <w:rFonts w:cs="Garamond"/>
          <w:i/>
          <w:color w:val="00FFFF"/>
        </w:rPr>
        <w:t xml:space="preserve"> und </w:t>
      </w:r>
      <w:proofErr w:type="spellStart"/>
      <w:r w:rsidRPr="0018410E">
        <w:rPr>
          <w:rFonts w:cs="Garamond"/>
          <w:i/>
          <w:color w:val="00FFFF"/>
        </w:rPr>
        <w:t>theoretische</w:t>
      </w:r>
      <w:proofErr w:type="spellEnd"/>
      <w:r w:rsidRPr="0018410E">
        <w:rPr>
          <w:rFonts w:cs="Garamond"/>
          <w:i/>
          <w:color w:val="00FFFF"/>
        </w:rPr>
        <w:t xml:space="preserve"> </w:t>
      </w:r>
      <w:proofErr w:type="spellStart"/>
      <w:r w:rsidRPr="0018410E">
        <w:rPr>
          <w:rFonts w:cs="Garamond"/>
          <w:i/>
          <w:color w:val="00FFFF"/>
        </w:rPr>
        <w:t>Erklärungen</w:t>
      </w:r>
      <w:proofErr w:type="spellEnd"/>
      <w:r w:rsidRPr="0018410E">
        <w:rPr>
          <w:color w:val="00FFFF"/>
        </w:rPr>
        <w:t xml:space="preserve">.  </w:t>
      </w:r>
      <w:proofErr w:type="spellStart"/>
      <w:r w:rsidRPr="0018410E">
        <w:rPr>
          <w:color w:val="00FFFF"/>
        </w:rPr>
        <w:t>Opladen</w:t>
      </w:r>
      <w:proofErr w:type="spellEnd"/>
      <w:r w:rsidRPr="0018410E">
        <w:rPr>
          <w:color w:val="00FFFF"/>
        </w:rPr>
        <w:t xml:space="preserve">:  Leske und </w:t>
      </w:r>
      <w:proofErr w:type="spellStart"/>
      <w:r w:rsidRPr="0018410E">
        <w:rPr>
          <w:color w:val="00FFFF"/>
        </w:rPr>
        <w:t>Budrich</w:t>
      </w:r>
      <w:proofErr w:type="spellEnd"/>
      <w:r w:rsidRPr="0018410E">
        <w:rPr>
          <w:color w:val="00FFFF"/>
        </w:rPr>
        <w:t xml:space="preserve">, 2001. </w:t>
      </w:r>
    </w:p>
    <w:p w14:paraId="13E60014" w14:textId="77777777" w:rsidR="00C018F8" w:rsidRDefault="00000000">
      <w:pPr>
        <w:spacing w:after="15" w:line="259" w:lineRule="auto"/>
        <w:ind w:left="0"/>
      </w:pPr>
      <w:r>
        <w:t xml:space="preserve"> </w:t>
      </w:r>
    </w:p>
    <w:p w14:paraId="799DBEF4" w14:textId="174553DB" w:rsidR="00C018F8" w:rsidRDefault="00000000">
      <w:pPr>
        <w:spacing w:after="29"/>
        <w:ind w:left="431" w:hanging="431"/>
      </w:pPr>
      <w:r>
        <w:t xml:space="preserve"> </w:t>
      </w:r>
      <w:r>
        <w:tab/>
      </w:r>
      <w:r w:rsidR="00E34E43" w:rsidRPr="0018410E">
        <w:rPr>
          <w:color w:val="4EA72E" w:themeColor="accent6"/>
        </w:rPr>
        <w:t xml:space="preserve">35 </w:t>
      </w:r>
      <w:r w:rsidRPr="0018410E">
        <w:rPr>
          <w:rFonts w:cs="Garamond"/>
          <w:color w:val="4EA72E" w:themeColor="accent6"/>
        </w:rPr>
        <w:t xml:space="preserve">S. E. Finkel, C. Sabatini, and G. Bevis, “Civic Education, Civil Society, and Political Mistrust </w:t>
      </w:r>
      <w:proofErr w:type="gramStart"/>
      <w:r w:rsidRPr="0018410E">
        <w:rPr>
          <w:rFonts w:cs="Garamond"/>
          <w:color w:val="4EA72E" w:themeColor="accent6"/>
        </w:rPr>
        <w:t xml:space="preserve">in </w:t>
      </w:r>
      <w:r w:rsidRPr="0018410E">
        <w:rPr>
          <w:color w:val="4EA72E" w:themeColor="accent6"/>
        </w:rPr>
        <w:t xml:space="preserve"> </w:t>
      </w:r>
      <w:r w:rsidRPr="0018410E">
        <w:rPr>
          <w:rFonts w:cs="Garamond"/>
          <w:color w:val="4EA72E" w:themeColor="accent6"/>
        </w:rPr>
        <w:t>a</w:t>
      </w:r>
      <w:proofErr w:type="gramEnd"/>
      <w:r w:rsidRPr="0018410E">
        <w:rPr>
          <w:rFonts w:cs="Garamond"/>
          <w:color w:val="4EA72E" w:themeColor="accent6"/>
        </w:rPr>
        <w:t xml:space="preserve"> Developing Democracy:  The Case of the Dominican Republic,” </w:t>
      </w:r>
      <w:r w:rsidRPr="0018410E">
        <w:rPr>
          <w:rFonts w:cs="Garamond"/>
          <w:i/>
          <w:color w:val="4EA72E" w:themeColor="accent6"/>
        </w:rPr>
        <w:t>World Development</w:t>
      </w:r>
      <w:r w:rsidRPr="0018410E">
        <w:rPr>
          <w:color w:val="4EA72E" w:themeColor="accent6"/>
        </w:rPr>
        <w:t xml:space="preserve">, November </w:t>
      </w:r>
      <w:r w:rsidRPr="0018410E">
        <w:rPr>
          <w:color w:val="FFFF00"/>
        </w:rPr>
        <w:t>2000</w:t>
      </w:r>
      <w:r w:rsidRPr="0018410E">
        <w:rPr>
          <w:color w:val="4EA72E" w:themeColor="accent6"/>
        </w:rPr>
        <w:t xml:space="preserve">, Vol. 28, 1851-1874. </w:t>
      </w:r>
    </w:p>
    <w:p w14:paraId="33B37F9E" w14:textId="77777777" w:rsidR="00C018F8" w:rsidRDefault="00000000">
      <w:pPr>
        <w:spacing w:line="259" w:lineRule="auto"/>
        <w:ind w:left="0"/>
      </w:pPr>
      <w:r>
        <w:lastRenderedPageBreak/>
        <w:t xml:space="preserve"> </w:t>
      </w:r>
      <w:r>
        <w:tab/>
        <w:t xml:space="preserve"> </w:t>
      </w:r>
    </w:p>
    <w:p w14:paraId="0833964F" w14:textId="01D1D66D" w:rsidR="00C018F8" w:rsidRDefault="00E34E43">
      <w:pPr>
        <w:ind w:left="421"/>
      </w:pPr>
      <w:r w:rsidRPr="0018410E">
        <w:rPr>
          <w:rFonts w:cs="Garamond"/>
          <w:color w:val="00B050"/>
        </w:rPr>
        <w:t xml:space="preserve">36 </w:t>
      </w:r>
      <w:r w:rsidR="00000000" w:rsidRPr="0018410E">
        <w:rPr>
          <w:rFonts w:cs="Garamond"/>
          <w:color w:val="00B050"/>
        </w:rPr>
        <w:t xml:space="preserve">S. E. Finkel, L. </w:t>
      </w:r>
      <w:proofErr w:type="spellStart"/>
      <w:r w:rsidR="00000000" w:rsidRPr="0018410E">
        <w:rPr>
          <w:rFonts w:cs="Garamond"/>
          <w:color w:val="00B050"/>
        </w:rPr>
        <w:t>Sigelman</w:t>
      </w:r>
      <w:proofErr w:type="spellEnd"/>
      <w:r w:rsidR="00000000" w:rsidRPr="0018410E">
        <w:rPr>
          <w:rFonts w:cs="Garamond"/>
          <w:color w:val="00B050"/>
        </w:rPr>
        <w:t>, and S. Humphries, “Democratic Values and Political</w:t>
      </w:r>
      <w:r w:rsidR="00000000" w:rsidRPr="0018410E">
        <w:rPr>
          <w:color w:val="00B050"/>
        </w:rPr>
        <w:t xml:space="preserve"> </w:t>
      </w:r>
      <w:proofErr w:type="gramStart"/>
      <w:r w:rsidR="00000000" w:rsidRPr="0018410E">
        <w:rPr>
          <w:rFonts w:cs="Garamond"/>
          <w:color w:val="00B050"/>
        </w:rPr>
        <w:t>Tolerance,“</w:t>
      </w:r>
      <w:proofErr w:type="gramEnd"/>
      <w:r w:rsidR="00000000" w:rsidRPr="0018410E">
        <w:rPr>
          <w:rFonts w:cs="Garamond"/>
          <w:color w:val="00B050"/>
        </w:rPr>
        <w:t xml:space="preserve"> </w:t>
      </w:r>
      <w:proofErr w:type="gramStart"/>
      <w:r w:rsidR="00000000" w:rsidRPr="0018410E">
        <w:rPr>
          <w:rFonts w:cs="Garamond"/>
          <w:color w:val="00B050"/>
        </w:rPr>
        <w:t xml:space="preserve">in </w:t>
      </w:r>
      <w:r w:rsidR="00000000" w:rsidRPr="0018410E">
        <w:rPr>
          <w:color w:val="00B050"/>
        </w:rPr>
        <w:t xml:space="preserve"> </w:t>
      </w:r>
      <w:r w:rsidR="00000000" w:rsidRPr="0018410E">
        <w:rPr>
          <w:rFonts w:cs="Garamond"/>
          <w:i/>
          <w:color w:val="00B050"/>
        </w:rPr>
        <w:t>Measures</w:t>
      </w:r>
      <w:proofErr w:type="gramEnd"/>
      <w:r w:rsidR="00000000" w:rsidRPr="0018410E">
        <w:rPr>
          <w:rFonts w:cs="Garamond"/>
          <w:i/>
          <w:color w:val="00B050"/>
        </w:rPr>
        <w:t xml:space="preserve"> of Political Attitudes</w:t>
      </w:r>
      <w:r w:rsidR="00000000" w:rsidRPr="0018410E">
        <w:rPr>
          <w:color w:val="00B050"/>
        </w:rPr>
        <w:t xml:space="preserve"> (revised edition), eds. John Robinson, Phillip Shaver, and </w:t>
      </w:r>
      <w:proofErr w:type="gramStart"/>
      <w:r w:rsidR="00000000" w:rsidRPr="0018410E">
        <w:rPr>
          <w:color w:val="00B050"/>
        </w:rPr>
        <w:t>Lawrence  Wrightsman</w:t>
      </w:r>
      <w:proofErr w:type="gramEnd"/>
      <w:r w:rsidR="00000000" w:rsidRPr="0018410E">
        <w:rPr>
          <w:color w:val="00B050"/>
        </w:rPr>
        <w:t>.  New York: Academic Press, 1999</w:t>
      </w:r>
      <w:r w:rsidR="00000000">
        <w:t xml:space="preserve">. </w:t>
      </w:r>
    </w:p>
    <w:p w14:paraId="3E1A1A3C" w14:textId="77777777" w:rsidR="00C018F8" w:rsidRDefault="00000000">
      <w:pPr>
        <w:spacing w:line="259" w:lineRule="auto"/>
        <w:ind w:left="0"/>
      </w:pPr>
      <w:r>
        <w:t xml:space="preserve"> </w:t>
      </w:r>
    </w:p>
    <w:p w14:paraId="0A6D38DB" w14:textId="2F947B2A" w:rsidR="00C018F8" w:rsidRPr="0018410E" w:rsidRDefault="00E34E43">
      <w:pPr>
        <w:spacing w:after="3" w:line="244" w:lineRule="auto"/>
        <w:ind w:left="426" w:right="68" w:hanging="10"/>
        <w:jc w:val="both"/>
        <w:rPr>
          <w:color w:val="00FFFF"/>
        </w:rPr>
      </w:pPr>
      <w:r w:rsidRPr="0018410E">
        <w:rPr>
          <w:rFonts w:cs="Garamond"/>
          <w:color w:val="00FFFF"/>
        </w:rPr>
        <w:t xml:space="preserve">37 </w:t>
      </w:r>
      <w:r w:rsidR="00000000" w:rsidRPr="0018410E">
        <w:rPr>
          <w:rFonts w:cs="Garamond"/>
          <w:color w:val="00FFFF"/>
        </w:rPr>
        <w:t xml:space="preserve">S. E. Finkel and E. N. Muller, “Rational Choice and the Dynamics of Collective Political Action: Evaluating Alternative Models with Panel Data,” </w:t>
      </w:r>
      <w:r w:rsidR="00000000" w:rsidRPr="0018410E">
        <w:rPr>
          <w:rFonts w:cs="Garamond"/>
          <w:i/>
          <w:color w:val="00FFFF"/>
        </w:rPr>
        <w:t>American Political Science Review</w:t>
      </w:r>
      <w:r w:rsidR="00000000" w:rsidRPr="0018410E">
        <w:rPr>
          <w:color w:val="00FFFF"/>
        </w:rPr>
        <w:t xml:space="preserve">, March 1998, Vol. 92, 37-50. </w:t>
      </w:r>
    </w:p>
    <w:p w14:paraId="1B2AE0DC" w14:textId="77777777" w:rsidR="00C018F8" w:rsidRPr="0018410E" w:rsidRDefault="00000000">
      <w:pPr>
        <w:spacing w:line="259" w:lineRule="auto"/>
        <w:ind w:left="0"/>
        <w:rPr>
          <w:color w:val="00FFFF"/>
        </w:rPr>
      </w:pPr>
      <w:r w:rsidRPr="0018410E">
        <w:rPr>
          <w:color w:val="00FFFF"/>
        </w:rPr>
        <w:t xml:space="preserve"> </w:t>
      </w:r>
    </w:p>
    <w:p w14:paraId="57010D58" w14:textId="12977B91" w:rsidR="00C018F8" w:rsidRPr="0018410E" w:rsidRDefault="00E34E43">
      <w:pPr>
        <w:ind w:left="426" w:hanging="5"/>
        <w:rPr>
          <w:color w:val="00FFFF"/>
        </w:rPr>
      </w:pPr>
      <w:r w:rsidRPr="0018410E">
        <w:rPr>
          <w:color w:val="00FFFF"/>
        </w:rPr>
        <w:t xml:space="preserve">38 </w:t>
      </w:r>
      <w:r w:rsidR="00000000" w:rsidRPr="0018410E">
        <w:rPr>
          <w:color w:val="00FFFF"/>
        </w:rPr>
        <w:t xml:space="preserve">S. E. Finkel and J. Geer, </w:t>
      </w:r>
      <w:r w:rsidR="00000000" w:rsidRPr="0018410E">
        <w:rPr>
          <w:rFonts w:cs="Garamond"/>
          <w:color w:val="00FFFF"/>
        </w:rPr>
        <w:t xml:space="preserve">“A Spot Check: Casting Doubt on the Demobilizing Effect of Attack Advertising,” </w:t>
      </w:r>
      <w:r w:rsidR="00000000" w:rsidRPr="0018410E">
        <w:rPr>
          <w:rFonts w:cs="Garamond"/>
          <w:i/>
          <w:color w:val="00FFFF"/>
        </w:rPr>
        <w:t>American Journal of Political Science</w:t>
      </w:r>
      <w:r w:rsidR="00000000" w:rsidRPr="0018410E">
        <w:rPr>
          <w:color w:val="00FFFF"/>
        </w:rPr>
        <w:t xml:space="preserve">, April 1998, Vol. 42, 573-595. </w:t>
      </w:r>
    </w:p>
    <w:p w14:paraId="5E69D65D" w14:textId="77777777" w:rsidR="00C018F8" w:rsidRDefault="00000000">
      <w:pPr>
        <w:spacing w:line="259" w:lineRule="auto"/>
        <w:ind w:left="431"/>
      </w:pPr>
      <w:r>
        <w:t xml:space="preserve"> </w:t>
      </w:r>
    </w:p>
    <w:p w14:paraId="1D518F1F" w14:textId="3901A0C2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39 </w:t>
      </w:r>
      <w:r w:rsidR="00000000" w:rsidRPr="0018410E">
        <w:rPr>
          <w:rFonts w:cs="Garamond"/>
          <w:color w:val="00FFFF"/>
        </w:rPr>
        <w:t xml:space="preserve">S. E. Finkel and P. Schrott, “Campaign Effects on Voter Choice in the 1990 German Bundestag Elections,” </w:t>
      </w:r>
      <w:r w:rsidR="00000000" w:rsidRPr="0018410E">
        <w:rPr>
          <w:rFonts w:cs="Garamond"/>
          <w:i/>
          <w:color w:val="00FFFF"/>
        </w:rPr>
        <w:t>British Journal of Political Science</w:t>
      </w:r>
      <w:r w:rsidR="00000000" w:rsidRPr="0018410E">
        <w:rPr>
          <w:color w:val="00FFFF"/>
        </w:rPr>
        <w:t xml:space="preserve">, July 1995, Vol. 25, 349-77.  German version appears </w:t>
      </w:r>
      <w:r w:rsidR="00000000" w:rsidRPr="0018410E">
        <w:rPr>
          <w:rFonts w:cs="Garamond"/>
          <w:color w:val="00FFFF"/>
        </w:rPr>
        <w:t>in “</w:t>
      </w:r>
      <w:proofErr w:type="spellStart"/>
      <w:r w:rsidR="00000000" w:rsidRPr="0018410E">
        <w:rPr>
          <w:rFonts w:cs="Garamond"/>
          <w:color w:val="00FFFF"/>
        </w:rPr>
        <w:t>Wählerstimmen</w:t>
      </w:r>
      <w:proofErr w:type="spellEnd"/>
      <w:r w:rsidR="00000000" w:rsidRPr="0018410E">
        <w:rPr>
          <w:rFonts w:cs="Garamond"/>
          <w:color w:val="00FFFF"/>
        </w:rPr>
        <w:t xml:space="preserve"> Durch </w:t>
      </w:r>
      <w:proofErr w:type="spellStart"/>
      <w:r w:rsidR="00000000" w:rsidRPr="0018410E">
        <w:rPr>
          <w:rFonts w:cs="Garamond"/>
          <w:color w:val="00FFFF"/>
        </w:rPr>
        <w:t>Wahlkämpfe</w:t>
      </w:r>
      <w:proofErr w:type="spellEnd"/>
      <w:r w:rsidR="00000000" w:rsidRPr="0018410E">
        <w:rPr>
          <w:rFonts w:cs="Garamond"/>
          <w:color w:val="00FFFF"/>
        </w:rPr>
        <w:t xml:space="preserve">?  Eine </w:t>
      </w:r>
      <w:proofErr w:type="spellStart"/>
      <w:r w:rsidR="00000000" w:rsidRPr="0018410E">
        <w:rPr>
          <w:rFonts w:cs="Garamond"/>
          <w:color w:val="00FFFF"/>
        </w:rPr>
        <w:t>Analyse</w:t>
      </w:r>
      <w:proofErr w:type="spellEnd"/>
      <w:r w:rsidR="00000000" w:rsidRPr="0018410E">
        <w:rPr>
          <w:rFonts w:cs="Garamond"/>
          <w:color w:val="00FFFF"/>
        </w:rPr>
        <w:t xml:space="preserve"> der </w:t>
      </w:r>
      <w:proofErr w:type="spellStart"/>
      <w:r w:rsidR="00000000" w:rsidRPr="0018410E">
        <w:rPr>
          <w:rFonts w:cs="Garamond"/>
          <w:color w:val="00FFFF"/>
        </w:rPr>
        <w:t>Bunderstagswahl</w:t>
      </w:r>
      <w:proofErr w:type="spellEnd"/>
      <w:r w:rsidR="00000000" w:rsidRPr="0018410E">
        <w:rPr>
          <w:rFonts w:cs="Garamond"/>
          <w:color w:val="00FFFF"/>
        </w:rPr>
        <w:t xml:space="preserve"> 1990,” </w:t>
      </w:r>
      <w:proofErr w:type="spellStart"/>
      <w:r w:rsidR="00000000" w:rsidRPr="0018410E">
        <w:rPr>
          <w:rFonts w:cs="Garamond"/>
          <w:i/>
          <w:color w:val="00FFFF"/>
        </w:rPr>
        <w:t>ZumaNachrichten</w:t>
      </w:r>
      <w:proofErr w:type="spellEnd"/>
      <w:r w:rsidR="00000000" w:rsidRPr="0018410E">
        <w:rPr>
          <w:color w:val="00FFFF"/>
        </w:rPr>
        <w:t xml:space="preserve">, May 1994, Vol. 34, 7-34. </w:t>
      </w:r>
    </w:p>
    <w:p w14:paraId="5CEC49DD" w14:textId="77777777" w:rsidR="00C018F8" w:rsidRDefault="00000000">
      <w:pPr>
        <w:spacing w:line="259" w:lineRule="auto"/>
        <w:ind w:left="0"/>
      </w:pPr>
      <w:r>
        <w:t xml:space="preserve"> </w:t>
      </w:r>
    </w:p>
    <w:p w14:paraId="6FDA8690" w14:textId="3538AABF" w:rsidR="00C018F8" w:rsidRDefault="00E34E43">
      <w:pPr>
        <w:ind w:left="426" w:hanging="5"/>
      </w:pPr>
      <w:r w:rsidRPr="0018410E">
        <w:rPr>
          <w:rFonts w:cs="Garamond"/>
          <w:color w:val="00FFFF"/>
        </w:rPr>
        <w:t xml:space="preserve">40 </w:t>
      </w:r>
      <w:r w:rsidR="00000000" w:rsidRPr="0018410E">
        <w:rPr>
          <w:rFonts w:cs="Garamond"/>
          <w:color w:val="00FFFF"/>
        </w:rPr>
        <w:t xml:space="preserve">K. D. Opp, S. E. Finkel, E. N. Muller, J. Green and G. </w:t>
      </w:r>
      <w:proofErr w:type="spellStart"/>
      <w:r w:rsidR="00000000" w:rsidRPr="0018410E">
        <w:rPr>
          <w:rFonts w:cs="Garamond"/>
          <w:color w:val="00FFFF"/>
        </w:rPr>
        <w:t>Wolfsfeld</w:t>
      </w:r>
      <w:proofErr w:type="spellEnd"/>
      <w:r w:rsidR="00000000" w:rsidRPr="0018410E">
        <w:rPr>
          <w:rFonts w:cs="Garamond"/>
          <w:color w:val="00FFFF"/>
        </w:rPr>
        <w:t xml:space="preserve">, “Ideological Commitment and Collective Political Action,” in </w:t>
      </w:r>
      <w:r w:rsidR="00000000" w:rsidRPr="0018410E">
        <w:rPr>
          <w:rFonts w:cs="Garamond"/>
          <w:i/>
          <w:color w:val="00FFFF"/>
        </w:rPr>
        <w:t>The Politics of Social Protest: Comparative Perspectives on States and Social Movements</w:t>
      </w:r>
      <w:r w:rsidR="00000000" w:rsidRPr="0018410E">
        <w:rPr>
          <w:color w:val="00FFFF"/>
        </w:rPr>
        <w:t xml:space="preserve">, eds. Bert </w:t>
      </w:r>
      <w:proofErr w:type="spellStart"/>
      <w:r w:rsidR="00000000" w:rsidRPr="0018410E">
        <w:rPr>
          <w:color w:val="00FFFF"/>
        </w:rPr>
        <w:t>Klandermans</w:t>
      </w:r>
      <w:proofErr w:type="spellEnd"/>
      <w:r w:rsidR="00000000" w:rsidRPr="0018410E">
        <w:rPr>
          <w:color w:val="00FFFF"/>
        </w:rPr>
        <w:t xml:space="preserve"> and J. Craig Jenkins.  Minneapolis:  University of Minnesota Press, 1995</w:t>
      </w:r>
      <w:r w:rsidR="00000000">
        <w:t xml:space="preserve">. </w:t>
      </w:r>
    </w:p>
    <w:p w14:paraId="2D693601" w14:textId="77777777" w:rsidR="00C018F8" w:rsidRDefault="00000000">
      <w:pPr>
        <w:spacing w:line="259" w:lineRule="auto"/>
        <w:ind w:left="0"/>
      </w:pPr>
      <w:r>
        <w:t xml:space="preserve"> </w:t>
      </w:r>
    </w:p>
    <w:p w14:paraId="38498939" w14:textId="20D8DDEE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41 </w:t>
      </w:r>
      <w:r w:rsidR="00000000" w:rsidRPr="0018410E">
        <w:rPr>
          <w:rFonts w:cs="Garamond"/>
          <w:color w:val="00FFFF"/>
        </w:rPr>
        <w:t xml:space="preserve">S. E. Finkel, “Reexamining the 'Minimal Effects' Model in Recent Presidential Elections,” </w:t>
      </w:r>
      <w:r w:rsidR="00000000" w:rsidRPr="0018410E">
        <w:rPr>
          <w:rFonts w:cs="Garamond"/>
          <w:i/>
          <w:color w:val="00FFFF"/>
        </w:rPr>
        <w:t>Journal of Politics</w:t>
      </w:r>
      <w:r w:rsidR="00000000" w:rsidRPr="0018410E">
        <w:rPr>
          <w:color w:val="00FFFF"/>
        </w:rPr>
        <w:t xml:space="preserve">, February 1993, Vol. 55, no. 1, 1-21. </w:t>
      </w:r>
    </w:p>
    <w:p w14:paraId="782226C5" w14:textId="77777777" w:rsidR="00C018F8" w:rsidRDefault="00000000">
      <w:pPr>
        <w:spacing w:line="259" w:lineRule="auto"/>
        <w:ind w:left="0"/>
      </w:pPr>
      <w:r>
        <w:t xml:space="preserve"> </w:t>
      </w:r>
    </w:p>
    <w:p w14:paraId="51365651" w14:textId="652FE8CC" w:rsidR="00C018F8" w:rsidRPr="0018410E" w:rsidRDefault="00E34E43">
      <w:pPr>
        <w:ind w:left="426" w:hanging="5"/>
        <w:rPr>
          <w:color w:val="FF0000"/>
        </w:rPr>
      </w:pPr>
      <w:r w:rsidRPr="0018410E">
        <w:rPr>
          <w:rFonts w:cs="Garamond"/>
          <w:color w:val="FF0000"/>
        </w:rPr>
        <w:t xml:space="preserve">42 </w:t>
      </w:r>
      <w:r w:rsidR="00000000" w:rsidRPr="0018410E">
        <w:rPr>
          <w:rFonts w:cs="Garamond"/>
          <w:color w:val="FF0000"/>
        </w:rPr>
        <w:t xml:space="preserve">C. E. Denk and S. E. Finkel, “The Aggregate Effect of Explanatory Variables in Logit and Linear Probability Models,” </w:t>
      </w:r>
      <w:r w:rsidR="00000000" w:rsidRPr="0018410E">
        <w:rPr>
          <w:rFonts w:cs="Garamond"/>
          <w:i/>
          <w:color w:val="FF0000"/>
        </w:rPr>
        <w:t>American Journal of Political Science</w:t>
      </w:r>
      <w:r w:rsidR="00000000" w:rsidRPr="0018410E">
        <w:rPr>
          <w:color w:val="FF0000"/>
        </w:rPr>
        <w:t xml:space="preserve">, August 1992, Vol. 36, no. 3, 785804. </w:t>
      </w:r>
    </w:p>
    <w:p w14:paraId="2C9A39EB" w14:textId="77777777" w:rsidR="00C018F8" w:rsidRDefault="00000000">
      <w:pPr>
        <w:spacing w:line="259" w:lineRule="auto"/>
        <w:ind w:left="0"/>
      </w:pPr>
      <w:r>
        <w:t xml:space="preserve"> </w:t>
      </w:r>
    </w:p>
    <w:p w14:paraId="33ACB3B4" w14:textId="27CFE9DC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43 </w:t>
      </w:r>
      <w:r w:rsidR="00000000" w:rsidRPr="0018410E">
        <w:rPr>
          <w:rFonts w:cs="Garamond"/>
          <w:color w:val="00FFFF"/>
        </w:rPr>
        <w:t xml:space="preserve">E. N. Muller, H. A. Dietz, and S. E. Finkel, “Discontent and the Expected Utility of Rebellion:  The Case of Peru,” </w:t>
      </w:r>
      <w:r w:rsidR="00000000" w:rsidRPr="0018410E">
        <w:rPr>
          <w:rFonts w:cs="Garamond"/>
          <w:i/>
          <w:color w:val="00FFFF"/>
        </w:rPr>
        <w:t>American Political Science Review</w:t>
      </w:r>
      <w:r w:rsidR="00000000" w:rsidRPr="0018410E">
        <w:rPr>
          <w:color w:val="00FFFF"/>
        </w:rPr>
        <w:t xml:space="preserve">, December 1991, Vol. 85, no. 4, 1261-1282. </w:t>
      </w:r>
    </w:p>
    <w:p w14:paraId="0376D73D" w14:textId="77777777" w:rsidR="00C018F8" w:rsidRDefault="00000000">
      <w:pPr>
        <w:spacing w:line="259" w:lineRule="auto"/>
        <w:ind w:left="0"/>
      </w:pPr>
      <w:r>
        <w:t xml:space="preserve"> </w:t>
      </w:r>
    </w:p>
    <w:p w14:paraId="012BE048" w14:textId="5B513AF0" w:rsidR="00C018F8" w:rsidRPr="00E1402F" w:rsidRDefault="00E34E43">
      <w:pPr>
        <w:ind w:left="426" w:hanging="5"/>
        <w:rPr>
          <w:color w:val="FF0000"/>
        </w:rPr>
      </w:pPr>
      <w:r w:rsidRPr="00E1402F">
        <w:rPr>
          <w:rFonts w:cs="Garamond"/>
          <w:color w:val="FF0000"/>
        </w:rPr>
        <w:t xml:space="preserve">44 </w:t>
      </w:r>
      <w:r w:rsidR="00000000" w:rsidRPr="00E1402F">
        <w:rPr>
          <w:rFonts w:cs="Garamond"/>
          <w:color w:val="FF0000"/>
        </w:rPr>
        <w:t xml:space="preserve">S. E. Finkel, T. M. </w:t>
      </w:r>
      <w:proofErr w:type="spellStart"/>
      <w:r w:rsidR="00000000" w:rsidRPr="00E1402F">
        <w:rPr>
          <w:rFonts w:cs="Garamond"/>
          <w:color w:val="FF0000"/>
        </w:rPr>
        <w:t>Guterbock</w:t>
      </w:r>
      <w:proofErr w:type="spellEnd"/>
      <w:r w:rsidR="00000000" w:rsidRPr="00E1402F">
        <w:rPr>
          <w:rFonts w:cs="Garamond"/>
          <w:color w:val="FF0000"/>
        </w:rPr>
        <w:t xml:space="preserve"> and M. J. Borg, “Race of Interviewer Effects in a Pre</w:t>
      </w:r>
      <w:r w:rsidR="00000000" w:rsidRPr="00E1402F">
        <w:rPr>
          <w:color w:val="FF0000"/>
        </w:rPr>
        <w:t xml:space="preserve">-Election </w:t>
      </w:r>
      <w:r w:rsidR="00000000" w:rsidRPr="00E1402F">
        <w:rPr>
          <w:rFonts w:cs="Garamond"/>
          <w:color w:val="FF0000"/>
        </w:rPr>
        <w:t xml:space="preserve">Poll:  Virginia 1989,” </w:t>
      </w:r>
      <w:r w:rsidR="00000000" w:rsidRPr="00E1402F">
        <w:rPr>
          <w:rFonts w:cs="Garamond"/>
          <w:i/>
          <w:color w:val="FF0000"/>
        </w:rPr>
        <w:t>Public Opinion Quarterly</w:t>
      </w:r>
      <w:r w:rsidR="00000000" w:rsidRPr="00E1402F">
        <w:rPr>
          <w:color w:val="FF0000"/>
        </w:rPr>
        <w:t xml:space="preserve">, Fall 1991, Vol. 55: 313-330. </w:t>
      </w:r>
    </w:p>
    <w:p w14:paraId="0B47E893" w14:textId="77777777" w:rsidR="00C018F8" w:rsidRPr="00E1402F" w:rsidRDefault="00000000">
      <w:pPr>
        <w:spacing w:line="259" w:lineRule="auto"/>
        <w:ind w:left="0"/>
        <w:rPr>
          <w:color w:val="FF0000"/>
        </w:rPr>
      </w:pPr>
      <w:r w:rsidRPr="00E1402F">
        <w:rPr>
          <w:color w:val="FF0000"/>
        </w:rPr>
        <w:t xml:space="preserve"> </w:t>
      </w:r>
    </w:p>
    <w:p w14:paraId="60B20EA4" w14:textId="388B3A9E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45 </w:t>
      </w:r>
      <w:r w:rsidR="00000000" w:rsidRPr="0018410E">
        <w:rPr>
          <w:rFonts w:cs="Garamond"/>
          <w:color w:val="00FFFF"/>
        </w:rPr>
        <w:t xml:space="preserve">S. E. Finkel and K. D. Opp, “Party Identification and Participation in Collective Political Action,” </w:t>
      </w:r>
      <w:r w:rsidR="00000000" w:rsidRPr="0018410E">
        <w:rPr>
          <w:rFonts w:cs="Garamond"/>
          <w:i/>
          <w:color w:val="00FFFF"/>
        </w:rPr>
        <w:t>Journal of Politics</w:t>
      </w:r>
      <w:r w:rsidR="00000000" w:rsidRPr="0018410E">
        <w:rPr>
          <w:color w:val="00FFFF"/>
        </w:rPr>
        <w:t xml:space="preserve">, May 1991, Vol. 53, no. 2, 339-371. </w:t>
      </w:r>
    </w:p>
    <w:p w14:paraId="29E89A9C" w14:textId="77777777" w:rsidR="00C018F8" w:rsidRPr="0018410E" w:rsidRDefault="00000000">
      <w:pPr>
        <w:spacing w:line="259" w:lineRule="auto"/>
        <w:ind w:left="0"/>
        <w:rPr>
          <w:color w:val="00FFFF"/>
        </w:rPr>
      </w:pPr>
      <w:r w:rsidRPr="0018410E">
        <w:rPr>
          <w:color w:val="00FFFF"/>
        </w:rPr>
        <w:t xml:space="preserve"> </w:t>
      </w:r>
    </w:p>
    <w:p w14:paraId="5B80198D" w14:textId="437EBCE4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46 </w:t>
      </w:r>
      <w:r w:rsidR="00000000" w:rsidRPr="0018410E">
        <w:rPr>
          <w:rFonts w:cs="Garamond"/>
          <w:color w:val="00FFFF"/>
        </w:rPr>
        <w:t xml:space="preserve">S. E. Finkel, E. N. Muller and K. D. Opp, “Personal Influence, Collective Rationality and Mass Political Action,” </w:t>
      </w:r>
      <w:r w:rsidR="00000000" w:rsidRPr="0018410E">
        <w:rPr>
          <w:rFonts w:cs="Garamond"/>
          <w:i/>
          <w:color w:val="00FFFF"/>
        </w:rPr>
        <w:t>American Political Science Review</w:t>
      </w:r>
      <w:r w:rsidR="00000000" w:rsidRPr="0018410E">
        <w:rPr>
          <w:color w:val="00FFFF"/>
        </w:rPr>
        <w:t xml:space="preserve">, September 1989, Vol. 83, no. 3, 885-903. </w:t>
      </w:r>
    </w:p>
    <w:p w14:paraId="5C612FFB" w14:textId="77777777" w:rsidR="00C018F8" w:rsidRDefault="00000000">
      <w:pPr>
        <w:spacing w:line="259" w:lineRule="auto"/>
        <w:ind w:left="0"/>
      </w:pPr>
      <w:r>
        <w:t xml:space="preserve"> </w:t>
      </w:r>
    </w:p>
    <w:p w14:paraId="177A9065" w14:textId="2A4DFBCB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47 </w:t>
      </w:r>
      <w:r w:rsidR="00000000" w:rsidRPr="0018410E">
        <w:rPr>
          <w:rFonts w:cs="Garamond"/>
          <w:color w:val="00FFFF"/>
        </w:rPr>
        <w:t xml:space="preserve">S. E. Finkel, “The Effects of the 1980 and 1984 Campaigns on Mass Ideological Orientations: Testing the Salience Hypothesis,” </w:t>
      </w:r>
      <w:r w:rsidR="00000000" w:rsidRPr="0018410E">
        <w:rPr>
          <w:rFonts w:cs="Garamond"/>
          <w:i/>
          <w:color w:val="00FFFF"/>
        </w:rPr>
        <w:t>Western Political Quarterly</w:t>
      </w:r>
      <w:r w:rsidR="00000000" w:rsidRPr="0018410E">
        <w:rPr>
          <w:color w:val="00FFFF"/>
        </w:rPr>
        <w:t xml:space="preserve">, September 1989, Vol. 42, No. 3, 325-346. </w:t>
      </w:r>
    </w:p>
    <w:p w14:paraId="54022EDC" w14:textId="77777777" w:rsidR="00C018F8" w:rsidRDefault="00000000">
      <w:pPr>
        <w:spacing w:line="259" w:lineRule="auto"/>
        <w:ind w:left="0"/>
      </w:pPr>
      <w:r>
        <w:t xml:space="preserve"> </w:t>
      </w:r>
    </w:p>
    <w:p w14:paraId="72CC824A" w14:textId="2CB9A750" w:rsidR="00C018F8" w:rsidRPr="0018410E" w:rsidRDefault="00E34E43">
      <w:pPr>
        <w:ind w:left="426" w:hanging="5"/>
        <w:rPr>
          <w:color w:val="00B050"/>
        </w:rPr>
      </w:pPr>
      <w:r w:rsidRPr="0018410E">
        <w:rPr>
          <w:rFonts w:cs="Garamond"/>
          <w:color w:val="00B050"/>
        </w:rPr>
        <w:lastRenderedPageBreak/>
        <w:t xml:space="preserve">48 </w:t>
      </w:r>
      <w:r w:rsidR="00000000" w:rsidRPr="0018410E">
        <w:rPr>
          <w:rFonts w:cs="Garamond"/>
          <w:color w:val="00B050"/>
        </w:rPr>
        <w:t xml:space="preserve">S. E. Finkel, E. N. Muller, and M. A. Seligson, “Economic Crisis, Incumbent Performance and </w:t>
      </w:r>
    </w:p>
    <w:p w14:paraId="2AAF3EF4" w14:textId="77777777" w:rsidR="00C018F8" w:rsidRPr="0018410E" w:rsidRDefault="00000000">
      <w:pPr>
        <w:ind w:left="426" w:hanging="5"/>
        <w:rPr>
          <w:color w:val="00B050"/>
        </w:rPr>
      </w:pPr>
      <w:r w:rsidRPr="0018410E">
        <w:rPr>
          <w:rFonts w:cs="Garamond"/>
          <w:color w:val="00B050"/>
        </w:rPr>
        <w:t xml:space="preserve">Regime Support:  A Comparison of Longitudinal Data from Costa Rica and West Germany,” </w:t>
      </w:r>
      <w:r w:rsidRPr="0018410E">
        <w:rPr>
          <w:rFonts w:cs="Garamond"/>
          <w:i/>
          <w:color w:val="00B050"/>
        </w:rPr>
        <w:t>British Journal of Political Science</w:t>
      </w:r>
      <w:r w:rsidRPr="0018410E">
        <w:rPr>
          <w:color w:val="00B050"/>
        </w:rPr>
        <w:t xml:space="preserve">, July 1989, Vol. 19, No. 3, 329-351. </w:t>
      </w:r>
    </w:p>
    <w:p w14:paraId="200EEA0A" w14:textId="77777777" w:rsidR="00C018F8" w:rsidRDefault="00000000">
      <w:pPr>
        <w:spacing w:line="259" w:lineRule="auto"/>
        <w:ind w:left="0"/>
      </w:pPr>
      <w:r>
        <w:t xml:space="preserve"> </w:t>
      </w:r>
    </w:p>
    <w:p w14:paraId="77353B79" w14:textId="1E87A68F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49 </w:t>
      </w:r>
      <w:r w:rsidR="00000000" w:rsidRPr="0018410E">
        <w:rPr>
          <w:rFonts w:cs="Garamond"/>
          <w:color w:val="00FFFF"/>
        </w:rPr>
        <w:t xml:space="preserve">S. E. Finkel, “The Effects of Participation on Political Efficacy and Political Support: Evidence from a West German Panel,” </w:t>
      </w:r>
      <w:r w:rsidR="00000000" w:rsidRPr="0018410E">
        <w:rPr>
          <w:rFonts w:cs="Garamond"/>
          <w:i/>
          <w:color w:val="00FFFF"/>
        </w:rPr>
        <w:t>Journal of Politics</w:t>
      </w:r>
      <w:r w:rsidR="00000000" w:rsidRPr="0018410E">
        <w:rPr>
          <w:color w:val="00FFFF"/>
        </w:rPr>
        <w:t xml:space="preserve">, May 1987, Vol. 49, 441-464. </w:t>
      </w:r>
    </w:p>
    <w:p w14:paraId="503799DA" w14:textId="77777777" w:rsidR="00C018F8" w:rsidRPr="0018410E" w:rsidRDefault="00000000">
      <w:pPr>
        <w:spacing w:line="259" w:lineRule="auto"/>
        <w:ind w:left="0"/>
        <w:rPr>
          <w:color w:val="00FFFF"/>
        </w:rPr>
      </w:pPr>
      <w:r w:rsidRPr="0018410E">
        <w:rPr>
          <w:color w:val="00FFFF"/>
        </w:rPr>
        <w:t xml:space="preserve"> </w:t>
      </w:r>
    </w:p>
    <w:p w14:paraId="001614A5" w14:textId="63A3FEF8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50 </w:t>
      </w:r>
      <w:r w:rsidR="00000000" w:rsidRPr="0018410E">
        <w:rPr>
          <w:rFonts w:cs="Garamond"/>
          <w:color w:val="00FFFF"/>
        </w:rPr>
        <w:t xml:space="preserve">P. W. Kingston and S. E. Finkel, “Is There a Marriage Gap in </w:t>
      </w:r>
      <w:proofErr w:type="gramStart"/>
      <w:r w:rsidR="00000000" w:rsidRPr="0018410E">
        <w:rPr>
          <w:rFonts w:cs="Garamond"/>
          <w:color w:val="00FFFF"/>
        </w:rPr>
        <w:t>Politics?,</w:t>
      </w:r>
      <w:proofErr w:type="gramEnd"/>
      <w:r w:rsidR="00000000" w:rsidRPr="0018410E">
        <w:rPr>
          <w:rFonts w:cs="Garamond"/>
          <w:color w:val="00FFFF"/>
        </w:rPr>
        <w:t xml:space="preserve">” </w:t>
      </w:r>
      <w:r w:rsidR="00000000" w:rsidRPr="0018410E">
        <w:rPr>
          <w:rFonts w:cs="Garamond"/>
          <w:i/>
          <w:color w:val="00FFFF"/>
        </w:rPr>
        <w:t>Journal of Marriage and the Family</w:t>
      </w:r>
      <w:r w:rsidR="00000000" w:rsidRPr="0018410E">
        <w:rPr>
          <w:color w:val="00FFFF"/>
        </w:rPr>
        <w:t xml:space="preserve">, February 1987, Vol. 49, 57-64. </w:t>
      </w:r>
    </w:p>
    <w:p w14:paraId="6A22A640" w14:textId="77777777" w:rsidR="00C018F8" w:rsidRPr="0018410E" w:rsidRDefault="00000000">
      <w:pPr>
        <w:spacing w:line="259" w:lineRule="auto"/>
        <w:ind w:left="0"/>
        <w:rPr>
          <w:color w:val="00FFFF"/>
        </w:rPr>
      </w:pPr>
      <w:r w:rsidRPr="0018410E">
        <w:rPr>
          <w:color w:val="00FFFF"/>
        </w:rPr>
        <w:t xml:space="preserve"> </w:t>
      </w:r>
    </w:p>
    <w:p w14:paraId="4E50DAD0" w14:textId="60862611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51 </w:t>
      </w:r>
      <w:r w:rsidR="00000000" w:rsidRPr="0018410E">
        <w:rPr>
          <w:rFonts w:cs="Garamond"/>
          <w:color w:val="00FFFF"/>
        </w:rPr>
        <w:t xml:space="preserve">S. E. Finkel and G. Trevor, “Reassessing Ideological Bias in Campaign Participation,” </w:t>
      </w:r>
      <w:r w:rsidR="00000000" w:rsidRPr="0018410E">
        <w:rPr>
          <w:rFonts w:cs="Garamond"/>
          <w:i/>
          <w:color w:val="00FFFF"/>
        </w:rPr>
        <w:t>Political Behavior</w:t>
      </w:r>
      <w:r w:rsidR="00000000" w:rsidRPr="0018410E">
        <w:rPr>
          <w:color w:val="00FFFF"/>
        </w:rPr>
        <w:t xml:space="preserve">, 1986, vol. 8, no. 4, 374-390. </w:t>
      </w:r>
    </w:p>
    <w:p w14:paraId="0EE744D1" w14:textId="77777777" w:rsidR="00C018F8" w:rsidRPr="0018410E" w:rsidRDefault="00000000">
      <w:pPr>
        <w:spacing w:line="259" w:lineRule="auto"/>
        <w:ind w:left="0"/>
        <w:rPr>
          <w:color w:val="00FFFF"/>
        </w:rPr>
      </w:pPr>
      <w:r w:rsidRPr="0018410E">
        <w:rPr>
          <w:color w:val="00FFFF"/>
        </w:rPr>
        <w:t xml:space="preserve"> </w:t>
      </w:r>
    </w:p>
    <w:p w14:paraId="5947C4F0" w14:textId="010E2AA1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52 </w:t>
      </w:r>
      <w:r w:rsidR="00000000" w:rsidRPr="0018410E">
        <w:rPr>
          <w:rFonts w:cs="Garamond"/>
          <w:color w:val="00FFFF"/>
        </w:rPr>
        <w:t xml:space="preserve">S. E. Finkel and J. B. Rule, “Relative Deprivation and Related Psychological Theories of Civil Violence:  A Critical Review,” in </w:t>
      </w:r>
      <w:r w:rsidR="00000000" w:rsidRPr="0018410E">
        <w:rPr>
          <w:rFonts w:cs="Garamond"/>
          <w:i/>
          <w:color w:val="00FFFF"/>
        </w:rPr>
        <w:t>Social Movements, Social Conflicts and Social Change</w:t>
      </w:r>
      <w:r w:rsidR="00000000" w:rsidRPr="0018410E">
        <w:rPr>
          <w:color w:val="00FFFF"/>
        </w:rPr>
        <w:t xml:space="preserve">, eds. Kurt and Gladys Lang.  Greenwood, Conn.: JAI Press, 1986, Vol. </w:t>
      </w:r>
      <w:proofErr w:type="gramStart"/>
      <w:r w:rsidR="00000000" w:rsidRPr="0018410E">
        <w:rPr>
          <w:color w:val="00FFFF"/>
        </w:rPr>
        <w:t>9,  47</w:t>
      </w:r>
      <w:proofErr w:type="gramEnd"/>
      <w:r w:rsidR="00000000" w:rsidRPr="0018410E">
        <w:rPr>
          <w:color w:val="00FFFF"/>
        </w:rPr>
        <w:t xml:space="preserve">-69. </w:t>
      </w:r>
    </w:p>
    <w:p w14:paraId="315B222D" w14:textId="77777777" w:rsidR="00C018F8" w:rsidRPr="0018410E" w:rsidRDefault="00000000">
      <w:pPr>
        <w:spacing w:line="259" w:lineRule="auto"/>
        <w:ind w:left="431"/>
        <w:rPr>
          <w:color w:val="00FFFF"/>
        </w:rPr>
      </w:pPr>
      <w:r w:rsidRPr="0018410E">
        <w:rPr>
          <w:color w:val="00FFFF"/>
        </w:rPr>
        <w:t xml:space="preserve"> </w:t>
      </w:r>
    </w:p>
    <w:p w14:paraId="103ADCE9" w14:textId="029C3250" w:rsidR="00C018F8" w:rsidRDefault="00E34E43">
      <w:pPr>
        <w:ind w:left="426" w:hanging="5"/>
      </w:pPr>
      <w:r w:rsidRPr="0018410E">
        <w:rPr>
          <w:rFonts w:cs="Garamond"/>
          <w:color w:val="00FFFF"/>
        </w:rPr>
        <w:t xml:space="preserve">53 </w:t>
      </w:r>
      <w:r w:rsidR="00000000" w:rsidRPr="0018410E">
        <w:rPr>
          <w:rFonts w:cs="Garamond"/>
          <w:color w:val="00FFFF"/>
        </w:rPr>
        <w:t xml:space="preserve">S. E. Finkel, “Reciprocal Effects of Participation and Political Efficacy:  A Panel Analysis,” </w:t>
      </w:r>
      <w:r w:rsidR="00000000" w:rsidRPr="0018410E">
        <w:rPr>
          <w:rFonts w:cs="Garamond"/>
          <w:i/>
          <w:color w:val="00FFFF"/>
        </w:rPr>
        <w:t>American Journal of Political Science</w:t>
      </w:r>
      <w:r w:rsidR="00000000" w:rsidRPr="0018410E">
        <w:rPr>
          <w:color w:val="00FFFF"/>
        </w:rPr>
        <w:t xml:space="preserve">, November 1985, Vol. 29, no. 4, 891-913. </w:t>
      </w:r>
    </w:p>
    <w:p w14:paraId="3D3991D7" w14:textId="77777777" w:rsidR="00C018F8" w:rsidRDefault="00000000">
      <w:pPr>
        <w:spacing w:line="259" w:lineRule="auto"/>
        <w:ind w:left="0"/>
      </w:pPr>
      <w:r>
        <w:t xml:space="preserve"> </w:t>
      </w:r>
    </w:p>
    <w:p w14:paraId="649CAB9C" w14:textId="7BC3DCC2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54 </w:t>
      </w:r>
      <w:r w:rsidR="00000000" w:rsidRPr="0018410E">
        <w:rPr>
          <w:rFonts w:cs="Garamond"/>
          <w:color w:val="00FFFF"/>
        </w:rPr>
        <w:t xml:space="preserve">S. E. Finkel and H. A. Scarrow, “Party Registration and Party Identification: The Difference and the Consequences,” </w:t>
      </w:r>
      <w:r w:rsidR="00000000" w:rsidRPr="0018410E">
        <w:rPr>
          <w:rFonts w:cs="Garamond"/>
          <w:i/>
          <w:color w:val="00FFFF"/>
        </w:rPr>
        <w:t>Journal of Politics</w:t>
      </w:r>
      <w:r w:rsidR="00000000" w:rsidRPr="0018410E">
        <w:rPr>
          <w:color w:val="00FFFF"/>
        </w:rPr>
        <w:t xml:space="preserve">, May 1985, Vol. 47, No. 2, 620-642.  </w:t>
      </w:r>
    </w:p>
    <w:p w14:paraId="69707CF3" w14:textId="77777777" w:rsidR="00C018F8" w:rsidRPr="0018410E" w:rsidRDefault="00000000">
      <w:pPr>
        <w:spacing w:line="259" w:lineRule="auto"/>
        <w:ind w:left="0"/>
        <w:rPr>
          <w:color w:val="00FFFF"/>
        </w:rPr>
      </w:pPr>
      <w:r w:rsidRPr="0018410E">
        <w:rPr>
          <w:color w:val="00FFFF"/>
        </w:rPr>
        <w:t xml:space="preserve"> </w:t>
      </w:r>
    </w:p>
    <w:p w14:paraId="1B766B18" w14:textId="67981A7D" w:rsidR="00C018F8" w:rsidRPr="0018410E" w:rsidRDefault="00E34E43">
      <w:pPr>
        <w:ind w:left="426" w:hanging="5"/>
        <w:rPr>
          <w:color w:val="00FFFF"/>
        </w:rPr>
      </w:pPr>
      <w:r w:rsidRPr="0018410E">
        <w:rPr>
          <w:rFonts w:cs="Garamond"/>
          <w:color w:val="00FFFF"/>
        </w:rPr>
        <w:t xml:space="preserve">55 </w:t>
      </w:r>
      <w:r w:rsidR="00000000" w:rsidRPr="0018410E">
        <w:rPr>
          <w:rFonts w:cs="Garamond"/>
          <w:color w:val="00FFFF"/>
        </w:rPr>
        <w:t xml:space="preserve">S. E. Finkel and H. </w:t>
      </w:r>
      <w:proofErr w:type="spellStart"/>
      <w:r w:rsidR="00000000" w:rsidRPr="0018410E">
        <w:rPr>
          <w:rFonts w:cs="Garamond"/>
          <w:color w:val="00FFFF"/>
        </w:rPr>
        <w:t>Norpoth</w:t>
      </w:r>
      <w:proofErr w:type="spellEnd"/>
      <w:r w:rsidR="00000000" w:rsidRPr="0018410E">
        <w:rPr>
          <w:rFonts w:cs="Garamond"/>
          <w:color w:val="00FFFF"/>
        </w:rPr>
        <w:t xml:space="preserve">, “Candidates and Issues in the 1980 Campaign: The Ideological Connection,” </w:t>
      </w:r>
      <w:r w:rsidR="00000000" w:rsidRPr="0018410E">
        <w:rPr>
          <w:rFonts w:cs="Garamond"/>
          <w:i/>
          <w:color w:val="00FFFF"/>
        </w:rPr>
        <w:t>Political Behavior</w:t>
      </w:r>
      <w:r w:rsidR="00000000" w:rsidRPr="0018410E">
        <w:rPr>
          <w:color w:val="00FFFF"/>
        </w:rPr>
        <w:t xml:space="preserve">, 1984, Vol. 6, No. 1, 61-78. </w:t>
      </w:r>
    </w:p>
    <w:p w14:paraId="28F73204" w14:textId="77777777" w:rsidR="00C018F8" w:rsidRDefault="00000000">
      <w:pPr>
        <w:spacing w:line="259" w:lineRule="auto"/>
        <w:ind w:left="0"/>
      </w:pPr>
      <w:r>
        <w:t xml:space="preserve"> </w:t>
      </w:r>
    </w:p>
    <w:p w14:paraId="320BE2CF" w14:textId="7FE7BC35" w:rsidR="00C018F8" w:rsidRDefault="00000000">
      <w:pPr>
        <w:spacing w:line="259" w:lineRule="auto"/>
        <w:ind w:left="0"/>
      </w:pPr>
      <w:r>
        <w:t xml:space="preserve"> </w:t>
      </w:r>
    </w:p>
    <w:sectPr w:rsidR="00C018F8">
      <w:headerReference w:type="even" r:id="rId22"/>
      <w:headerReference w:type="default" r:id="rId23"/>
      <w:headerReference w:type="first" r:id="rId24"/>
      <w:pgSz w:w="12240" w:h="15840"/>
      <w:pgMar w:top="1012" w:right="1505" w:bottom="1167" w:left="1441" w:header="7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16169" w14:textId="77777777" w:rsidR="000511AA" w:rsidRDefault="000511AA">
      <w:pPr>
        <w:spacing w:line="240" w:lineRule="auto"/>
      </w:pPr>
      <w:r>
        <w:separator/>
      </w:r>
    </w:p>
  </w:endnote>
  <w:endnote w:type="continuationSeparator" w:id="0">
    <w:p w14:paraId="58E047FF" w14:textId="77777777" w:rsidR="000511AA" w:rsidRDefault="00051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60100" w14:textId="77777777" w:rsidR="000511AA" w:rsidRDefault="000511AA">
      <w:pPr>
        <w:spacing w:line="240" w:lineRule="auto"/>
      </w:pPr>
      <w:r>
        <w:separator/>
      </w:r>
    </w:p>
  </w:footnote>
  <w:footnote w:type="continuationSeparator" w:id="0">
    <w:p w14:paraId="74E26A9F" w14:textId="77777777" w:rsidR="000511AA" w:rsidRDefault="00051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94097" w14:textId="77777777" w:rsidR="00C018F8" w:rsidRDefault="00000000">
    <w:pPr>
      <w:spacing w:line="227" w:lineRule="auto"/>
      <w:ind w:left="9160" w:right="-73" w:hanging="786"/>
    </w:pPr>
    <w:r>
      <w:rPr>
        <w:sz w:val="22"/>
      </w:rPr>
      <w:t xml:space="preserve">S. E. Finkel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rFonts w:ascii="Times New Roman" w:eastAsia="Times New Roman" w:hAnsi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B3AC1" w14:textId="77777777" w:rsidR="00C018F8" w:rsidRDefault="00000000">
    <w:pPr>
      <w:spacing w:line="227" w:lineRule="auto"/>
      <w:ind w:left="9160" w:right="-73" w:hanging="786"/>
    </w:pPr>
    <w:r>
      <w:rPr>
        <w:sz w:val="22"/>
      </w:rPr>
      <w:t xml:space="preserve">S. E. Finkel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rFonts w:ascii="Times New Roman" w:eastAsia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2E91" w14:textId="77777777" w:rsidR="00C018F8" w:rsidRDefault="00000000">
    <w:pPr>
      <w:spacing w:line="227" w:lineRule="auto"/>
      <w:ind w:left="9160" w:right="-73" w:hanging="786"/>
    </w:pPr>
    <w:r>
      <w:rPr>
        <w:sz w:val="22"/>
      </w:rPr>
      <w:t xml:space="preserve">S. E. Finkel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rFonts w:ascii="Times New Roman" w:eastAsia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1D10"/>
    <w:multiLevelType w:val="hybridMultilevel"/>
    <w:tmpl w:val="E678174A"/>
    <w:lvl w:ilvl="0" w:tplc="03B6BC0E">
      <w:start w:val="1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B5472B6"/>
    <w:multiLevelType w:val="hybridMultilevel"/>
    <w:tmpl w:val="2F5EB2A0"/>
    <w:lvl w:ilvl="0" w:tplc="955EE2B0">
      <w:start w:val="2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5472CCB"/>
    <w:multiLevelType w:val="hybridMultilevel"/>
    <w:tmpl w:val="8CDC3D22"/>
    <w:lvl w:ilvl="0" w:tplc="10A60D54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" w15:restartNumberingAfterBreak="0">
    <w:nsid w:val="69C50568"/>
    <w:multiLevelType w:val="hybridMultilevel"/>
    <w:tmpl w:val="4BCAFC98"/>
    <w:lvl w:ilvl="0" w:tplc="E834A76C">
      <w:start w:val="19"/>
      <w:numFmt w:val="upperLetter"/>
      <w:lvlText w:val="%1."/>
      <w:lvlJc w:val="left"/>
      <w:pPr>
        <w:ind w:left="42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266A0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8EB14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C1842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ECCF8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295A6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5EC418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A51A0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EEA344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A40D20"/>
    <w:multiLevelType w:val="hybridMultilevel"/>
    <w:tmpl w:val="543A9138"/>
    <w:lvl w:ilvl="0" w:tplc="8C4A7CC0">
      <w:start w:val="19"/>
      <w:numFmt w:val="upperLetter"/>
      <w:lvlText w:val="%1."/>
      <w:lvlJc w:val="left"/>
      <w:pPr>
        <w:ind w:left="65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86C18">
      <w:start w:val="1"/>
      <w:numFmt w:val="lowerLetter"/>
      <w:lvlText w:val="%2"/>
      <w:lvlJc w:val="left"/>
      <w:pPr>
        <w:ind w:left="151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E6C6E2">
      <w:start w:val="1"/>
      <w:numFmt w:val="lowerRoman"/>
      <w:lvlText w:val="%3"/>
      <w:lvlJc w:val="left"/>
      <w:pPr>
        <w:ind w:left="223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8AD7C">
      <w:start w:val="1"/>
      <w:numFmt w:val="decimal"/>
      <w:lvlText w:val="%4"/>
      <w:lvlJc w:val="left"/>
      <w:pPr>
        <w:ind w:left="295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420DE2">
      <w:start w:val="1"/>
      <w:numFmt w:val="lowerLetter"/>
      <w:lvlText w:val="%5"/>
      <w:lvlJc w:val="left"/>
      <w:pPr>
        <w:ind w:left="367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2917C">
      <w:start w:val="1"/>
      <w:numFmt w:val="lowerRoman"/>
      <w:lvlText w:val="%6"/>
      <w:lvlJc w:val="left"/>
      <w:pPr>
        <w:ind w:left="439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61E1C">
      <w:start w:val="1"/>
      <w:numFmt w:val="decimal"/>
      <w:lvlText w:val="%7"/>
      <w:lvlJc w:val="left"/>
      <w:pPr>
        <w:ind w:left="511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A43F2A">
      <w:start w:val="1"/>
      <w:numFmt w:val="lowerLetter"/>
      <w:lvlText w:val="%8"/>
      <w:lvlJc w:val="left"/>
      <w:pPr>
        <w:ind w:left="583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A67C72">
      <w:start w:val="1"/>
      <w:numFmt w:val="lowerRoman"/>
      <w:lvlText w:val="%9"/>
      <w:lvlJc w:val="left"/>
      <w:pPr>
        <w:ind w:left="655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A8132E"/>
    <w:multiLevelType w:val="hybridMultilevel"/>
    <w:tmpl w:val="0AA0EC62"/>
    <w:lvl w:ilvl="0" w:tplc="291C6504">
      <w:start w:val="19"/>
      <w:numFmt w:val="upperLetter"/>
      <w:lvlText w:val="%1."/>
      <w:lvlJc w:val="left"/>
      <w:pPr>
        <w:ind w:left="42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BEFD68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CF50E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18CBC6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18E462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44DE0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8E17E0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8C3C96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B2DD80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395456">
    <w:abstractNumId w:val="5"/>
  </w:num>
  <w:num w:numId="2" w16cid:durableId="188835091">
    <w:abstractNumId w:val="3"/>
  </w:num>
  <w:num w:numId="3" w16cid:durableId="858398522">
    <w:abstractNumId w:val="4"/>
  </w:num>
  <w:num w:numId="4" w16cid:durableId="2094930798">
    <w:abstractNumId w:val="2"/>
  </w:num>
  <w:num w:numId="5" w16cid:durableId="214661341">
    <w:abstractNumId w:val="0"/>
  </w:num>
  <w:num w:numId="6" w16cid:durableId="40491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F8"/>
    <w:rsid w:val="00035266"/>
    <w:rsid w:val="000511AA"/>
    <w:rsid w:val="00085DCA"/>
    <w:rsid w:val="0018410E"/>
    <w:rsid w:val="001E3507"/>
    <w:rsid w:val="00A559CC"/>
    <w:rsid w:val="00BB07D6"/>
    <w:rsid w:val="00C018F8"/>
    <w:rsid w:val="00E1402F"/>
    <w:rsid w:val="00E3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1DD3C"/>
  <w15:docId w15:val="{CE33FF9A-B890-6445-AC33-4BE970A3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9"/>
    </w:pPr>
    <w:rPr>
      <w:rFonts w:ascii="Garamond" w:eastAsia="Garamond" w:hAnsi="Garamond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"/>
      <w:jc w:val="center"/>
      <w:outlineLvl w:val="0"/>
    </w:pPr>
    <w:rPr>
      <w:rFonts w:ascii="Garamond" w:eastAsia="Garamond" w:hAnsi="Garamond" w:cs="Garamond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Garamond" w:eastAsia="Garamond" w:hAnsi="Garamond" w:cs="Garamond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03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-org.pitt.idm.oclc.org/10.1080/09546553.2021.1987893" TargetMode="External"/><Relationship Id="rId13" Type="http://schemas.openxmlformats.org/officeDocument/2006/relationships/hyperlink" Target="http://doi-org.pitt.idm.oclc.org/10.1080/13510347.2020.1843156" TargetMode="External"/><Relationship Id="rId18" Type="http://schemas.openxmlformats.org/officeDocument/2006/relationships/hyperlink" Target="http://www.wider.unu.edu/publications/working-papers/2013/en_GB/wp2013-064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wider.unu.edu/publications/working-papers/2013/en_GB/wp2013-064/" TargetMode="External"/><Relationship Id="rId7" Type="http://schemas.openxmlformats.org/officeDocument/2006/relationships/hyperlink" Target="https://doi-org.pitt.idm.oclc.org/10.1080/09546553.2021.1987893" TargetMode="External"/><Relationship Id="rId12" Type="http://schemas.openxmlformats.org/officeDocument/2006/relationships/hyperlink" Target="http://doi-org.pitt.idm.oclc.org/10.1080/13510347.2020.1843156" TargetMode="External"/><Relationship Id="rId17" Type="http://schemas.openxmlformats.org/officeDocument/2006/relationships/hyperlink" Target="http://www.wider.unu.edu/publications/working-papers/2013/en_GB/wp2013-064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ider.unu.edu/publications/working-papers/2013/en_GB/wp2013-064/" TargetMode="External"/><Relationship Id="rId20" Type="http://schemas.openxmlformats.org/officeDocument/2006/relationships/hyperlink" Target="http://www.wider.unu.edu/publications/working-papers/2013/en_GB/wp2013-06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-org.pitt.idm.oclc.org/10.1080/09546553.2021.1987893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doi-org.pitt.idm.oclc.org/10.1080/13510347.2020.1843156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doi-org.pitt.idm.oclc.org/10.1080/09546553.2021.1987893" TargetMode="External"/><Relationship Id="rId19" Type="http://schemas.openxmlformats.org/officeDocument/2006/relationships/hyperlink" Target="http://www.wider.unu.edu/publications/working-papers/2013/en_GB/wp2013-0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-org.pitt.idm.oclc.org/10.1080/09546553.2021.1987893" TargetMode="External"/><Relationship Id="rId14" Type="http://schemas.openxmlformats.org/officeDocument/2006/relationships/hyperlink" Target="http://doi-org.pitt.idm.oclc.org/10.1080/13510347.2020.1843156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E</vt:lpstr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E</dc:title>
  <dc:subject/>
  <dc:creator>Steven E. Finkel</dc:creator>
  <cp:keywords/>
  <cp:lastModifiedBy>Finkel, Steven</cp:lastModifiedBy>
  <cp:revision>7</cp:revision>
  <dcterms:created xsi:type="dcterms:W3CDTF">2025-07-11T12:12:00Z</dcterms:created>
  <dcterms:modified xsi:type="dcterms:W3CDTF">2025-07-11T12:31:00Z</dcterms:modified>
</cp:coreProperties>
</file>