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19.5275590551181" w:type="dxa"/>
        <w:gridCol w:w="2970.7086614173227" w:type="dxa"/>
        <w:gridCol w:w="2279.055118110236" w:type="dxa"/>
        <w:gridCol w:w="2392.4409448818897" w:type="dxa"/>
      </w:tblGrid>
      <w:tblPr>
        <w:tblStyle w:val="FGM Table"/>
      </w:tblPr>
      <w:tr>
        <w:trPr>
          <w:trHeight w:val="300.4724409448819" w:hRule="atLeast"/>
        </w:trPr>
        <w:tc>
          <w:tcPr>
            <w:tcW w:w="8067.40157480315" w:type="dxa"/>
            <w:gridSpan w:val="4"/>
          </w:tcPr>
          <w:p>
            <w:pPr/>
            <w:r>
              <w:rPr/>
              <w:t xml:space="preserve"/>
            </w:r>
          </w:p>
        </w:tc>
      </w:tr>
      <w:tr>
        <w:trPr>
          <w:trHeight w:val="419.5275590551181" w:hRule="atLeast"/>
        </w:trPr>
        <w:tc>
          <w:tcPr>
            <w:tcW w:w="2125.984251968504" w:type="dxa"/>
            <w:tcBorders>
              <w:top w:val="double" w:sz="6" w:color="000000"/>
              <w:left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LUGAR Y FECHA :</w:t>
            </w:r>
          </w:p>
        </w:tc>
        <w:tc>
          <w:tcPr>
            <w:tcW w:w="419.5275590551181" w:type="dxa"/>
            <w:tcBorders>
              <w:top w:val="double" w:sz="6" w:color="000000"/>
              <w:left w:val="double" w:sz="6" w:color="000000"/>
              <w:right w:val="double" w:sz="6" w:color="000000"/>
              <w:bottom w:val="double" w:sz="6" w:color="000000"/>
            </w:tcBorders>
            <w:gridSpan w:val="4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125.984251968504" w:type="dxa"/>
            <w:tcBorders>
              <w:top w:val="double" w:sz="6" w:color="000000"/>
              <w:left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RECIBE  DE:</w:t>
            </w:r>
          </w:p>
        </w:tc>
        <w:tc>
          <w:tcPr>
            <w:tcW w:w="419.5275590551181" w:type="dxa"/>
            <w:tcBorders>
              <w:top w:val="double" w:sz="6" w:color="000000"/>
              <w:left w:val="double" w:sz="6" w:color="000000"/>
              <w:right w:val="double" w:sz="6" w:color="000000"/>
              <w:bottom w:val="double" w:sz="6" w:color="000000"/>
            </w:tcBorders>
            <w:gridSpan w:val="4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300.4724409448819" w:hRule="atLeast"/>
        </w:trPr>
        <w:tc>
          <w:tcPr>
            <w:tcW w:w="8067.40157480315" w:type="dxa"/>
            <w:gridSpan w:val="4"/>
          </w:tcPr>
          <w:p>
            <w:pPr/>
            <w:r>
              <w:rPr/>
              <w:t xml:space="preserve"/>
            </w:r>
          </w:p>
        </w:tc>
      </w:tr>
      <w:tr>
        <w:trPr>
          <w:trHeight w:val="300.4724409448819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Nº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UNIDADES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OBSERVACIONES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FIRMA</w:t>
            </w:r>
          </w:p>
        </w:tc>
      </w:tr>
      <w:tr>
        <w:trPr>
          <w:trHeight w:val="2001.259842519685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Dirección Administrativa Financiera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NO DEBE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2001.259842519685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Administración de Residencia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NO DEBE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2001.259842519685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Admisiones y Registros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NO DEBE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2001.259842519685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Biblioteca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NO DEBE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
</w:t>
      </w:r>
    </w:p>
    <w:p>
      <w:pPr>
        <w:jc w:val="center"/>
      </w:pPr>
      <w:r>
        <w:rPr>
          <w:rFonts w:ascii="Cambria" w:hAnsi="Cambria" w:eastAsia="Cambria" w:cs="Cambria"/>
          <w:sz w:val="28"/>
          <w:szCs w:val="28"/>
          <w:b w:val="0"/>
          <w:bCs w:val="0"/>
          <w:i w:val="1"/>
          <w:iCs w:val="1"/>
        </w:rPr>
        <w:t xml:space="preserve">Ivo, 18 de marzo de 2021</w:t>
      </w:r>
    </w:p>
    <w:sectPr>
      <w:pgSz w:orient="portrait" w:w="12240" w:h="15840"/>
      <w:pgMar w:top="2641.8897637795276" w:right="1440" w:bottom="566.9291338582676" w:left="2653.228346456692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2021-04-22T12:17:30+00:00</dcterms:created>
  <dcterms:modified xsi:type="dcterms:W3CDTF">2021-04-22T12:17:30+00:00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