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Openmvs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2846070" cy="2331720"/>
            <wp:effectExtent l="0" t="0" r="11430" b="11430"/>
            <wp:docPr id="1" name="Picture 1" descr="879329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79329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极线</w:t>
      </w:r>
      <w:r>
        <w:rPr>
          <w:rFonts w:hint="default"/>
          <w:lang w:eastAsia="zh-CN"/>
        </w:rPr>
        <w:t>校正</w:t>
      </w:r>
      <w:r>
        <w:rPr>
          <w:rFonts w:hint="default"/>
        </w:rPr>
        <w:t xml:space="preserve">： 将相机在数学上对准到同一观察平面上，使得相机上像素行是严格对齐的， </w:t>
      </w:r>
      <w:r>
        <w:rPr>
          <w:rFonts w:hint="default"/>
          <w:lang w:eastAsia="zh-CN"/>
        </w:rPr>
        <w:t>校正</w:t>
      </w:r>
      <w:r>
        <w:rPr>
          <w:rFonts w:hint="default"/>
        </w:rPr>
        <w:t>目的：对两幅图像的二维匹配搜索变成一维，节省计算量，排除虚假匹配点</w:t>
      </w:r>
    </w:p>
    <w:p>
      <w:pPr>
        <w:rPr>
          <w:rFonts w:hint="default"/>
        </w:rPr>
      </w:pPr>
      <w:r>
        <w:rPr>
          <w:rFonts w:hint="default"/>
        </w:rPr>
        <w:t>左相机外参Rl， tl， 右相机外参Rr， tr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openmvs中全部采用的是旋转和光心坐标的方式来表示相机外参p_c=R*p_w+t， p_c在图像上的坐标，p_w世界坐标， t平移，相机中心p_c=[0,0,0]，则p_w=-R_invert*t，p_w就表示光心坐标C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1.1 首先是X轴的旋转，将X轴旋转到与基线相同的方向，则旋转向量</w:t>
      </w:r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i w:val="0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eastAsia="zh-CN" w:bidi="ar-SA"/>
            </w:rPr>
            <m:t>e1=</m:t>
          </m:r>
          <m:f>
            <m:fP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  <m:t>T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  <m:t>|T|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den>
          </m:f>
        </m:oMath>
      </m:oMathPara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1.2 然后确定新的y轴，只要满足与e1正交即可，选择与旧的主光轴和新的X轴垂直的方向</w:t>
      </w:r>
    </w:p>
    <w:p>
      <w:pPr>
        <w:rPr>
          <w:rFonts w:hint="default" w:hAnsi="DejaVu Math TeX Gyre" w:cstheme="minorBidi"/>
          <w:i w:val="0"/>
          <w:sz w:val="24"/>
          <w:lang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eastAsia="zh-CN" w:bidi="ar-SA"/>
          </w:rPr>
          <m:t>e2=e1</m:t>
        </m:r>
        <m:r>
          <m:rPr>
            <m:sty m:val="p"/>
          </m:rPr>
          <w:rPr>
            <w:rFonts w:ascii="DejaVu Math TeX Gyre" w:hAnsi="DejaVu Math TeX Gyre" w:cstheme="minorBidi"/>
            <w:sz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bidi="ar-SA"/>
          </w:rPr>
          <m:t>(Rl[0,0,1]t + tl)</m:t>
        </m:r>
      </m:oMath>
      <w:r>
        <w:rPr>
          <w:rFonts w:hint="default" w:hAnsi="DejaVu Math TeX Gyre" w:cstheme="minorBidi"/>
          <w:i w:val="0"/>
          <w:sz w:val="24"/>
          <w:lang w:bidi="ar-SA"/>
        </w:rPr>
        <w:t>，这里code中没有tl，平移不会影响旋转之后的方向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1.3 新的z轴与新的x轴和y轴互相垂直</w:t>
      </w:r>
    </w:p>
    <w:p>
      <w:pPr>
        <w:rPr>
          <w:rFonts w:hint="default"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e3 = e1</m:t>
          </m:r>
          <m:r>
            <m:rPr>
              <m:sty m:val="p"/>
            </m:rPr>
            <w:rPr>
              <w:rFonts w:ascii="DejaVu Math TeX Gyre" w:hAnsi="DejaVu Math TeX Gyre" w:cstheme="minorBidi"/>
              <w:sz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e2</m:t>
          </m:r>
        </m:oMath>
      </m:oMathPara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eastAsia="zh-CN" w:bidi="ar-SA"/>
        </w:rPr>
        <w:t>坐标转换的旋转矩阵 Rnew=[e1, e2, e3]</w:t>
      </w:r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eastAsia="zh-CN" w:bidi="ar-SA"/>
        </w:rPr>
        <w:t>左右相机新的旋转矩阵</w:t>
      </w:r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eastAsia="zh-CN" w:bidi="ar-SA"/>
        </w:rPr>
        <w:t>Rlnew = RnewRlt;</w:t>
      </w:r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eastAsia="zh-CN" w:bidi="ar-SA"/>
        </w:rPr>
        <w:t>Rrnew = RnewRrt;</w:t>
      </w:r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/>
          <w:lang w:eastAsia="zh-CN"/>
        </w:rPr>
        <w:t>校正</w:t>
      </w:r>
      <w:r>
        <w:rPr>
          <w:rFonts w:hint="default" w:hAnsi="DejaVu Math TeX Gyre" w:cstheme="minorBidi"/>
          <w:i w:val="0"/>
          <w:sz w:val="24"/>
          <w:lang w:eastAsia="zh-CN" w:bidi="ar-SA"/>
        </w:rPr>
        <w:t>之后新的基线的计算</w:t>
      </w:r>
    </w:p>
    <w:p>
      <w:pPr>
        <w:numPr>
          <w:ilvl w:val="0"/>
          <w:numId w:val="2"/>
        </w:numPr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eastAsia="zh-CN" w:bidi="ar-SA"/>
        </w:rPr>
        <w:t>先求出未</w:t>
      </w:r>
      <w:r>
        <w:rPr>
          <w:rFonts w:hint="default"/>
          <w:lang w:eastAsia="zh-CN"/>
        </w:rPr>
        <w:t>校正</w:t>
      </w:r>
      <w:r>
        <w:rPr>
          <w:rFonts w:hint="default" w:hAnsi="DejaVu Math TeX Gyre" w:cstheme="minorBidi"/>
          <w:i w:val="0"/>
          <w:sz w:val="24"/>
          <w:lang w:eastAsia="zh-CN" w:bidi="ar-SA"/>
        </w:rPr>
        <w:t>之前，右相机光心在左相机坐标系下的坐标</w:t>
      </w:r>
    </w:p>
    <w:p>
      <w:pPr>
        <w:numPr>
          <w:ilvl w:val="0"/>
          <w:numId w:val="0"/>
        </w:numPr>
        <w:rPr>
          <w:rFonts w:hint="default" w:hAnsi="DejaVu Math TeX Gyre" w:cstheme="minorBidi"/>
          <w:i w:val="0"/>
          <w:sz w:val="24"/>
          <w:lang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lr</m:t>
              </m: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</m:t>
              </m: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（</m:t>
          </m:r>
          <m:sSub>
            <m:sSubP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−</m:t>
          </m:r>
          <m:sSub>
            <m:sSubP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</m:t>
              </m:r>
              <m:ctrlPr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）</m:t>
          </m:r>
        </m:oMath>
      </m:oMathPara>
    </w:p>
    <w:p>
      <w:pPr>
        <w:numPr>
          <w:ilvl w:val="0"/>
          <w:numId w:val="2"/>
        </w:numPr>
        <w:ind w:left="0" w:leftChars="0" w:firstLine="0" w:firstLineChars="0"/>
        <w:rPr>
          <w:rFonts w:hint="default" w:hAnsi="DejaVu Math TeX Gyre" w:cstheme="minorBidi"/>
          <w:i w:val="0"/>
          <w:sz w:val="24"/>
          <w:lang w:bidi="ar-SA"/>
        </w:rPr>
      </w:pPr>
      <w:r>
        <w:rPr>
          <w:rFonts w:hint="default" w:hAnsi="DejaVu Math TeX Gyre" w:cstheme="minorBidi"/>
          <w:i w:val="0"/>
          <w:sz w:val="24"/>
          <w:lang w:bidi="ar-SA"/>
        </w:rPr>
        <w:t>然后在求解左相机光心在右相机</w:t>
      </w:r>
      <w:r>
        <w:rPr>
          <w:rFonts w:hint="default"/>
          <w:lang w:eastAsia="zh-CN"/>
        </w:rPr>
        <w:t>校正</w:t>
      </w:r>
      <w:r>
        <w:rPr>
          <w:rFonts w:hint="default" w:hAnsi="DejaVu Math TeX Gyre" w:cstheme="minorBidi"/>
          <w:i w:val="0"/>
          <w:sz w:val="24"/>
          <w:lang w:bidi="ar-SA"/>
        </w:rPr>
        <w:t>后的坐标系下的坐标（也等于与右相机</w:t>
      </w:r>
      <w:r>
        <w:rPr>
          <w:rFonts w:hint="default"/>
          <w:lang w:eastAsia="zh-CN"/>
        </w:rPr>
        <w:t>校正</w:t>
      </w:r>
      <w:r>
        <w:rPr>
          <w:rFonts w:hint="default" w:hAnsi="DejaVu Math TeX Gyre" w:cstheme="minorBidi"/>
          <w:i w:val="0"/>
          <w:sz w:val="24"/>
          <w:lang w:bidi="ar-SA"/>
        </w:rPr>
        <w:t>后的坐标下光心[0, 0, 0]的距离）</w:t>
      </w:r>
    </w:p>
    <w:p>
      <w:pPr>
        <w:numPr>
          <w:ilvl w:val="0"/>
          <w:numId w:val="0"/>
        </w:numPr>
        <w:ind w:leftChars="0"/>
        <w:jc w:val="center"/>
        <w:rPr>
          <w:rFonts w:hint="default" w:hAnsi="DejaVu Math TeX Gyre" w:cstheme="minorBidi"/>
          <w:i w:val="0"/>
          <w:sz w:val="24"/>
          <w:lang w:bidi="ar-SA"/>
        </w:rPr>
      </w:pPr>
      <m:oMath>
        <m:sSub>
          <m:sSubP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lr</m:t>
            </m: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4"/>
            <w:lang w:bidi="ar-SA"/>
          </w:rPr>
          <m:t>=</m:t>
        </m:r>
        <m:sSub>
          <m:sSubP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sSubSup>
          <m:sSubSupP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l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p>
        </m:sSubSup>
      </m:oMath>
      <w:r>
        <w:rPr>
          <w:rFonts w:hint="default" w:hAnsi="DejaVu Math TeX Gyre" w:cstheme="minorBidi"/>
          <w:i w:val="0"/>
          <w:sz w:val="24"/>
          <w:lang w:bidi="ar-SA"/>
        </w:rPr>
        <w:t>（左图到右图的变换）</w:t>
      </w:r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t=</m:t>
          </m:r>
          <m:sSubSup>
            <m:sSubSupP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new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p>
          </m:sSubSup>
          <m:sSub>
            <m:sSubP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lr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([0,0,0]−</m:t>
          </m:r>
          <m:sSub>
            <m:sSubP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C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lr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)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eastAsia="zh-CN" w:bidi="ar-SA"/>
        </w:rPr>
        <w:t>Tx = t.x，其为负数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视差图与深度图转换，矫正后坐标系下的视差图与校正前的坐标系下的深度图的互相转换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根据投影方程，先将校正后的视差图转成校正后的深度图</w:t>
      </w:r>
    </w:p>
    <w:p>
      <w:pPr>
        <w:numPr>
          <w:ilvl w:val="0"/>
          <w:numId w:val="0"/>
        </w:numPr>
        <w:rPr>
          <w:rFonts w:hint="default"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>depth∗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u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v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1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  <w:sz w:val="28"/>
              <w:szCs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f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f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v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1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  <w:sz w:val="28"/>
              <w:szCs w:val="28"/>
            </w:rPr>
            <m:t>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x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y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z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numPr>
          <w:ilvl w:val="0"/>
          <w:numId w:val="0"/>
        </w:numPr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depth=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Bf</m:t>
              </m:r>
              <m:ctrlPr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B=−</m:t>
          </m:r>
          <m:sSub>
            <m:sSubPr>
              <m:ctrlPr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T</m:t>
              </m:r>
              <m:ctrlPr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x</m:t>
              </m:r>
              <m:ctrlPr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sub>
          </m:sSub>
        </m:oMath>
      </m:oMathPara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2, 写成矩阵形式</w:t>
      </w:r>
    </w:p>
    <w:p>
      <w:pPr>
        <w:rPr>
          <w:rFonts w:hint="default" w:hAnsi="DejaVu Math TeX Gyre"/>
          <w:i w:val="0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</w:rPr>
            <m:t>Q'∗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u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v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disp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1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</w:rPr>
            <m:t>=w∗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hint="default" w:ascii="DejaVu Math TeX Gyre" w:hAnsi="DejaVu Math TeX Gyre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hint="default"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y</m:t>
                      </m:r>
                      <m:ctrlPr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hint="default" w:ascii="DejaVu Math TeX Gyre" w:hAnsi="DejaVu Math TeX Gyre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hint="default"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z</m:t>
                      </m:r>
                      <m:ctrlPr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hint="default" w:ascii="DejaVu Math TeX Gyre" w:hAnsi="DejaVu Math TeX Gyre"/>
                    <w:i/>
                  </w:rPr>
                </m:ctrlPr>
              </m:e>
            </m:mr>
          </m:m>
        </m:oMath>
      </m:oMathPara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w=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p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T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den>
          </m:f>
        </m:oMath>
      </m:oMathPara>
    </w:p>
    <w:p>
      <w:p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Q'=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y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            f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1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T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T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</m:m>
        </m:oMath>
      </m:oMathPara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3, 将校正后的坐标系下的深度图转到校正之前的相机坐标系下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校正之前的相机坐标系下（x, y, z），校正之后的相机坐标系下的坐标（x’,y’,z’）</w:t>
      </w:r>
    </w:p>
    <w:p>
      <w:pPr>
        <w:rPr>
          <w:rFonts w:hAnsi="DejaVu Math TeX Gyre"/>
          <w:i w:val="0"/>
          <w:sz w:val="28"/>
          <w:szCs w:val="28"/>
        </w:rPr>
      </w:pPr>
      <w:r>
        <w:rPr>
          <w:rFonts w:hint="default"/>
          <w:lang w:eastAsia="zh-CN"/>
        </w:rPr>
        <w:t>则有</w:t>
      </w:r>
      <w:r>
        <w:rPr>
          <w:rFonts w:hint="default"/>
          <w:sz w:val="28"/>
          <w:szCs w:val="28"/>
          <w:lang w:eastAsia="zh-C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hint="default" w:ascii="DejaVu Math TeX Gyre"/>
                <w:i w:val="0"/>
                <w:sz w:val="28"/>
                <w:szCs w:val="28"/>
                <w:lang w:eastAsia="zh-CN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x</m:t>
              </m:r>
              <m:ctrlPr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y</m:t>
              </m:r>
              <m:ctrlPr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z</m:t>
              </m:r>
              <m:ctrlPr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</m:m>
        <m:r>
          <m:rPr>
            <m:sty m:val="p"/>
          </m:rPr>
          <w:rPr>
            <w:rFonts w:hint="default" w:ascii="DejaVu Math TeX Gyre"/>
            <w:sz w:val="28"/>
            <w:szCs w:val="28"/>
            <w:lang w:eastAsia="zh-CN"/>
          </w:rPr>
          <m:t>=</m:t>
        </m:r>
        <m:sSup>
          <m:sSupPr>
            <m:ctrlPr>
              <w:rPr>
                <w:rFonts w:hint="default" w:ascii="DejaVu Math TeX Gyre"/>
                <w:sz w:val="28"/>
                <w:szCs w:val="28"/>
                <w:lang w:eastAsia="zh-CN"/>
              </w:rPr>
            </m:ctrlPr>
          </m:sSupPr>
          <m:e>
            <m:sSubSup>
              <m:sSubSupP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l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new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hint="default" w:ascii="DejaVu Math TeX Gyre"/>
                <w:sz w:val="28"/>
                <w:szCs w:val="28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/>
                <w:sz w:val="28"/>
                <w:szCs w:val="28"/>
                <w:lang w:eastAsia="zh-CN"/>
              </w:rPr>
              <m:t>−1</m:t>
            </m:r>
            <m:ctrlPr>
              <w:rPr>
                <w:rFonts w:hint="default" w:ascii="DejaVu Math TeX Gyre"/>
                <w:sz w:val="28"/>
                <w:szCs w:val="28"/>
                <w:lang w:eastAsia="zh-CN"/>
              </w:rPr>
            </m:ctrlPr>
          </m:sup>
        </m:sSup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x'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y'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z'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</m:m>
      </m:oMath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在将校正前相机坐标系下的位置转换成图像坐标可得</w:t>
      </w:r>
    </w:p>
    <w:p>
      <w:pPr>
        <w:numPr>
          <w:ilvl w:val="0"/>
          <w:numId w:val="0"/>
        </w:numPr>
        <w:ind w:leftChars="0"/>
        <w:rPr>
          <w:rFonts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</w:rPr>
            <m:t>depth∗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</w:rPr>
                  <m:t>u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</w:rPr>
                  <m:t>v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</w:rPr>
                  <m:t>1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</w:rPr>
                <m:t>K</m:t>
              </m:r>
              <m:ctrlPr>
                <w:rPr>
                  <w:rFonts w:hint="default" w:ascii="DejaVu Math TeX Gyre" w:hAnsi="DejaVu Math TeX Gyre"/>
                  <w:i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</w:rPr>
                <m:t>l</m:t>
              </m:r>
              <m:ctrlPr>
                <w:rPr>
                  <w:rFonts w:hint="default" w:ascii="DejaVu Math TeX Gyre" w:hAnsi="DejaVu Math TeX Gyre"/>
                  <w:i/>
                </w:rPr>
              </m:ctrlPr>
            </m:sub>
          </m:sSub>
          <m:sSup>
            <m:sSupPr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sSupPr>
            <m:e>
              <m:sSubSup>
                <m:sSubSupP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l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new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−1</m:t>
              </m:r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x'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y'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z'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numPr>
          <w:ilvl w:val="0"/>
          <w:numId w:val="0"/>
        </w:numPr>
        <w:ind w:leftChars="0"/>
        <w:rPr>
          <w:rFonts w:hAnsi="DejaVu Math TeX Gyre"/>
          <w:i w:val="0"/>
          <w:sz w:val="28"/>
          <w:szCs w:val="28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将上面合并可得校正后坐标系下的视差图（u’， v’， disp）与校正前的坐标系下深度图（u，v, depth）=（X，Y，Z）的转换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w   ∗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hint="default" w:ascii="DejaVu Math TeX Gyre" w:hAnsi="DejaVu Math TeX Gyre" w:cstheme="minorBidi"/>
                        <w:sz w:val="28"/>
                        <w:szCs w:val="28"/>
                        <w:lang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Y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hint="default" w:ascii="DejaVu Math TeX Gyre" w:hAnsi="DejaVu Math TeX Gyre" w:cstheme="minorBidi"/>
                        <w:sz w:val="28"/>
                        <w:szCs w:val="28"/>
                        <w:lang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Z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   =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sSup>
                  <m:sSupPr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new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up>
                    </m:sSubSup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  <m:t>−1</m:t>
                    </m:r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1</m:t>
                </m:r>
                <m:ctrl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   ∗   </m:t>
          </m:r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 xml:space="preserve">Q'   ∗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v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disp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w=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p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T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Q'=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y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            f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1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T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T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</m:m>
        </m:oMath>
      </m:oMathPara>
    </w:p>
    <w:p>
      <w:pPr>
        <w:numPr>
          <w:ilvl w:val="0"/>
          <w:numId w:val="0"/>
        </w:numPr>
        <w:rPr>
          <w:rFonts w:hAnsi="DejaVu Math TeX Gyre" w:cstheme="minorBidi"/>
          <w:i w:val="0"/>
          <w:sz w:val="24"/>
          <w:lang w:bidi="ar-SA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534035</wp:posOffset>
                </wp:positionV>
                <wp:extent cx="2363470" cy="387985"/>
                <wp:effectExtent l="6350" t="6350" r="11430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4440" y="8237855"/>
                          <a:ext cx="2363470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1.ComputeDepthMaps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5pt;margin-top:42.05pt;height:30.55pt;width:186.1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nCUrw1gAAAAoBAAAPAAAAAAAAAAEAIAAAADgAAABkcnMvZG93bnJl&#10;di54bWxQSwECFAAUAAAACACHTuJAVLf+NJQCAAA8BQAADgAAAAAAAAABACAAAAA7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1.ComputeDepthMaps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eastAsia="zh-CN"/>
        </w:rPr>
        <w:t>3 深度估计</w:t>
      </w:r>
    </w:p>
    <w:p>
      <w:pPr>
        <w:rPr>
          <w:rFonts w:hint="default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1667510</wp:posOffset>
                </wp:positionV>
                <wp:extent cx="2340610" cy="481965"/>
                <wp:effectExtent l="6350" t="6350" r="15240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9365" y="9155430"/>
                          <a:ext cx="2340610" cy="48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4. EstimatePointNormals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7.1pt;margin-top:131.3pt;height:37.95pt;width:184.3pt;z-index:25166336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BuUTG3XAAAACwEAAA8AAAAAAAAAAQAgAAAAOAAAAGRycy9kb3du&#10;cmV2LnhtbFBLAQIUABQAAAAIAIdO4kDOyZ1OlQIAADwFAAAOAAAAAAAAAAEAIAAAADw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4. EstimatePointNormals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1056005</wp:posOffset>
                </wp:positionV>
                <wp:extent cx="2340610" cy="423545"/>
                <wp:effectExtent l="6350" t="6350" r="1524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5870" y="8531860"/>
                          <a:ext cx="2340610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3. EstimatePointColors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85pt;margin-top:83.15pt;height:33.35pt;width:184.3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F3KekHWAAAACwEAAA8AAAAAAAAAAQAgAAAAOAAAAGRycy9kb3du&#10;cmV2LnhtbFBLAQIUABQAAAAIAIdO4kCSxd3DlgIAADwFAAAOAAAAAAAAAAEAIAAAADs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3. EstimatePointColors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373380</wp:posOffset>
                </wp:positionV>
                <wp:extent cx="2399030" cy="411480"/>
                <wp:effectExtent l="6350" t="6350" r="1397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2375" y="7979410"/>
                          <a:ext cx="239903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2. FuseDepthMaps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1.7pt;margin-top:29.4pt;height:32.4pt;width:188.9pt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LX5Hr1gAAAAoBAAAPAAAAAAAAAAEAIAAAADgAAABkcnMvZG93&#10;bnJldi54bWxQSwECFAAUAAAACACHTuJAKMStKZcCAAA8BQAADgAAAAAAAAABACAAAAA7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2. FuseDepthMaps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550545</wp:posOffset>
                </wp:positionV>
                <wp:extent cx="1870710" cy="458470"/>
                <wp:effectExtent l="6350" t="6350" r="889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0945" y="8190865"/>
                          <a:ext cx="1870710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DenseReconstruction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8pt;margin-top:43.35pt;height:36.1pt;width:147.3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WRQLbtUAAAAJAQAADwAAAAAAAAABACAAAAA4AAAAZHJzL2Rvd25y&#10;ZXYueG1sUEsBAhQAFAAAAAgAh07iQIb6imqWAgAAPAUAAA4AAAAAAAAAAQAgAAAAOg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DenseReconstruction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eastAsia="zh-CN"/>
        </w:rPr>
        <w:t>OpenMVS源码中流程（在Scene.h</w:t>
      </w:r>
    </w:p>
    <w:p>
      <w:pPr>
        <w:rPr>
          <w:rFonts w:hint="default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eastAsia="zh-CN"/>
        </w:rPr>
        <w:t>中）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输入：图像，位姿， 输出：depth，点云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数据结构从大到小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DenseDepthMapData -&gt; 所有数据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DepthMapsData-&gt; 用于计算depth maps的类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DepthData -&gt;单帧深度图所需要的数据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其中ComputeDepthMaps中有4个步骤(小写部分都是源码中对应函数的名字) 主要在DepthMapsData对象中在SceneDensify.h文件中。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prepare image</w:t>
      </w:r>
    </w:p>
    <w:p>
      <w:pPr>
        <w:numPr>
          <w:ilvl w:val="0"/>
          <w:numId w:val="0"/>
        </w:numPr>
        <w:bidi w:val="0"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Select Views</w:t>
      </w:r>
    </w:p>
    <w:p>
      <w:pPr>
        <w:numPr>
          <w:ilvl w:val="0"/>
          <w:numId w:val="0"/>
        </w:numPr>
        <w:bidi w:val="0"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Dense Reconstruction Estimate</w:t>
      </w:r>
    </w:p>
    <w:p>
      <w:pPr>
        <w:numPr>
          <w:ilvl w:val="0"/>
          <w:numId w:val="5"/>
        </w:numPr>
        <w:bidi w:val="0"/>
        <w:ind w:firstLine="720" w:firstLineChars="300"/>
        <w:rPr>
          <w:rFonts w:hint="default"/>
          <w:lang w:eastAsia="zh-CN"/>
        </w:rPr>
      </w:pPr>
      <w:r>
        <w:rPr>
          <w:rFonts w:hint="default"/>
          <w:lang w:eastAsia="zh-CN"/>
        </w:rPr>
        <w:t>EVT_PROCESSIMAGE,  InitViews</w:t>
      </w:r>
    </w:p>
    <w:p>
      <w:pPr>
        <w:numPr>
          <w:ilvl w:val="0"/>
          <w:numId w:val="5"/>
        </w:numPr>
        <w:bidi w:val="0"/>
        <w:ind w:left="0" w:leftChars="0" w:firstLine="720" w:firstLineChars="300"/>
        <w:rPr>
          <w:rFonts w:hint="default"/>
          <w:lang w:eastAsia="zh-CN"/>
        </w:rPr>
      </w:pPr>
      <w:r>
        <w:rPr>
          <w:rFonts w:hint="default"/>
          <w:lang w:eastAsia="zh-CN"/>
        </w:rPr>
        <w:t>EVT_ESTIMATEDEPTHMAP,  extract depth map</w:t>
      </w:r>
    </w:p>
    <w:p>
      <w:pPr>
        <w:numPr>
          <w:ilvl w:val="0"/>
          <w:numId w:val="0"/>
        </w:numPr>
        <w:bidi w:val="0"/>
        <w:ind w:firstLine="1200" w:firstLineChars="500"/>
        <w:rPr>
          <w:rFonts w:hint="default"/>
          <w:lang w:eastAsia="zh-CN"/>
        </w:rPr>
      </w:pPr>
      <w:r>
        <w:rPr>
          <w:rFonts w:hint="default"/>
          <w:lang w:eastAsia="zh-CN"/>
        </w:rPr>
        <w:t>ii.i. Patch-Match algorithm  EstimateDepthMap</w:t>
      </w:r>
    </w:p>
    <w:p>
      <w:pPr>
        <w:numPr>
          <w:ilvl w:val="0"/>
          <w:numId w:val="0"/>
        </w:numPr>
        <w:bidi w:val="0"/>
        <w:ind w:leftChars="30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ii.ii. sgm algorithm  data.sgm.match</w:t>
      </w:r>
    </w:p>
    <w:p>
      <w:pPr>
        <w:numPr>
          <w:ilvl w:val="0"/>
          <w:numId w:val="0"/>
        </w:numPr>
        <w:bidi w:val="0"/>
        <w:ind w:left="1680" w:leftChars="300" w:hanging="960" w:hangingChars="400"/>
        <w:rPr>
          <w:rFonts w:hint="default"/>
          <w:lang w:eastAsia="zh-CN"/>
        </w:rPr>
      </w:pPr>
      <w:r>
        <w:rPr>
          <w:rFonts w:hint="default"/>
          <w:lang w:eastAsia="zh-CN"/>
        </w:rPr>
        <w:t>iii.  EVT_OPTIMIZEDEPTHMAP RemoveSmallSegments/GapInterpolation</w:t>
      </w:r>
    </w:p>
    <w:p>
      <w:pPr>
        <w:numPr>
          <w:ilvl w:val="0"/>
          <w:numId w:val="0"/>
        </w:numPr>
        <w:bidi w:val="0"/>
        <w:ind w:leftChars="0" w:firstLine="720" w:firstLineChars="300"/>
        <w:rPr>
          <w:rFonts w:hint="default"/>
          <w:lang w:eastAsia="zh-CN"/>
        </w:rPr>
      </w:pPr>
      <w:r>
        <w:rPr>
          <w:rFonts w:hint="default"/>
          <w:lang w:eastAsia="zh-CN"/>
        </w:rPr>
        <w:t>iiii.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EVT_SAVEDEPTHMAP,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ExportDepthMap/ExportConfidenceMap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/ExportPointCloud</w:t>
      </w:r>
    </w:p>
    <w:p>
      <w:pPr>
        <w:numPr>
          <w:ilvl w:val="0"/>
          <w:numId w:val="0"/>
        </w:numPr>
        <w:bidi w:val="0"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Dense Reconstruction Filter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EVT_FILTERDEPTHMAP,  data.depthMaps.FilterDepthMap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EVT_ADJUSTDEPTHMAP,  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EVT_FAIL   return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7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Prepare Image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图片尺寸缩放，相机的内参也进行同样的缩放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eastAsia="zh-CN" w:bidi="ar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SimSun" w:cs="SimSun"/>
              <w:caps w:val="0"/>
              <w:color w:val="4D4D4D"/>
              <w:spacing w:val="0"/>
              <w:kern w:val="0"/>
              <w:sz w:val="24"/>
              <w:szCs w:val="24"/>
              <w:shd w:val="clear" w:fill="FFFFFF"/>
              <w:lang w:eastAsia="zh-CN" w:bidi="ar"/>
            </w:rPr>
            <m:t xml:space="preserve">u = </m:t>
          </m:r>
          <m:sSub>
            <m:sSubP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  <m:t>f</m:t>
              </m: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  <m:t>x</m:t>
              </m: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sub>
          </m:sSub>
          <m:f>
            <m:fP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  <m:t>X</m:t>
              </m: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  <m:t>Z</m:t>
              </m: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eastAsia="SimSun" w:cs="SimSun"/>
              <w:caps w:val="0"/>
              <w:color w:val="4D4D4D"/>
              <w:spacing w:val="0"/>
              <w:kern w:val="0"/>
              <w:sz w:val="24"/>
              <w:szCs w:val="24"/>
              <w:shd w:val="clear" w:fill="FFFFFF"/>
              <w:lang w:eastAsia="zh-CN" w:bidi="ar"/>
            </w:rPr>
            <m:t>+</m:t>
          </m:r>
          <m:sSub>
            <m:sSubP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  <m:t>C</m:t>
              </m: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  <m:t>x</m:t>
              </m:r>
              <m:ctrlPr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shd w:val="clear" w:fill="FFFFFF"/>
                  <w:lang w:eastAsia="zh-CN" w:bidi="ar"/>
                </w:rPr>
              </m:ctrlPr>
            </m:sub>
          </m:sSub>
        </m:oMath>
      </m:oMathPara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  <m:t>u</m:t>
              </m: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  <m:t>new</m:t>
              </m: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sub>
          </m:sSub>
          <m:r>
            <m:rPr/>
            <w:rPr>
              <w:rFonts w:hint="default" w:ascii="DejaVu Math TeX Gyre" w:hAnsi="DejaVu Math TeX Gyre" w:cs="SimSun"/>
              <w:caps w:val="0"/>
              <w:color w:val="4D4D4D"/>
              <w:spacing w:val="0"/>
              <w:sz w:val="24"/>
              <w:szCs w:val="24"/>
              <w:shd w:val="clear" w:fill="FFFFFF"/>
            </w:rPr>
            <m:t>=</m:t>
          </m:r>
          <m:sSub>
            <m:sSubP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  <m:t>f</m:t>
              </m: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  <m:t>xnew</m:t>
              </m: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sub>
          </m:sSub>
          <m:f>
            <m:fP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fPr>
            <m:num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  <m:t>X</m:t>
              </m: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num>
            <m:den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  <m:t>Z</m:t>
              </m: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den>
          </m:f>
          <m:r>
            <m:rPr/>
            <w:rPr>
              <w:rFonts w:hint="default" w:ascii="DejaVu Math TeX Gyre" w:hAnsi="DejaVu Math TeX Gyre" w:cs="SimSun"/>
              <w:caps w:val="0"/>
              <w:color w:val="4D4D4D"/>
              <w:spacing w:val="0"/>
              <w:sz w:val="24"/>
              <w:szCs w:val="24"/>
              <w:shd w:val="clear" w:fill="FFFFFF"/>
            </w:rPr>
            <m:t>+</m:t>
          </m:r>
          <m:sSub>
            <m:sSubP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  <m:t>C</m:t>
              </m: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  <m:t>xnew</m:t>
              </m:r>
              <m:ctrlPr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shd w:val="clear" w:fill="FFFFFF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bidi w:val="0"/>
        <w:jc w:val="left"/>
        <w:rPr>
          <w:rFonts w:hint="default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Times New Roman" w:hAnsi="DejaVu Math TeX Gyre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m:oMath>
        <m:sSub>
          <m:sSubP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sSubPr>
          <m:e>
            <m:r>
              <m:rPr/>
              <w:rPr>
                <w:rFonts w:hint="default" w:ascii="DejaVu Math TeX Gyre" w:hAnsi="DejaVu Math TeX Gyre" w:cs="SimSun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m:t>u</m:t>
            </m: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e>
          <m:sub>
            <m:r>
              <m:rPr/>
              <w:rPr>
                <w:rFonts w:hint="default" w:ascii="DejaVu Math TeX Gyre" w:hAnsi="DejaVu Math TeX Gyre" w:cs="SimSun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m:t>new</m:t>
            </m: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sub>
        </m:sSub>
      </m:oMath>
      <w:r>
        <w:rPr>
          <w:rFonts w:hint="default" w:ascii="Times New Roman" w:hAnsi="DejaVu Math TeX Gyre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=2 * u, X和Z不变的情况下， </w:t>
      </w:r>
      <m:oMath>
        <m:sSub>
          <m:sSubP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f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x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ub>
        </m:sSub>
      </m:oMath>
      <w:r>
        <w:rPr>
          <w:rFonts w:hint="default" w:ascii="Times New Roman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eastAsia="zh-CN" w:bidi="ar"/>
        </w:rPr>
        <w:t>和</w:t>
      </w:r>
      <m:oMath>
        <m:sSub>
          <m:sSubP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C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x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ub>
        </m:sSub>
      </m:oMath>
      <w:r>
        <w:rPr>
          <w:rFonts w:hint="default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eastAsia="zh-CN" w:bidi="ar"/>
        </w:rPr>
        <w:t>也要扩大相应的倍数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选择邻域Select Views</w:t>
      </w:r>
    </w:p>
    <w:p>
      <w:pPr>
        <w:numPr>
          <w:ilvl w:val="0"/>
          <w:numId w:val="8"/>
        </w:numPr>
        <w:ind w:left="36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搜索该帧的所有邻域帧 data.depthMaps.SelectViews(depthData)</w:t>
      </w:r>
    </w:p>
    <w:p>
      <w:pPr>
        <w:numPr>
          <w:ilvl w:val="1"/>
          <w:numId w:val="8"/>
        </w:numPr>
        <w:ind w:left="84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邻域选择scene.SelectNeighborViews()</w:t>
      </w:r>
    </w:p>
    <w:p>
      <w:pPr>
        <w:numPr>
          <w:ilvl w:val="1"/>
          <w:numId w:val="8"/>
        </w:numPr>
        <w:ind w:left="84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邻域滤波Scene::FilterNeighborViews()</w:t>
      </w:r>
    </w:p>
    <w:p>
      <w:pPr>
        <w:numPr>
          <w:ilvl w:val="0"/>
          <w:numId w:val="8"/>
        </w:numPr>
        <w:ind w:left="36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选择该帧的最佳邻域帧用于计算深度 data.depthMaps.SelectViews(data.images, imagesMap, data.neighborsMap)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邻域选择的时候，共有三个条件，分别是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共视点f在两个图像(V,R)的夹角(fV与fR组成的夹角)(夹角设置的阈值为10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度)；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邻域帧R与当前帧V的分辨率是否接近；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共视点在图像中覆盖的面积area 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参考论文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Multi-View Stereo for Community Photo Collections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=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1∗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2∗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3</m:t>
          </m:r>
        </m:oMath>
      </m:oMathPara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夹角的score公式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 w:hAnsi="DejaVu Math TeX Gyre"/>
          <w:i w:val="0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1=min（</m:t>
          </m:r>
          <m:sSup>
            <m:sSupPr>
              <m:ctrlPr>
                <w:rPr>
                  <w:rFonts w:hint="default" w:ascii="DejaVu Math TeX Gyre" w:hAnsi="DejaVu Math TeX Gyre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（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α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/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α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th）</m:t>
              </m:r>
              <m:ctrlPr>
                <w:rPr>
                  <w:rFonts w:hint="default" w:ascii="DejaVu Math TeX Gyre" w:hAnsi="DejaVu Math TeX Gyre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2</m:t>
              </m:r>
              <m:ctrlPr>
                <w:rPr>
                  <w:rFonts w:hint="default" w:ascii="DejaVu Math TeX Gyre" w:hAnsi="DejaVu Math TeX Gyre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/>
            </w:rPr>
            <m:t>， 1）</m:t>
          </m:r>
        </m:oMath>
      </m:oMathPara>
    </w:p>
    <w:p>
      <w:pPr>
        <w:numPr>
          <w:ilvl w:val="0"/>
          <w:numId w:val="0"/>
        </w:numPr>
        <w:rPr>
          <w:rFonts w:hint="default" w:hAnsi="DejaVu Math TeX Gyre"/>
          <w:i w:val="0"/>
          <w:lang w:eastAsia="zh-CN"/>
        </w:rPr>
      </w:pPr>
      <w:r>
        <w:rPr>
          <w:rFonts w:hint="default" w:hAnsi="DejaVu Math TeX Gyre"/>
          <w:i w:val="0"/>
          <w:lang w:eastAsia="zh-CN"/>
        </w:rPr>
        <w:t>夹角越接近或者等于该阈值，得分越高，论文中取值为1.6次方，而不是2</w:t>
      </w:r>
    </w:p>
    <w:p>
      <w:pPr>
        <w:numPr>
          <w:ilvl w:val="0"/>
          <w:numId w:val="0"/>
        </w:numPr>
        <w:rPr>
          <w:rFonts w:hint="default" w:hAnsi="DejaVu Math TeX Gyre"/>
          <w:i w:val="0"/>
          <w:lang w:eastAsia="zh-CN"/>
        </w:rPr>
      </w:pPr>
    </w:p>
    <w:p>
      <w:pPr>
        <w:numPr>
          <w:ilvl w:val="0"/>
          <w:numId w:val="0"/>
        </w:numPr>
        <w:rPr>
          <w:rFonts w:hint="default" w:hAnsi="DejaVu Math TeX Gyre"/>
          <w:i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邻域帧R与当前帧V的分辨率指的是共视区域的分辨率是否接近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计算方法 空间内共视一点f，在左图中的投影位置为v1，在右图的投影的位置为v2，当f在空间内移动一段距离，在左图中的投影位置为v1’，右图中的投影位置为v2’， SVf = |v1’-v1|, SRf = |v2’-v2|, r=SRf/SVf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2=</m:t>
          </m:r>
          <m:d>
            <m:dPr>
              <m:begChr m:val="{"/>
              <m:endChr m:val=""/>
              <m:ctrlPr>
                <w:rPr>
                  <w:rFonts w:ascii="DejaVu Math TeX Gyre" w:hAnsi="DejaVu Math TeX Gyre"/>
                  <w:i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/>
                    </w:rPr>
                    <m:t>2/r        2</m:t>
                  </m:r>
                  <m:r>
                    <m:rPr/>
                    <w:rPr>
                      <w:rFonts w:ascii="DejaVu Math TeX Gyre" w:hAnsi="DejaVu Math TeX Gyre"/>
                    </w:rPr>
                    <m:t>≤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/>
                    </w:rPr>
                    <m:t>1     1</m:t>
                  </m:r>
                  <m:r>
                    <m:rPr/>
                    <w:rPr>
                      <w:rFonts w:ascii="DejaVu Math TeX Gyre" w:hAnsi="DejaVu Math TeX Gyre"/>
                    </w:rPr>
                    <m:t>≤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r</m:t>
                  </m:r>
                  <m:r>
                    <m:rPr/>
                    <w:rPr>
                      <w:rFonts w:ascii="DejaVu Math TeX Gyre" w:hAnsi="DejaVu Math TeX Gyre"/>
                    </w:rPr>
                    <m:t>&lt;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2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/>
                    </w:rPr>
                    <m:t>r           r&lt;1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</m:eqArr>
              <m:ctrlPr>
                <w:rPr>
                  <w:rFonts w:ascii="DejaVu Math TeX Gyre" w:hAnsi="DejaVu Math TeX Gyre"/>
                  <w:i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代码中直接简化处理f/depth，来等于SVf和SRf，类似disp=fb/depth, 当b为单位长度时，视差的变化值，代码中取值1.6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共视点在图像中覆盖的面积area，当前帧与共视帧的共视点，这些点在共视帧上所占的面积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计算当前帧V和邻域帧R共视所有的共视点，如果该点投影分别在当前帧和邻域帧的图像范围内，则将共视点在当前帧的投影存储起来用于面积的计算。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代码中的计算面积的方法是按比例计算的，先将特征点投影坐标归一化到0-1，然后乘以16，相当于归一化到0-16，然后设置一个16*16的矩阵，对应位置上设为1，然后计算1的数量除以16*16，得到共视点在当前帧中覆盖的面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邻域滤波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对邻域选择时的三个条件分别设置阈值，均满足的话就选择作为邻域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选择该帧的最佳邻域帧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经过上面的计算，每张图片都选出nMaxViews个邻域帧，则构成一个马尔科夫随机场的labeling问题(能量优问题)，即每一个view（node）都有n个邻域（label），优化目标是给每一个node选择一个label使得整体能量最小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该问题的Markov Random Field能量函数：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E（X,Y）=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i</m:t>
              </m:r>
              <m:ctrl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sub>
            <m:sup>
              <m:ctrl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UnaryCost(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,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y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i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)+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j=neighbor(i)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b>
                <m:sup>
                  <m:ctrl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PairwiseCost(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,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j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e>
              </m:nary>
              <m:ctrl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公式中Y是标签label， X是节点node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UnaryCost:之前计算的score，用平均score归一化后的值</w:t>
      </w:r>
    </w:p>
    <w:p>
      <w:pPr>
        <w:numPr>
          <w:ilvl w:val="0"/>
          <w:numId w:val="0"/>
        </w:numPr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UnaryCost=avgScore/neighbors[k].score</m:t>
          </m:r>
        </m:oMath>
      </m:oMathPara>
    </w:p>
    <w:p>
      <w:pPr>
        <w:numPr>
          <w:ilvl w:val="0"/>
          <w:numId w:val="0"/>
        </w:numPr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eastAsia="zh-CN" w:bidi="ar-SA"/>
        </w:rPr>
        <w:t>avgScore/score 。view选当前标签（score越大该邻域越合适）的代价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eastAsia="zh-CN" w:bidi="ar-SA"/>
          </w:rPr>
          <m:t>neighbors[k].score</m:t>
        </m:r>
      </m:oMath>
      <w:r>
        <w:rPr>
          <w:rFonts w:hint="default" w:hAnsi="DejaVu Math TeX Gyre" w:cstheme="minorBidi"/>
          <w:i w:val="0"/>
          <w:sz w:val="24"/>
          <w:lang w:eastAsia="zh-CN" w:bidi="ar-SA"/>
        </w:rPr>
        <w:t>， avgScore/score就越小即代价越小则该邻域就越合适</w:t>
      </w:r>
    </w:p>
    <w:p>
      <w:pPr>
        <w:numPr>
          <w:ilvl w:val="0"/>
          <w:numId w:val="0"/>
        </w:numPr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 w:hAnsi="DejaVu Math TeX Gyre" w:cstheme="minorBidi"/>
          <w:i w:val="0"/>
          <w:sz w:val="24"/>
          <w:lang w:eastAsia="zh-CN" w:bidi="ar-SA"/>
        </w:rPr>
        <w:t>PairwiseCost: 惩罚两个node的label相同的情况即不鼓励任意两个的view相同</w:t>
      </w:r>
    </w:p>
    <w:p>
      <w:pPr>
        <w:numPr>
          <w:ilvl w:val="0"/>
          <w:numId w:val="0"/>
        </w:num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PairwiseCost=</m:t>
          </m:r>
          <m:d>
            <m:dPr>
              <m:begChr m:val="{"/>
              <m:endChr m:val=""/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area/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area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xi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(li) +area/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area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xj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(lj)      li!=lj</m:t>
                  </m: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fSamePairwise                   li=lj</m:t>
                  </m: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>
              </m:eqAr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DejaVu Math TeX Gyre" w:cstheme="minorBidi"/>
          <w:i w:val="0"/>
          <w:sz w:val="24"/>
          <w:lang w:bidi="ar-SA"/>
        </w:rPr>
      </w:pPr>
    </w:p>
    <w:p>
      <w:pPr>
        <w:numPr>
          <w:ilvl w:val="0"/>
          <w:numId w:val="0"/>
        </w:numPr>
        <w:rPr>
          <w:rFonts w:hint="default" w:ascii="Times New Roman" w:hAnsi="DejaVu Math TeX Gyre" w:cstheme="minorBidi"/>
          <w:i w:val="0"/>
          <w:sz w:val="24"/>
          <w:lang w:bidi="ar-SA"/>
        </w:rPr>
      </w:pPr>
      <w:r>
        <w:rPr>
          <w:rFonts w:hint="default" w:hAnsi="DejaVu Math TeX Gyre" w:cstheme="minorBidi"/>
          <w:i w:val="0"/>
          <w:sz w:val="24"/>
          <w:lang w:bidi="ar-SA"/>
        </w:rPr>
        <w:t xml:space="preserve">area是指两个node之间的覆盖的面积， </w:t>
      </w:r>
      <m:oMath>
        <m:sSub>
          <m:sSubP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area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xi</m:t>
            </m:r>
            <m:ctrlPr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4"/>
            <w:lang w:bidi="ar-SA"/>
          </w:rPr>
          <m:t>(li)</m:t>
        </m:r>
      </m:oMath>
      <w:r>
        <w:rPr>
          <w:rFonts w:hint="default" w:ascii="Times New Roman" w:hAnsi="DejaVu Math TeX Gyre" w:cstheme="minorBidi"/>
          <w:i w:val="0"/>
          <w:sz w:val="24"/>
          <w:lang w:bidi="ar-SA"/>
        </w:rPr>
        <w:t>指的是xi与li的覆盖面积</w:t>
      </w:r>
    </w:p>
    <w:p>
      <w:pPr>
        <w:numPr>
          <w:ilvl w:val="0"/>
          <w:numId w:val="0"/>
        </w:numPr>
        <w:rPr>
          <w:rFonts w:hint="default" w:ascii="Times New Roman" w:hAnsi="DejaVu Math TeX Gyre" w:cstheme="minorBidi"/>
          <w:i w:val="0"/>
          <w:sz w:val="24"/>
          <w:lang w:bidi="ar-SA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深度估计</w:t>
      </w:r>
      <w:r>
        <w:rPr>
          <w:rFonts w:hint="default"/>
          <w:lang w:eastAsia="zh-CN"/>
        </w:rPr>
        <w:t>Dense Reconstruction Estimate</w:t>
      </w:r>
    </w:p>
    <w:p>
      <w:pPr>
        <w:numPr>
          <w:ilvl w:val="1"/>
          <w:numId w:val="7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init View</w:t>
      </w:r>
    </w:p>
    <w:p>
      <w:pPr>
        <w:numPr>
          <w:ilvl w:val="0"/>
          <w:numId w:val="0"/>
        </w:numPr>
        <w:rPr>
          <w:rFonts w:hint="default" w:ascii="Times New Roman" w:hAnsi="DejaVu Math TeX Gyre" w:cstheme="minorBidi"/>
          <w:i w:val="0"/>
          <w:sz w:val="24"/>
          <w:lang w:eastAsia="zh-CN" w:bidi="ar-SA"/>
        </w:rPr>
      </w:pPr>
      <w:r>
        <w:rPr>
          <w:rFonts w:hint="default" w:ascii="Times New Roman" w:hAnsi="DejaVu Math TeX Gyre" w:cstheme="minorBidi"/>
          <w:i w:val="0"/>
          <w:sz w:val="24"/>
          <w:lang w:eastAsia="zh-CN" w:bidi="ar-SA"/>
        </w:rPr>
        <w:t>将之前的最佳邻域帧放入队列中，如果没有最佳邻域帧，就将得分最高的前几帧放入计算队列中，然后并把该图片按照共视区域的分辨率比值进行缩放</w:t>
      </w:r>
    </w:p>
    <w:p>
      <w:pPr>
        <w:numPr>
          <w:ilvl w:val="1"/>
          <w:numId w:val="7"/>
        </w:numPr>
        <w:ind w:left="0" w:leftChars="0" w:firstLine="0" w:firstLineChars="0"/>
        <w:rPr>
          <w:rFonts w:hint="default" w:ascii="Times New Roman" w:hAnsi="DejaVu Math TeX Gyre" w:cstheme="minorBidi"/>
          <w:i w:val="0"/>
          <w:sz w:val="24"/>
          <w:lang w:eastAsia="zh-CN" w:bidi="ar-SA"/>
        </w:rPr>
      </w:pPr>
      <w:r>
        <w:rPr>
          <w:rFonts w:hint="default"/>
          <w:lang w:eastAsia="zh-CN"/>
        </w:rPr>
        <w:t>sgm algorithm  data.sgm.match</w:t>
      </w:r>
    </w:p>
    <w:p>
      <w:pPr>
        <w:numPr>
          <w:ilvl w:val="2"/>
          <w:numId w:val="7"/>
        </w:numPr>
        <w:ind w:left="0" w:leftChars="0" w:firstLine="0" w:firstLineChars="0"/>
        <w:rPr>
          <w:rFonts w:hint="default" w:ascii="Times New Roman" w:hAnsi="DejaVu Math TeX Gyre" w:cstheme="minorBidi"/>
          <w:i w:val="0"/>
          <w:sz w:val="24"/>
          <w:lang w:eastAsia="zh-CN" w:bidi="ar-SA"/>
        </w:rPr>
      </w:pPr>
      <w:r>
        <w:rPr>
          <w:rFonts w:hint="default" w:ascii="Times New Roman" w:hAnsi="DejaVu Math TeX Gyre" w:cstheme="minorBidi"/>
          <w:i w:val="0"/>
          <w:sz w:val="24"/>
          <w:lang w:eastAsia="zh-CN" w:bidi="ar-SA"/>
        </w:rPr>
        <w:t>极线校正图片，前面推导的Image::StereoRectifyImages（）</w:t>
      </w:r>
    </w:p>
    <w:p>
      <w:pPr>
        <w:numPr>
          <w:ilvl w:val="2"/>
          <w:numId w:val="7"/>
        </w:numPr>
        <w:ind w:left="0" w:leftChars="0" w:firstLine="0" w:firstLineChars="0"/>
        <w:rPr>
          <w:rFonts w:hint="default" w:ascii="Times New Roman" w:hAnsi="DejaVu Math TeX Gyre" w:cstheme="minorBidi"/>
          <w:i w:val="0"/>
          <w:sz w:val="24"/>
          <w:lang w:eastAsia="zh-CN" w:bidi="ar-SA"/>
        </w:rPr>
      </w:pPr>
      <w:r>
        <w:rPr>
          <w:rFonts w:hint="default" w:ascii="Times New Roman" w:hAnsi="DejaVu Math TeX Gyre" w:cstheme="minorBidi"/>
          <w:i w:val="0"/>
          <w:sz w:val="24"/>
          <w:lang w:eastAsia="zh-CN" w:bidi="ar-SA"/>
        </w:rPr>
        <w:t>视差图初始化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A47F"/>
    <w:multiLevelType w:val="singleLevel"/>
    <w:tmpl w:val="9FFEA47F"/>
    <w:lvl w:ilvl="0" w:tentative="0">
      <w:start w:val="1"/>
      <w:numFmt w:val="lowerRoman"/>
      <w:suff w:val="space"/>
      <w:lvlText w:val="%1."/>
      <w:lvlJc w:val="left"/>
      <w:pPr>
        <w:ind w:left="780" w:leftChars="0" w:firstLine="0" w:firstLineChars="0"/>
      </w:pPr>
    </w:lvl>
  </w:abstractNum>
  <w:abstractNum w:abstractNumId="1">
    <w:nsid w:val="D76C602F"/>
    <w:multiLevelType w:val="singleLevel"/>
    <w:tmpl w:val="D76C602F"/>
    <w:lvl w:ilvl="0" w:tentative="0">
      <w:start w:val="1"/>
      <w:numFmt w:val="lowerRoman"/>
      <w:suff w:val="space"/>
      <w:lvlText w:val="%1."/>
      <w:lvlJc w:val="left"/>
    </w:lvl>
  </w:abstractNum>
  <w:abstractNum w:abstractNumId="2">
    <w:nsid w:val="DEDEBCB8"/>
    <w:multiLevelType w:val="singleLevel"/>
    <w:tmpl w:val="DEDEBCB8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FB7242B6"/>
    <w:multiLevelType w:val="multilevel"/>
    <w:tmpl w:val="FB7242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FD4EE34B"/>
    <w:multiLevelType w:val="singleLevel"/>
    <w:tmpl w:val="FD4EE34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FDD45FF"/>
    <w:multiLevelType w:val="singleLevel"/>
    <w:tmpl w:val="6FDD45FF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6FE5AF8A"/>
    <w:multiLevelType w:val="multilevel"/>
    <w:tmpl w:val="6FE5AF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8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8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8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8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8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8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8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840" w:leftChars="0" w:firstLine="0" w:firstLineChars="0"/>
      </w:pPr>
      <w:rPr>
        <w:rFonts w:hint="default"/>
      </w:rPr>
    </w:lvl>
  </w:abstractNum>
  <w:abstractNum w:abstractNumId="7">
    <w:nsid w:val="7DAAB789"/>
    <w:multiLevelType w:val="multilevel"/>
    <w:tmpl w:val="7DAAB7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51BFC"/>
    <w:rsid w:val="2F6F294C"/>
    <w:rsid w:val="577F9CF4"/>
    <w:rsid w:val="74B38AEB"/>
    <w:rsid w:val="7BFBABF6"/>
    <w:rsid w:val="7DF581AB"/>
    <w:rsid w:val="978F0F34"/>
    <w:rsid w:val="BE751BFC"/>
    <w:rsid w:val="BEF728DB"/>
    <w:rsid w:val="F7FF841E"/>
    <w:rsid w:val="FE7F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2021-11-18T11:13:00Z</dcterms:created>
  <dc:creator>finley</dc:creator>
  <cp:lastModifiedBy>finley</cp:lastModifiedBy>
  <dcterms:modified xsi:type="dcterms:W3CDTF">2021-11-22T18:33:32Z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