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多模态大模型技术内部纪要</w:t>
      </w:r>
    </w:p>
    <w:p>
      <w:r>
        <w:t>多模态大模型是融合文本、图像、音频、视频多种模态理解与生成能力的统一模型。企业内部正在评估多模态方案在文档理解、视觉问答场景的落地价值。</w:t>
      </w:r>
    </w:p>
    <w:p>
      <w:r>
        <w:t>关键技术包括视觉编码器、跨模态对齐与指令微调。评估结论：多模态能力将显著提升企业知识检索的覆盖面。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