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1870" w14:textId="05FF2DF1" w:rsidR="001E28C7" w:rsidRDefault="005D2281" w:rsidP="00FF21BD">
      <w:pPr>
        <w:rPr>
          <w:lang w:val="en-US"/>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Pr>
          <w:noProof/>
          <w:lang w:val="en-US"/>
        </w:rPr>
        <w:t>(2014)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DF50DB">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that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 </w:t>
      </w:r>
    </w:p>
    <w:p w14:paraId="74946EE1" w14:textId="77777777" w:rsidR="001E28C7" w:rsidRDefault="001E28C7" w:rsidP="00FF21BD">
      <w:pPr>
        <w:rPr>
          <w:lang w:val="en-US"/>
        </w:rPr>
      </w:pPr>
    </w:p>
    <w:p w14:paraId="4595B697" w14:textId="280B6101" w:rsidR="00861A35"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2E34D8">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2E34D8" w:rsidRPr="002A7422">
        <w:rPr>
          <w:lang w:val="de-DE"/>
        </w:rPr>
        <w:instrText>itizen preferences and whether such pol</w:instrText>
      </w:r>
      <w:r w:rsidR="002E34D8" w:rsidRPr="0002678C">
        <w:rPr>
          <w:lang w:val="de-DE"/>
        </w:rPr>
        <w:instrText>icymaking is more responsive to rich than to poor citizens. De</w:instrText>
      </w:r>
      <w:r w:rsidR="002E34D8" w:rsidRPr="00707E61">
        <w:rPr>
          <w:lang w:val="de-DE"/>
        </w:rPr>
        <w:instrText xml:space="preserv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xml:space="preserve">.; Elsässer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02678C">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Elsässer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02678C">
        <w:rPr>
          <w:lang w:val="en-US"/>
        </w:rPr>
        <w:instrText xml:space="preserve"> ADDIN ZOTERO_ITEM CSL_CITATION {"citationID":"QdNcgmRX","properties":{"formattedCitation":"(Els\\uc0\\u228{}sser et al., n.d.; Schakel &amp; Van Der Pas, 2021)","plainCitation":"(Elsässer et al., n.d.; Schakel &amp; Van Der Pas, 2021)","noteIndex":0},"citationItems":[{"id":535,"uris":["http://zotero.org/users/7747617/items/EAXXDDCC"],"itemData":{"id":535,"type":"article-journal","abstract":"Empirical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02678C" w:rsidRPr="0002678C">
        <w:rPr>
          <w:rFonts w:ascii="Calibri" w:cs="Calibri"/>
          <w:lang w:val="en-GB"/>
        </w:rPr>
        <w:t>Elsässer</w:t>
      </w:r>
      <w:proofErr w:type="spellEnd"/>
      <w:r w:rsidR="0002678C" w:rsidRPr="0002678C">
        <w:rPr>
          <w:rFonts w:ascii="Calibri" w:cs="Calibri"/>
          <w:lang w:val="en-GB"/>
        </w:rPr>
        <w:t xml:space="preserve">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7FB864F6" w14:textId="77777777" w:rsidR="008E004F" w:rsidRDefault="008E004F" w:rsidP="00FF21BD">
      <w:pPr>
        <w:rPr>
          <w:lang w:val="en-US"/>
        </w:rPr>
      </w:pPr>
    </w:p>
    <w:p w14:paraId="671BD1A1" w14:textId="77777777" w:rsidR="008E004F" w:rsidRDefault="008E004F" w:rsidP="00FF21BD">
      <w:pPr>
        <w:rPr>
          <w:lang w:val="en-US"/>
        </w:rPr>
      </w:pPr>
    </w:p>
    <w:p w14:paraId="677F715C" w14:textId="77777777" w:rsidR="008E004F" w:rsidRDefault="008E004F" w:rsidP="00FF21BD">
      <w:pPr>
        <w:rPr>
          <w:lang w:val="en-US"/>
        </w:rPr>
      </w:pPr>
    </w:p>
    <w:p w14:paraId="123BD774" w14:textId="77777777" w:rsidR="008E004F" w:rsidRDefault="008E004F" w:rsidP="00FF21BD">
      <w:pPr>
        <w:rPr>
          <w:lang w:val="en-US"/>
        </w:rPr>
      </w:pPr>
    </w:p>
    <w:p w14:paraId="7D86C490" w14:textId="77777777" w:rsidR="009870B2" w:rsidRDefault="009870B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rFonts w:ascii="Times New Roman" w:hAnsi="Times New Roman" w:cs="Times New Roman"/>
          <w:lang w:val="en-GB"/>
        </w:rPr>
        <w:t>employees, civil servants, and the self-employed</w:t>
      </w:r>
      <w:r w:rsidR="00383B0E" w:rsidRPr="00383B0E">
        <w:rPr>
          <w:rFonts w:ascii="Times New Roman" w:hAnsi="Times New Roman" w:cs="Times New Roman"/>
          <w:lang w:val="en-GB"/>
        </w:rPr>
        <w:t xml:space="preserve">, whereas the </w:t>
      </w:r>
      <w:r w:rsidR="002E031F">
        <w:rPr>
          <w:rFonts w:ascii="Times New Roman" w:hAnsi="Times New Roman" w:cs="Times New Roman"/>
          <w:lang w:val="en-GB"/>
        </w:rPr>
        <w:t>correlation</w:t>
      </w:r>
      <w:r w:rsidR="00383B0E" w:rsidRPr="00383B0E">
        <w:rPr>
          <w:rFonts w:ascii="Times New Roman" w:hAnsi="Times New Roman" w:cs="Times New Roman"/>
          <w:lang w:val="en-GB"/>
        </w:rPr>
        <w:t xml:space="preserve"> between </w:t>
      </w:r>
      <w:r w:rsidR="00383B0E">
        <w:rPr>
          <w:rFonts w:ascii="Times New Roman" w:hAnsi="Times New Roman" w:cs="Times New Roman"/>
          <w:lang w:val="en-GB"/>
        </w:rPr>
        <w:t xml:space="preserve">the </w:t>
      </w:r>
      <w:r w:rsidR="00383B0E" w:rsidRPr="00383B0E">
        <w:rPr>
          <w:rFonts w:ascii="Times New Roman" w:hAnsi="Times New Roman" w:cs="Times New Roman"/>
          <w:lang w:val="en-GB"/>
        </w:rPr>
        <w:t>policy preferences</w:t>
      </w:r>
      <w:r w:rsidR="00383B0E">
        <w:rPr>
          <w:rFonts w:ascii="Times New Roman" w:hAnsi="Times New Roman" w:cs="Times New Roman"/>
          <w:lang w:val="en-GB"/>
        </w:rPr>
        <w:t xml:space="preserve"> of </w:t>
      </w:r>
      <w:r w:rsidR="00383B0E">
        <w:rPr>
          <w:rFonts w:ascii="Times New Roman" w:hAnsi="Times New Roman" w:cs="Times New Roman"/>
          <w:lang w:val="en-GB"/>
        </w:rPr>
        <w:t>unskilled workers</w:t>
      </w:r>
      <w:r w:rsidR="00383B0E" w:rsidRPr="00383B0E">
        <w:rPr>
          <w:rFonts w:ascii="Times New Roman" w:hAnsi="Times New Roman" w:cs="Times New Roman"/>
          <w:lang w:val="en-GB"/>
        </w:rPr>
        <w:t xml:space="preserve"> and policy change is small and insignificant</w:t>
      </w:r>
      <w:r w:rsidR="00121A92">
        <w:rPr>
          <w:rFonts w:ascii="Times New Roman" w:hAnsi="Times New Roman" w:cs="Times New Roman"/>
          <w:lang w:val="en-GB"/>
        </w:rPr>
        <w:t xml:space="preserve"> </w:t>
      </w:r>
      <w:r w:rsidR="007717D4">
        <w:rPr>
          <w:rFonts w:ascii="Times New Roman" w:hAnsi="Times New Roman" w:cs="Times New Roman"/>
          <w:lang w:val="en-GB"/>
        </w:rPr>
        <w:t>(</w:t>
      </w:r>
      <w:proofErr w:type="spellStart"/>
      <w:r w:rsidR="002E031F">
        <w:rPr>
          <w:rFonts w:ascii="Times New Roman" w:hAnsi="Times New Roman" w:cs="Times New Roman"/>
          <w:lang w:val="en-GB"/>
        </w:rPr>
        <w:t>Elsässar</w:t>
      </w:r>
      <w:proofErr w:type="spellEnd"/>
      <w:r w:rsidR="002E031F">
        <w:rPr>
          <w:rFonts w:ascii="Times New Roman" w:hAnsi="Times New Roman" w:cs="Times New Roman"/>
          <w:lang w:val="en-GB"/>
        </w:rPr>
        <w:t xml:space="preserve"> et al., 2020</w:t>
      </w:r>
      <w:r w:rsidR="007717D4">
        <w:rPr>
          <w:rFonts w:ascii="Times New Roman" w:hAnsi="Times New Roman" w:cs="Times New Roman"/>
          <w:lang w:val="en-GB"/>
        </w:rPr>
        <w:t>)</w:t>
      </w:r>
      <w:r w:rsidR="002E031F">
        <w:rPr>
          <w:rFonts w:ascii="Times New Roman" w:hAnsi="Times New Roman" w:cs="Times New Roman"/>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221EC17" w:rsidR="00861A35" w:rsidRDefault="00121A92" w:rsidP="00FF21BD">
      <w:pPr>
        <w:rPr>
          <w:rFonts w:ascii="Times New Roman" w:hAnsi="Times New Roman" w:cs="Times New Roman"/>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case </w:t>
      </w:r>
      <w:r>
        <w:rPr>
          <w:rFonts w:ascii="Times New Roman" w:hAnsi="Times New Roman" w:cs="Times New Roman"/>
          <w:lang w:val="en-GB"/>
        </w:rPr>
        <w:t>(</w:t>
      </w:r>
      <w:proofErr w:type="spellStart"/>
      <w:r>
        <w:rPr>
          <w:rFonts w:ascii="Times New Roman" w:hAnsi="Times New Roman" w:cs="Times New Roman"/>
          <w:lang w:val="en-GB"/>
        </w:rPr>
        <w:t>Elsässar</w:t>
      </w:r>
      <w:proofErr w:type="spellEnd"/>
      <w:r>
        <w:rPr>
          <w:rFonts w:ascii="Times New Roman" w:hAnsi="Times New Roman" w:cs="Times New Roman"/>
          <w:lang w:val="en-GB"/>
        </w:rPr>
        <w:t xml:space="preserve"> et al., 2020).</w:t>
      </w:r>
    </w:p>
    <w:p w14:paraId="4CEA4DE2" w14:textId="73EEF833" w:rsidR="005C524F" w:rsidRDefault="005C524F" w:rsidP="00FF21BD">
      <w:pPr>
        <w:rPr>
          <w:rFonts w:ascii="Times New Roman" w:hAnsi="Times New Roman" w:cs="Times New Roman"/>
          <w:lang w:val="en-GB"/>
        </w:rPr>
      </w:pPr>
      <w:r>
        <w:rPr>
          <w:rFonts w:ascii="Times New Roman" w:hAnsi="Times New Roman" w:cs="Times New Roman"/>
          <w:lang w:val="en-GB"/>
        </w:rPr>
        <w:t>Studies in other European countries</w:t>
      </w:r>
      <w:r w:rsidRPr="005C524F">
        <w:rPr>
          <w:rFonts w:ascii="Times New Roman" w:hAnsi="Times New Roman" w:cs="Times New Roman"/>
          <w:lang w:val="en-GB"/>
        </w:rPr>
        <w:t xml:space="preserve"> </w:t>
      </w:r>
      <w:r w:rsidR="008E004F">
        <w:rPr>
          <w:rFonts w:ascii="Times New Roman" w:hAnsi="Times New Roman" w:cs="Times New Roman"/>
          <w:lang w:val="en-GB"/>
        </w:rPr>
        <w:t>including in Spain (</w:t>
      </w:r>
      <w:proofErr w:type="spellStart"/>
      <w:r>
        <w:rPr>
          <w:rFonts w:ascii="Times New Roman" w:hAnsi="Times New Roman" w:cs="Times New Roman"/>
          <w:lang w:val="en-GB"/>
        </w:rPr>
        <w:t>Lupu</w:t>
      </w:r>
      <w:proofErr w:type="spellEnd"/>
      <w:r>
        <w:rPr>
          <w:rFonts w:ascii="Times New Roman" w:hAnsi="Times New Roman" w:cs="Times New Roman"/>
          <w:lang w:val="en-GB"/>
        </w:rPr>
        <w:t xml:space="preserve"> &amp; Castro</w:t>
      </w:r>
      <w:r w:rsidR="008E004F">
        <w:rPr>
          <w:rFonts w:ascii="Times New Roman" w:hAnsi="Times New Roman" w:cs="Times New Roman"/>
          <w:lang w:val="en-GB"/>
        </w:rPr>
        <w:t xml:space="preserve">, </w:t>
      </w:r>
      <w:r>
        <w:rPr>
          <w:rFonts w:ascii="Times New Roman" w:hAnsi="Times New Roman" w:cs="Times New Roman"/>
          <w:lang w:val="en-GB"/>
        </w:rPr>
        <w:t>2022) and in the Netherlands</w:t>
      </w:r>
      <w:r w:rsidR="008E004F">
        <w:rPr>
          <w:rFonts w:ascii="Times New Roman" w:hAnsi="Times New Roman" w:cs="Times New Roman"/>
          <w:lang w:val="en-GB"/>
        </w:rPr>
        <w:t xml:space="preserve"> </w:t>
      </w:r>
      <w:r w:rsidR="008E004F">
        <w:rPr>
          <w:rFonts w:ascii="Times New Roman" w:hAnsi="Times New Roman" w:cs="Times New Roman"/>
          <w:lang w:val="en-GB"/>
        </w:rPr>
        <w:t>(</w:t>
      </w:r>
      <w:proofErr w:type="spellStart"/>
      <w:r w:rsidR="008E004F">
        <w:rPr>
          <w:rFonts w:ascii="Times New Roman" w:hAnsi="Times New Roman" w:cs="Times New Roman"/>
          <w:lang w:val="en-GB"/>
        </w:rPr>
        <w:t>Schakel</w:t>
      </w:r>
      <w:proofErr w:type="spellEnd"/>
      <w:r w:rsidR="008E004F">
        <w:rPr>
          <w:rFonts w:ascii="Times New Roman" w:hAnsi="Times New Roman" w:cs="Times New Roman"/>
          <w:lang w:val="en-GB"/>
        </w:rPr>
        <w:t>, 2021)</w:t>
      </w:r>
      <w:r>
        <w:rPr>
          <w:rFonts w:ascii="Times New Roman" w:hAnsi="Times New Roman" w:cs="Times New Roman"/>
          <w:lang w:val="en-GB"/>
        </w:rPr>
        <w:t xml:space="preserve"> have found similar evidence</w:t>
      </w:r>
      <w:r w:rsidR="008E004F">
        <w:rPr>
          <w:rFonts w:ascii="Times New Roman" w:hAnsi="Times New Roman" w:cs="Times New Roman"/>
          <w:lang w:val="en-GB"/>
        </w:rPr>
        <w:t xml:space="preserve"> that</w:t>
      </w:r>
      <w:r>
        <w:rPr>
          <w:rFonts w:ascii="Times New Roman" w:hAnsi="Times New Roman" w:cs="Times New Roman"/>
          <w:lang w:val="en-GB"/>
        </w:rPr>
        <w:t xml:space="preserve"> underlin</w:t>
      </w:r>
      <w:r w:rsidR="008E004F">
        <w:rPr>
          <w:rFonts w:ascii="Times New Roman" w:hAnsi="Times New Roman" w:cs="Times New Roman"/>
          <w:lang w:val="en-GB"/>
        </w:rPr>
        <w:t>es</w:t>
      </w:r>
      <w:r>
        <w:rPr>
          <w:rFonts w:ascii="Times New Roman" w:hAnsi="Times New Roman" w:cs="Times New Roman"/>
          <w:lang w:val="en-GB"/>
        </w:rPr>
        <w:t xml:space="preserve"> the </w:t>
      </w:r>
      <w:r w:rsidR="008E004F">
        <w:rPr>
          <w:rFonts w:ascii="Times New Roman" w:hAnsi="Times New Roman" w:cs="Times New Roman"/>
          <w:lang w:val="en-GB"/>
        </w:rPr>
        <w:t xml:space="preserve">fact </w:t>
      </w:r>
      <w:proofErr w:type="gramStart"/>
      <w:r w:rsidR="008E004F">
        <w:rPr>
          <w:rFonts w:ascii="Times New Roman" w:hAnsi="Times New Roman" w:cs="Times New Roman"/>
          <w:lang w:val="en-GB"/>
        </w:rPr>
        <w:t>that</w:t>
      </w:r>
      <w:proofErr w:type="gramEnd"/>
    </w:p>
    <w:p w14:paraId="535FD526" w14:textId="3101466F" w:rsidR="008E004F" w:rsidRDefault="005C524F" w:rsidP="00FF21BD">
      <w:pPr>
        <w:rPr>
          <w:rFonts w:ascii="Times New Roman" w:hAnsi="Times New Roman" w:cs="Times New Roman"/>
          <w:lang w:val="en-GB"/>
        </w:rPr>
      </w:pPr>
      <w:r>
        <w:rPr>
          <w:rFonts w:ascii="Times New Roman" w:hAnsi="Times New Roman" w:cs="Times New Roman"/>
          <w:lang w:val="en-GB"/>
        </w:rPr>
        <w:t>representational bias is not a U.S. specific phenomenon</w:t>
      </w:r>
      <w:r w:rsidR="008E004F">
        <w:rPr>
          <w:rFonts w:ascii="Times New Roman" w:hAnsi="Times New Roman" w:cs="Times New Roman"/>
          <w:lang w:val="en-GB"/>
        </w:rPr>
        <w:t xml:space="preserve"> and questions private campaign finance as the main causal driver behind unequal policy responsiveness. </w:t>
      </w:r>
      <w:r w:rsidR="00F81431">
        <w:rPr>
          <w:rFonts w:ascii="Times New Roman" w:hAnsi="Times New Roman" w:cs="Times New Roman"/>
          <w:lang w:val="en-GB"/>
        </w:rPr>
        <w:br/>
      </w:r>
      <w:r w:rsidR="00F81431">
        <w:rPr>
          <w:rFonts w:ascii="Times New Roman" w:hAnsi="Times New Roman" w:cs="Times New Roman"/>
          <w:lang w:val="en-GB"/>
        </w:rPr>
        <w:br/>
        <w:t xml:space="preserve">All countries have completely different institutional characteristics of including income inequality </w:t>
      </w:r>
      <w:r w:rsidR="00F81431">
        <w:rPr>
          <w:rFonts w:ascii="Times New Roman" w:hAnsi="Times New Roman" w:cs="Times New Roman"/>
          <w:lang w:val="en-GB"/>
        </w:rPr>
        <w:br/>
      </w:r>
      <w:r w:rsidR="00F81431">
        <w:rPr>
          <w:rFonts w:ascii="Times New Roman" w:hAnsi="Times New Roman" w:cs="Times New Roman"/>
          <w:lang w:val="en-GB"/>
        </w:rPr>
        <w:br/>
      </w:r>
      <w:r w:rsidR="00F81431">
        <w:rPr>
          <w:rFonts w:ascii="Times" w:hAnsi="Times" w:cs="Calibri"/>
          <w:i/>
          <w:iCs/>
          <w:sz w:val="17"/>
          <w:szCs w:val="17"/>
          <w:lang w:val="en-GB"/>
        </w:rPr>
        <w:t xml:space="preserve">specific characteristics of the political </w:t>
      </w:r>
      <w:proofErr w:type="spellStart"/>
      <w:r w:rsidR="00F81431">
        <w:rPr>
          <w:rFonts w:ascii="Times" w:hAnsi="Times" w:cs="Calibri"/>
          <w:i/>
          <w:iCs/>
          <w:sz w:val="17"/>
          <w:szCs w:val="17"/>
          <w:lang w:val="en-GB"/>
        </w:rPr>
        <w:t>syste</w:t>
      </w:r>
      <w:proofErr w:type="spellEnd"/>
      <w:r w:rsidR="00F81431">
        <w:rPr>
          <w:rFonts w:ascii="Times New Roman" w:hAnsi="Times New Roman" w:cs="Times New Roman"/>
          <w:lang w:val="en-GB"/>
        </w:rPr>
        <w:br/>
      </w:r>
    </w:p>
    <w:p w14:paraId="5339E528" w14:textId="77777777" w:rsidR="008E004F" w:rsidRDefault="008E004F" w:rsidP="00FF21BD">
      <w:pPr>
        <w:rPr>
          <w:rFonts w:ascii="Times New Roman" w:hAnsi="Times New Roman" w:cs="Times New Roman"/>
          <w:lang w:val="en-GB"/>
        </w:rPr>
      </w:pPr>
    </w:p>
    <w:p w14:paraId="466927EF" w14:textId="690DCAB2" w:rsidR="00D953C2" w:rsidRDefault="009C107F" w:rsidP="00D953C2">
      <w:pPr>
        <w:pStyle w:val="NormalWeb"/>
        <w:spacing w:before="0" w:beforeAutospacing="0" w:after="0" w:afterAutospacing="0"/>
        <w:rPr>
          <w:lang w:val="en-GB"/>
        </w:rPr>
      </w:pPr>
      <w:r>
        <w:rPr>
          <w:lang w:val="en-GB"/>
        </w:rPr>
        <w:t xml:space="preserve">Looking for </w:t>
      </w:r>
      <w:r w:rsidR="00F81431">
        <w:rPr>
          <w:lang w:val="en-GB"/>
        </w:rPr>
        <w:t xml:space="preserve">explanations that could explain the somewhat similar findings in </w:t>
      </w:r>
      <w:proofErr w:type="gramStart"/>
      <w:r w:rsidR="00F81431">
        <w:rPr>
          <w:lang w:val="en-GB"/>
        </w:rPr>
        <w:t>s</w:t>
      </w:r>
      <w:proofErr w:type="gramEnd"/>
      <w:r w:rsidR="00D953C2">
        <w:rPr>
          <w:lang w:val="en-GB"/>
        </w:rPr>
        <w:t xml:space="preserve"> </w:t>
      </w:r>
    </w:p>
    <w:p w14:paraId="3945399B" w14:textId="77777777" w:rsidR="00D953C2" w:rsidRDefault="00D953C2" w:rsidP="00D953C2">
      <w:pPr>
        <w:pStyle w:val="NormalWeb"/>
        <w:spacing w:before="0" w:beforeAutospacing="0" w:after="0" w:afterAutospacing="0"/>
        <w:rPr>
          <w:lang w:val="en-GB"/>
        </w:rPr>
      </w:pPr>
    </w:p>
    <w:p w14:paraId="696B926C" w14:textId="4B2DDB5C" w:rsidR="00D953C2" w:rsidRDefault="00341DC3" w:rsidP="00D953C2">
      <w:pPr>
        <w:pStyle w:val="NormalWeb"/>
        <w:spacing w:before="0" w:beforeAutospacing="0" w:after="0" w:afterAutospacing="0"/>
        <w:rPr>
          <w:rFonts w:ascii="Times" w:hAnsi="Times" w:cs="Calibri"/>
          <w:sz w:val="17"/>
          <w:szCs w:val="17"/>
          <w:lang w:val="en-GB"/>
        </w:rPr>
      </w:pPr>
      <w:r>
        <w:rPr>
          <w:lang w:val="en-US"/>
        </w:rPr>
        <w:br/>
      </w:r>
      <w:r w:rsidR="00D953C2">
        <w:rPr>
          <w:rFonts w:ascii="Times" w:hAnsi="Times" w:cs="Calibri"/>
          <w:i/>
          <w:iCs/>
          <w:sz w:val="17"/>
          <w:szCs w:val="17"/>
          <w:lang w:val="en-GB"/>
        </w:rPr>
        <w:t xml:space="preserve">Studies focusing on the link between constituents’ preferences and policy outcomes </w:t>
      </w:r>
      <w:proofErr w:type="gramStart"/>
      <w:r w:rsidR="00D953C2">
        <w:rPr>
          <w:rFonts w:ascii="Times" w:hAnsi="Times" w:cs="Calibri"/>
          <w:i/>
          <w:iCs/>
          <w:sz w:val="17"/>
          <w:szCs w:val="17"/>
          <w:lang w:val="en-GB"/>
        </w:rPr>
        <w:t>also</w:t>
      </w:r>
      <w:proofErr w:type="gramEnd"/>
    </w:p>
    <w:p w14:paraId="5EDD1B64" w14:textId="77777777" w:rsidR="00D953C2" w:rsidRDefault="00D953C2" w:rsidP="00D953C2">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point to representational biases in Europe, but their findings do not allow for </w:t>
      </w:r>
      <w:proofErr w:type="gramStart"/>
      <w:r>
        <w:rPr>
          <w:rFonts w:ascii="Times" w:hAnsi="Times" w:cs="Calibri"/>
          <w:i/>
          <w:iCs/>
          <w:sz w:val="17"/>
          <w:szCs w:val="17"/>
          <w:lang w:val="en-GB"/>
        </w:rPr>
        <w:t>robust</w:t>
      </w:r>
      <w:proofErr w:type="gramEnd"/>
    </w:p>
    <w:p w14:paraId="6370A338" w14:textId="77777777" w:rsidR="00D953C2" w:rsidRDefault="00D953C2" w:rsidP="00D953C2">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conclusions about unequal policy responsiveness, either. Peters and </w:t>
      </w:r>
      <w:proofErr w:type="spellStart"/>
      <w:r>
        <w:rPr>
          <w:rFonts w:ascii="Times" w:hAnsi="Times" w:cs="Calibri"/>
          <w:i/>
          <w:iCs/>
          <w:sz w:val="17"/>
          <w:szCs w:val="17"/>
          <w:lang w:val="en-GB"/>
        </w:rPr>
        <w:t>Ensink</w:t>
      </w:r>
      <w:proofErr w:type="spellEnd"/>
      <w:r>
        <w:rPr>
          <w:rFonts w:ascii="Times" w:hAnsi="Times" w:cs="Calibri"/>
          <w:i/>
          <w:iCs/>
          <w:sz w:val="17"/>
          <w:szCs w:val="17"/>
          <w:lang w:val="en-GB"/>
        </w:rPr>
        <w:t xml:space="preserve"> (2015).</w:t>
      </w:r>
    </w:p>
    <w:p w14:paraId="733277A7" w14:textId="77777777" w:rsidR="00D953C2" w:rsidRDefault="00D953C2" w:rsidP="00D953C2">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example, compare preferences on redistribution with aggregate levels of social </w:t>
      </w:r>
      <w:proofErr w:type="gramStart"/>
      <w:r>
        <w:rPr>
          <w:rFonts w:ascii="Times" w:hAnsi="Times" w:cs="Calibri"/>
          <w:i/>
          <w:iCs/>
          <w:sz w:val="17"/>
          <w:szCs w:val="17"/>
          <w:lang w:val="en-GB"/>
        </w:rPr>
        <w:t>spending</w:t>
      </w:r>
      <w:proofErr w:type="gramEnd"/>
    </w:p>
    <w:p w14:paraId="7225397A" w14:textId="77777777" w:rsidR="00D953C2" w:rsidRDefault="00D953C2" w:rsidP="00D953C2">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w:t>
      </w:r>
      <w:proofErr w:type="gramStart"/>
      <w:r>
        <w:rPr>
          <w:rFonts w:ascii="Times" w:hAnsi="Times" w:cs="Calibri"/>
          <w:i/>
          <w:iCs/>
          <w:sz w:val="17"/>
          <w:szCs w:val="17"/>
          <w:lang w:val="en-GB"/>
        </w:rPr>
        <w:t>as</w:t>
      </w:r>
      <w:proofErr w:type="gramEnd"/>
      <w:r>
        <w:rPr>
          <w:rFonts w:ascii="Times" w:hAnsi="Times" w:cs="Calibri"/>
          <w:i/>
          <w:iCs/>
          <w:sz w:val="17"/>
          <w:szCs w:val="17"/>
          <w:lang w:val="en-GB"/>
        </w:rPr>
        <w:t xml:space="preserve"> a percentage of GDP). </w:t>
      </w:r>
    </w:p>
    <w:p w14:paraId="191AE83F" w14:textId="77777777" w:rsidR="00D953C2" w:rsidRDefault="00D953C2" w:rsidP="00D953C2">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Yet, as indicators such as social spending are highly </w:t>
      </w:r>
      <w:proofErr w:type="gramStart"/>
      <w:r>
        <w:rPr>
          <w:rFonts w:ascii="Times" w:hAnsi="Times" w:cs="Calibri"/>
          <w:i/>
          <w:iCs/>
          <w:sz w:val="17"/>
          <w:szCs w:val="17"/>
          <w:lang w:val="en-GB"/>
        </w:rPr>
        <w:t>influenced</w:t>
      </w:r>
      <w:proofErr w:type="gramEnd"/>
    </w:p>
    <w:p w14:paraId="384C7428" w14:textId="77777777" w:rsidR="00D953C2" w:rsidRDefault="00D953C2" w:rsidP="00D953C2">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by factors beyond the immediate reach of political decisions – such as GDP growth or</w:t>
      </w:r>
    </w:p>
    <w:p w14:paraId="6810F001" w14:textId="77777777" w:rsidR="00D953C2" w:rsidRDefault="00D953C2" w:rsidP="00D953C2">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the unemployment rate –, it is hard to distinguish whether a preferred change in </w:t>
      </w:r>
      <w:proofErr w:type="gramStart"/>
      <w:r>
        <w:rPr>
          <w:rFonts w:ascii="Times" w:hAnsi="Times" w:cs="Calibri"/>
          <w:i/>
          <w:iCs/>
          <w:sz w:val="17"/>
          <w:szCs w:val="17"/>
          <w:lang w:val="en-GB"/>
        </w:rPr>
        <w:t>social</w:t>
      </w:r>
      <w:proofErr w:type="gramEnd"/>
    </w:p>
    <w:p w14:paraId="6CD44F85" w14:textId="77777777" w:rsidR="00D953C2" w:rsidRDefault="00D953C2" w:rsidP="00D953C2">
      <w:pPr>
        <w:pStyle w:val="NormalWeb"/>
        <w:spacing w:before="0" w:beforeAutospacing="0" w:after="0" w:afterAutospacing="0"/>
        <w:rPr>
          <w:rFonts w:ascii="Times" w:hAnsi="Times" w:cs="Calibri"/>
          <w:i/>
          <w:iCs/>
          <w:sz w:val="17"/>
          <w:szCs w:val="17"/>
          <w:lang w:val="en-GB"/>
        </w:rPr>
      </w:pPr>
      <w:r>
        <w:rPr>
          <w:rFonts w:ascii="Times" w:hAnsi="Times" w:cs="Calibri"/>
          <w:i/>
          <w:iCs/>
          <w:sz w:val="17"/>
          <w:szCs w:val="17"/>
          <w:lang w:val="en-GB"/>
        </w:rPr>
        <w:t xml:space="preserve">expenditure was affected by responsive </w:t>
      </w:r>
      <w:proofErr w:type="spellStart"/>
      <w:r>
        <w:rPr>
          <w:rFonts w:ascii="Times" w:hAnsi="Times" w:cs="Calibri"/>
          <w:i/>
          <w:iCs/>
          <w:sz w:val="17"/>
          <w:szCs w:val="17"/>
          <w:lang w:val="en-GB"/>
        </w:rPr>
        <w:t>behavior</w:t>
      </w:r>
      <w:proofErr w:type="spellEnd"/>
      <w:r>
        <w:rPr>
          <w:rFonts w:ascii="Times" w:hAnsi="Times" w:cs="Calibri"/>
          <w:i/>
          <w:iCs/>
          <w:sz w:val="17"/>
          <w:szCs w:val="17"/>
          <w:lang w:val="en-GB"/>
        </w:rPr>
        <w:t xml:space="preserve"> or by exogenous factors.</w:t>
      </w:r>
    </w:p>
    <w:p w14:paraId="747DBE8E" w14:textId="77777777" w:rsidR="00D953C2" w:rsidRDefault="00D953C2" w:rsidP="00D953C2">
      <w:pPr>
        <w:pStyle w:val="NormalWeb"/>
        <w:spacing w:before="0" w:beforeAutospacing="0" w:after="0" w:afterAutospacing="0"/>
        <w:rPr>
          <w:rFonts w:ascii="Times" w:hAnsi="Times" w:cs="Calibri"/>
          <w:i/>
          <w:iCs/>
          <w:sz w:val="17"/>
          <w:szCs w:val="17"/>
          <w:lang w:val="en-GB"/>
        </w:rPr>
      </w:pPr>
    </w:p>
    <w:p w14:paraId="1B2BEFEE" w14:textId="77777777" w:rsidR="00D953C2" w:rsidRDefault="00D953C2" w:rsidP="00D953C2">
      <w:pPr>
        <w:pStyle w:val="NormalWeb"/>
        <w:spacing w:before="0" w:beforeAutospacing="0" w:after="0" w:afterAutospacing="0"/>
        <w:rPr>
          <w:rFonts w:ascii="Times" w:hAnsi="Times" w:cs="Calibri"/>
          <w:i/>
          <w:iCs/>
          <w:sz w:val="17"/>
          <w:szCs w:val="17"/>
          <w:lang w:val="en-GB"/>
        </w:rPr>
      </w:pPr>
    </w:p>
    <w:p w14:paraId="3ED2E0C0" w14:textId="79EF2301" w:rsidR="00D953C2" w:rsidRDefault="00D953C2" w:rsidP="00D953C2">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Dependent variable problem. </w:t>
      </w:r>
    </w:p>
    <w:p w14:paraId="7A574691" w14:textId="27FB9682" w:rsidR="002474B3" w:rsidRPr="008E004F" w:rsidRDefault="002474B3" w:rsidP="00FF21BD">
      <w:pPr>
        <w:rPr>
          <w:rFonts w:ascii="Times New Roman" w:hAnsi="Times New Roman" w:cs="Times New Roman"/>
          <w:lang w:val="en-GB"/>
        </w:rPr>
      </w:pPr>
    </w:p>
    <w:sectPr w:rsidR="002474B3" w:rsidRPr="008E00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0BD5A" w14:textId="77777777" w:rsidR="00E643A0" w:rsidRDefault="00E643A0" w:rsidP="00861A35">
      <w:r>
        <w:separator/>
      </w:r>
    </w:p>
  </w:endnote>
  <w:endnote w:type="continuationSeparator" w:id="0">
    <w:p w14:paraId="7CD4473B" w14:textId="77777777" w:rsidR="00E643A0" w:rsidRDefault="00E643A0"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65FD2" w14:textId="77777777" w:rsidR="00E643A0" w:rsidRDefault="00E643A0" w:rsidP="00861A35">
      <w:r>
        <w:separator/>
      </w:r>
    </w:p>
  </w:footnote>
  <w:footnote w:type="continuationSeparator" w:id="0">
    <w:p w14:paraId="4C4E979D" w14:textId="77777777" w:rsidR="00E643A0" w:rsidRDefault="00E643A0" w:rsidP="00861A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2678C"/>
    <w:rsid w:val="00067A42"/>
    <w:rsid w:val="00094550"/>
    <w:rsid w:val="000D2B69"/>
    <w:rsid w:val="00121A92"/>
    <w:rsid w:val="00194FB6"/>
    <w:rsid w:val="001A39E1"/>
    <w:rsid w:val="001E28C7"/>
    <w:rsid w:val="00210689"/>
    <w:rsid w:val="002474B3"/>
    <w:rsid w:val="00295DFF"/>
    <w:rsid w:val="002A7422"/>
    <w:rsid w:val="002B1C6C"/>
    <w:rsid w:val="002E031F"/>
    <w:rsid w:val="002E067E"/>
    <w:rsid w:val="002E34D8"/>
    <w:rsid w:val="00341DC3"/>
    <w:rsid w:val="00383B0E"/>
    <w:rsid w:val="003A3E93"/>
    <w:rsid w:val="004842BA"/>
    <w:rsid w:val="0058205E"/>
    <w:rsid w:val="0059589E"/>
    <w:rsid w:val="005C524F"/>
    <w:rsid w:val="005D2281"/>
    <w:rsid w:val="005E093F"/>
    <w:rsid w:val="00634C27"/>
    <w:rsid w:val="006F7B16"/>
    <w:rsid w:val="00707E61"/>
    <w:rsid w:val="00716A2C"/>
    <w:rsid w:val="007717D4"/>
    <w:rsid w:val="00782399"/>
    <w:rsid w:val="00785F07"/>
    <w:rsid w:val="007A620F"/>
    <w:rsid w:val="007F790A"/>
    <w:rsid w:val="00861A35"/>
    <w:rsid w:val="00872611"/>
    <w:rsid w:val="00896CED"/>
    <w:rsid w:val="008A6084"/>
    <w:rsid w:val="008E004F"/>
    <w:rsid w:val="009870B2"/>
    <w:rsid w:val="009C107F"/>
    <w:rsid w:val="00A31BC8"/>
    <w:rsid w:val="00A669E5"/>
    <w:rsid w:val="00B37C21"/>
    <w:rsid w:val="00B6530E"/>
    <w:rsid w:val="00B77355"/>
    <w:rsid w:val="00C25AF2"/>
    <w:rsid w:val="00D6382F"/>
    <w:rsid w:val="00D953C2"/>
    <w:rsid w:val="00DF50DB"/>
    <w:rsid w:val="00E256D5"/>
    <w:rsid w:val="00E643A0"/>
    <w:rsid w:val="00F43B45"/>
    <w:rsid w:val="00F81431"/>
    <w:rsid w:val="00FF21B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semiHidden/>
    <w:unhideWhenUsed/>
    <w:rsid w:val="002E031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2</Pages>
  <Words>4474</Words>
  <Characters>25503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24</cp:revision>
  <dcterms:created xsi:type="dcterms:W3CDTF">2023-04-24T14:07:00Z</dcterms:created>
  <dcterms:modified xsi:type="dcterms:W3CDTF">2023-04-26T14:47:00Z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id="xjMs9d5f"/&gt;&lt;style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