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77777777" w:rsidR="00BA03D2" w:rsidRDefault="00BA03D2" w:rsidP="00BA03D2">
      <w:r>
        <w:rPr>
          <w:rFonts w:ascii="Segoe UI" w:hAnsi="Segoe UI" w:cs="Segoe UI"/>
          <w:color w:val="343541"/>
        </w:rPr>
        <w:t xml:space="preserve">"The Impact of Capital Mobility on Political Representation: An analysis of welfare policies" </w:t>
      </w:r>
    </w:p>
    <w:p w14:paraId="1C33EE67" w14:textId="0671449E" w:rsidR="00FE5E51" w:rsidRDefault="00BA03D2" w:rsidP="00FE5E51">
      <w:pPr>
        <w:pStyle w:val="Default"/>
        <w:rPr>
          <w:rStyle w:val="Heading1Char"/>
        </w:rPr>
      </w:pPr>
      <w:r>
        <w:rPr>
          <w:rStyle w:val="Heading1Char"/>
        </w:rPr>
        <w:br/>
      </w:r>
      <w:r>
        <w:rPr>
          <w:rStyle w:val="Heading1Char"/>
        </w:rPr>
        <w:br/>
      </w:r>
      <w:r w:rsidR="00FE5E51">
        <w:rPr>
          <w:rStyle w:val="Heading1Char"/>
        </w:rPr>
        <w:t>Introduction</w:t>
      </w:r>
    </w:p>
    <w:p w14:paraId="0F4D9B85" w14:textId="08621DE1"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2005; 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301B9E" w:rsidRPr="00301B9E">
        <w:rPr>
          <w:lang w:val="en-US"/>
        </w:rPr>
        <w:t>(</w:t>
      </w:r>
      <w:proofErr w:type="spellStart"/>
      <w:r w:rsidR="00301B9E" w:rsidRPr="00301B9E">
        <w:rPr>
          <w:lang w:val="en-US"/>
        </w:rPr>
        <w:t>Lupu</w:t>
      </w:r>
      <w:proofErr w:type="spellEnd"/>
      <w:r w:rsidR="00301B9E" w:rsidRPr="00301B9E">
        <w:rPr>
          <w:lang w:val="en-US"/>
        </w:rPr>
        <w:t xml:space="preserve"> &amp; Warner, 2022; </w:t>
      </w:r>
      <w:proofErr w:type="spellStart"/>
      <w:r w:rsidR="00301B9E" w:rsidRPr="00301B9E">
        <w:rPr>
          <w:lang w:val="en-US"/>
        </w:rPr>
        <w:t>Schakel</w:t>
      </w:r>
      <w:proofErr w:type="spellEnd"/>
      <w:r w:rsidR="00301B9E" w:rsidRPr="00301B9E">
        <w:rPr>
          <w:lang w:val="en-US"/>
        </w:rPr>
        <w:t xml:space="preserve"> et al., 2020; Peters &amp; </w:t>
      </w:r>
      <w:proofErr w:type="spellStart"/>
      <w:r w:rsidR="00301B9E" w:rsidRPr="00301B9E">
        <w:rPr>
          <w:lang w:val="en-US"/>
        </w:rPr>
        <w:t>Ensink</w:t>
      </w:r>
      <w:proofErr w:type="spellEnd"/>
      <w:r w:rsidR="00301B9E" w:rsidRPr="00301B9E">
        <w:rPr>
          <w:lang w:val="en-US"/>
        </w:rPr>
        <w:t>, 2015)</w:t>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53803CA9" w:rsidR="00FE5E51" w:rsidRPr="00301B9E" w:rsidRDefault="00FE5E51" w:rsidP="00FE5E51">
      <w:pPr>
        <w:rPr>
          <w:lang w:val="en-US"/>
        </w:rPr>
      </w:pPr>
      <w:r>
        <w:rPr>
          <w:lang w:val="en-US"/>
        </w:rPr>
        <w:t xml:space="preserve">In search for alternative explanations, scholars discovered several factors that contribute to differential policy responsiveness; </w:t>
      </w:r>
      <w:proofErr w:type="gramStart"/>
      <w:r w:rsidR="0094035A">
        <w:rPr>
          <w:lang w:val="en-US"/>
        </w:rPr>
        <w:t>yet</w:t>
      </w:r>
      <w:r>
        <w:rPr>
          <w:lang w:val="en-US"/>
        </w:rPr>
        <w:t>,</w:t>
      </w:r>
      <w:proofErr w:type="gramEnd"/>
      <w:r>
        <w:rPr>
          <w:lang w:val="en-US"/>
        </w:rPr>
        <w:t xml:space="preserve">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sidRPr="00301B9E">
        <w:rPr>
          <w:lang w:val="de-DE"/>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w:t>
      </w:r>
      <w:r>
        <w:rPr>
          <w:lang w:val="en-US"/>
        </w:rPr>
        <w:lastRenderedPageBreak/>
        <w:t xml:space="preserve">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Based on the structural dependence of 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75DEEA28"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w:t>
      </w:r>
      <w:r w:rsidRPr="001C5B7E">
        <w:rPr>
          <w:lang w:val="en-US"/>
        </w:rPr>
        <w:lastRenderedPageBreak/>
        <w:t xml:space="preserve">underdevelopment of the existing literature concerning structural economic conditions, and subsequently investigates the extent to which capital mobility influences policymakers in </w:t>
      </w:r>
      <w:r w:rsidR="006248BA">
        <w:rPr>
          <w:lang w:val="en-US"/>
        </w:rPr>
        <w:t>implement</w:t>
      </w:r>
      <w:r w:rsidR="00FF447F">
        <w:rPr>
          <w:lang w:val="en-US"/>
        </w:rPr>
        <w:t xml:space="preserve">ing </w:t>
      </w:r>
      <w:r w:rsidRPr="001C5B7E">
        <w:rPr>
          <w:lang w:val="en-US"/>
        </w:rPr>
        <w:t xml:space="preserve">policies </w:t>
      </w:r>
      <w:r w:rsidR="006248BA">
        <w:rPr>
          <w:lang w:val="en-US"/>
        </w:rPr>
        <w:t>that are</w:t>
      </w:r>
      <w:r w:rsidR="00FF447F">
        <w:rPr>
          <w:lang w:val="en-US"/>
        </w:rPr>
        <w:t xml:space="preserve"> more</w:t>
      </w:r>
      <w:r w:rsidR="006248BA">
        <w:rPr>
          <w:lang w:val="en-US"/>
        </w:rPr>
        <w:t xml:space="preserv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w:t>
      </w:r>
      <w:proofErr w:type="gramStart"/>
      <w:r w:rsidR="00D1474F" w:rsidRPr="00D1474F">
        <w:rPr>
          <w:lang w:val="en-US"/>
        </w:rPr>
        <w:t>in light of</w:t>
      </w:r>
      <w:proofErr w:type="gramEnd"/>
      <w:r w:rsidR="00D1474F" w:rsidRPr="00D1474F">
        <w:rPr>
          <w:lang w:val="en-US"/>
        </w:rPr>
        <w:t xml:space="preserve"> the existing </w:t>
      </w:r>
      <w:r w:rsidR="00FF447F" w:rsidRPr="00D1474F">
        <w:rPr>
          <w:lang w:val="en-US"/>
        </w:rPr>
        <w:t>literature and</w:t>
      </w:r>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3DD92568"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4B0A9C">
        <w:rPr>
          <w:lang w:val="en-US"/>
        </w:rPr>
        <w:t xml:space="preserve"> (2005)</w:t>
      </w:r>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w:t>
      </w:r>
      <w:r w:rsidR="00FE5E51">
        <w:rPr>
          <w:lang w:val="en-US"/>
        </w:rPr>
        <w:t>which</w:t>
      </w:r>
      <w:r w:rsidR="00094550">
        <w:rPr>
          <w:lang w:val="en-US"/>
        </w:rPr>
        <w:t xml:space="preserve">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56105458"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w:t>
      </w:r>
      <w:r w:rsidR="007F790A">
        <w:rPr>
          <w:lang w:val="en-US"/>
        </w:rPr>
        <w:lastRenderedPageBreak/>
        <w:t>do not seem t</w:t>
      </w:r>
      <w:r w:rsidR="00896CED">
        <w:rPr>
          <w:lang w:val="en-US"/>
        </w:rPr>
        <w:t>o be statistically significant in deciding whether a policy is implemented or not</w:t>
      </w:r>
      <w:r w:rsidR="00D6382F">
        <w:rPr>
          <w:lang w:val="en-US"/>
        </w:rPr>
        <w:t xml:space="preserve">. </w:t>
      </w:r>
      <w:r w:rsidR="002E031F">
        <w:rPr>
          <w:lang w:val="en-GB"/>
        </w:rPr>
        <w:t>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5532D664" w14:textId="42FD6734" w:rsidR="00F84AA9" w:rsidRPr="00996C59"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996C59" w:rsidRPr="00996C59">
        <w:rPr>
          <w:u w:val="single"/>
          <w:lang w:val="en-GB"/>
        </w:rPr>
        <w:t>When investigating political participation, researchers have consistently identified income as a significant factor that influences voter turnout (</w:t>
      </w:r>
      <w:proofErr w:type="spellStart"/>
      <w:r w:rsidR="00996C59" w:rsidRPr="00996C59">
        <w:rPr>
          <w:u w:val="single"/>
          <w:lang w:val="en-GB"/>
        </w:rPr>
        <w:t>Marien</w:t>
      </w:r>
      <w:proofErr w:type="spellEnd"/>
      <w:r w:rsidR="00996C59" w:rsidRPr="00996C59">
        <w:rPr>
          <w:u w:val="single"/>
          <w:lang w:val="en-GB"/>
        </w:rPr>
        <w:t xml:space="preserve"> et al., 2010). It follows logically that such structural inequalities in participation may also contribute to disparities in policy outcomes.</w:t>
      </w:r>
      <w:r w:rsidR="00996C59">
        <w:rPr>
          <w:u w:val="single"/>
          <w:lang w:val="en-GB"/>
        </w:rPr>
        <w:t xml:space="preserve"> </w:t>
      </w:r>
      <w:proofErr w:type="gramStart"/>
      <w:r w:rsidR="00AE6AF3">
        <w:rPr>
          <w:u w:val="single"/>
          <w:lang w:val="en-GB"/>
        </w:rPr>
        <w:t>Accordingly</w:t>
      </w:r>
      <w:proofErr w:type="gramEnd"/>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whether higher levels of turnout is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r w:rsidR="00996C59">
        <w:rPr>
          <w:u w:val="single"/>
          <w:lang w:val="en-GB"/>
        </w:rPr>
        <w:t xml:space="preserve"> </w:t>
      </w:r>
      <w:r w:rsidR="0095546E">
        <w:rPr>
          <w:lang w:val="en-GB"/>
        </w:rPr>
        <w:t xml:space="preserve">Several </w:t>
      </w:r>
      <w:r w:rsidR="007F708A">
        <w:rPr>
          <w:lang w:val="en-GB"/>
        </w:rPr>
        <w:t>s</w:t>
      </w:r>
      <w:r w:rsidR="0095546E">
        <w:rPr>
          <w:lang w:val="en-GB"/>
        </w:rPr>
        <w:t>tudies have questioned</w:t>
      </w:r>
      <w:r w:rsidR="007F708A">
        <w:rPr>
          <w:lang w:val="en-GB"/>
        </w:rPr>
        <w:t xml:space="preserve"> </w:t>
      </w:r>
      <w:r w:rsidR="0095546E">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w:t>
      </w:r>
    </w:p>
    <w:p w14:paraId="7FA1DAA3" w14:textId="77777777" w:rsidR="002128C0" w:rsidRDefault="002128C0" w:rsidP="00561767">
      <w:pPr>
        <w:rPr>
          <w:lang w:val="en-GB"/>
        </w:rPr>
      </w:pPr>
    </w:p>
    <w:p w14:paraId="6FF85F75" w14:textId="0E2C1918" w:rsidR="00C37921" w:rsidRPr="0082371D" w:rsidRDefault="0045108E" w:rsidP="00561767">
      <w:pPr>
        <w:rPr>
          <w:b/>
          <w:bCs/>
          <w:lang w:val="en-GB"/>
        </w:rPr>
      </w:pPr>
      <w:r>
        <w:rPr>
          <w:lang w:val="en-GB"/>
        </w:rPr>
        <w:t>Based on the similarity of unequal responsiveness that has been observed in countries with heterogenous institutional settings</w:t>
      </w:r>
      <w:r w:rsidR="00996C59">
        <w:rPr>
          <w:lang w:val="en-GB"/>
        </w:rPr>
        <w:t xml:space="preserve">, </w:t>
      </w:r>
      <w:r>
        <w:rPr>
          <w:lang w:val="en-GB"/>
        </w:rPr>
        <w:t>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to impact political decision making, but instead, that the </w:t>
      </w:r>
      <w:r w:rsidR="00647E17">
        <w:rPr>
          <w:lang w:val="en-GB"/>
        </w:rPr>
        <w:t>wealthier peoples</w:t>
      </w:r>
      <w:r w:rsidR="00996C59">
        <w:rPr>
          <w:lang w:val="en-GB"/>
        </w:rPr>
        <w:t>’</w:t>
      </w:r>
      <w:r w:rsidR="00647E17">
        <w:rPr>
          <w:lang w:val="en-GB"/>
        </w:rPr>
        <w:t xml:space="preserve"> </w:t>
      </w:r>
      <w:r w:rsidR="00617785">
        <w:rPr>
          <w:lang w:val="en-GB"/>
        </w:rPr>
        <w:t xml:space="preserve">preferences tend to be based on </w:t>
      </w:r>
      <w:r w:rsidR="00647E17">
        <w:rPr>
          <w:lang w:val="en-GB"/>
        </w:rPr>
        <w:lastRenderedPageBreak/>
        <w:t>more accurate</w:t>
      </w:r>
      <w:r w:rsidR="00617785">
        <w:rPr>
          <w:lang w:val="en-GB"/>
        </w:rPr>
        <w:t xml:space="preserve"> information about political and economic conditions </w:t>
      </w:r>
      <w:r w:rsidR="00996C59">
        <w:rPr>
          <w:lang w:val="en-GB"/>
        </w:rPr>
        <w:t xml:space="preserve">and therefore appear to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065CC813"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996C59">
        <w:rPr>
          <w:lang w:val="en-GB"/>
        </w:rPr>
        <w:t xml:space="preserve"> </w:t>
      </w:r>
      <w:r w:rsidR="008D11A7">
        <w:rPr>
          <w:lang w:val="en-GB"/>
        </w:rPr>
        <w:t xml:space="preserve">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w:t>
      </w:r>
      <w:r w:rsidR="00996C59">
        <w:rPr>
          <w:lang w:val="en-GB"/>
        </w:rPr>
        <w:t xml:space="preserve">(2020) </w:t>
      </w:r>
      <w:r w:rsidR="00EF512D">
        <w:rPr>
          <w:lang w:val="en-GB"/>
        </w:rPr>
        <w:t xml:space="preserve">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B749F3">
        <w:rPr>
          <w:lang w:val="en-GB"/>
        </w:rPr>
        <w:t>Concluding, the authors state</w:t>
      </w:r>
      <w:r w:rsidR="003D0669">
        <w:rPr>
          <w:lang w:val="en-GB"/>
        </w:rPr>
        <w:t xml:space="preserve"> that information conditions preferences, and </w:t>
      </w:r>
      <w:proofErr w:type="gramStart"/>
      <w:r w:rsidR="003D0669">
        <w:rPr>
          <w:lang w:val="en-GB"/>
        </w:rPr>
        <w:t>as long as</w:t>
      </w:r>
      <w:proofErr w:type="gramEnd"/>
      <w:r w:rsidR="003D0669">
        <w:rPr>
          <w:lang w:val="en-GB"/>
        </w:rPr>
        <w:t xml:space="preserve"> information is rising </w:t>
      </w:r>
      <w:r w:rsidR="00624FFE">
        <w:rPr>
          <w:lang w:val="en-GB"/>
        </w:rPr>
        <w:t>with higher</w:t>
      </w:r>
      <w:r w:rsidR="003D0669">
        <w:rPr>
          <w:lang w:val="en-GB"/>
        </w:rPr>
        <w:t xml:space="preserve"> income, informational asymmetries will ultimately translate into unequal policy responsiveness</w:t>
      </w:r>
      <w:r w:rsidR="000C0E45">
        <w:rPr>
          <w:lang w:val="en-GB"/>
        </w:rPr>
        <w:t xml:space="preserve">. </w:t>
      </w:r>
    </w:p>
    <w:p w14:paraId="46FEAB4E" w14:textId="4AFAC7D0" w:rsidR="00BB4D96" w:rsidRDefault="00A214CA" w:rsidP="000C0E45">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unequal policy responsiveness </w:t>
      </w:r>
      <w:r w:rsidR="000C0E45">
        <w:rPr>
          <w:lang w:val="en-GB"/>
        </w:rPr>
        <w:t>is investigated</w:t>
      </w:r>
      <w:r w:rsidR="00997530">
        <w:rPr>
          <w:lang w:val="en-GB"/>
        </w:rPr>
        <w:t xml:space="preserve">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w:t>
      </w:r>
      <w:r w:rsidR="000C0E45">
        <w:rPr>
          <w:lang w:val="en-GB"/>
        </w:rPr>
        <w:t xml:space="preserve">n. </w:t>
      </w:r>
      <w:r w:rsidR="00BB4D96">
        <w:rPr>
          <w:lang w:val="en-GB"/>
        </w:rPr>
        <w:t xml:space="preserve">Assessing the impact of </w:t>
      </w:r>
      <w:r w:rsidR="00BB4D96">
        <w:rPr>
          <w:lang w:val="en-GB"/>
        </w:rPr>
        <w:lastRenderedPageBreak/>
        <w:t>partisanship on representational income bias</w:t>
      </w:r>
      <w:r w:rsidR="000C0E45">
        <w:rPr>
          <w:lang w:val="en-GB"/>
        </w:rPr>
        <w:t xml:space="preserve">, </w:t>
      </w:r>
      <w:r w:rsidR="000C0E45" w:rsidRPr="000C0E45">
        <w:rPr>
          <w:lang w:val="en-GB"/>
        </w:rPr>
        <w:t>Lax et al. (2019) challenge the common perception of exaggerated wealthy influence. Their findings indicate that partisan alignment holds more weight than financial status when it comes to shaping policy outcomes.</w:t>
      </w:r>
      <w:r w:rsidR="000C0E45">
        <w:rPr>
          <w:lang w:val="en-GB"/>
        </w:rPr>
        <w:t xml:space="preserve"> </w:t>
      </w:r>
      <w:r w:rsidR="00BB4D96" w:rsidRPr="009A0FEE">
        <w:rPr>
          <w:lang w:val="en-GB"/>
        </w:rPr>
        <w:t>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3C610C">
        <w:rPr>
          <w:lang w:val="en-GB"/>
        </w:rPr>
        <w:br/>
      </w:r>
      <w:r w:rsidR="003C610C">
        <w:rPr>
          <w:lang w:val="en-GB"/>
        </w:rPr>
        <w:br/>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3C610C">
        <w:rPr>
          <w:noProof/>
          <w:lang w:val="en-GB"/>
        </w:rPr>
        <w:br/>
      </w:r>
      <w:r w:rsidR="003C610C">
        <w:rPr>
          <w:noProof/>
          <w:lang w:val="en-GB"/>
        </w:rPr>
        <w:br/>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11D04385"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 xml:space="preserve">where the coefficient of the affluent is positive (and significant) and </w:t>
      </w:r>
      <w:r w:rsidR="002A26B8" w:rsidRPr="00B90CFB">
        <w:rPr>
          <w:lang w:val="en-GB"/>
        </w:rPr>
        <w:lastRenderedPageBreak/>
        <w:t>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08015FC5"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r w:rsidR="003C610C">
        <w:rPr>
          <w:lang w:val="en-GB"/>
        </w:rPr>
        <w:t>can</w:t>
      </w:r>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107CA9A6"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w:t>
      </w:r>
      <w:r w:rsidR="003C610C">
        <w:rPr>
          <w:lang w:val="en-US"/>
        </w:rPr>
        <w:t>ind</w:t>
      </w:r>
      <w:r w:rsidR="00E145A6">
        <w:rPr>
          <w:lang w:val="en-US"/>
        </w:rPr>
        <w:t xml:space="preserve">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w:t>
      </w:r>
      <w:r w:rsidR="00E145A6">
        <w:rPr>
          <w:lang w:val="en-US"/>
        </w:rPr>
        <w:lastRenderedPageBreak/>
        <w:t xml:space="preserve">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1CEFC657"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xml:space="preserve">, a state in which the international mobility of capital can ‘exit’ any </w:t>
      </w:r>
      <w:r>
        <w:rPr>
          <w:sz w:val="23"/>
          <w:szCs w:val="23"/>
        </w:rPr>
        <w:lastRenderedPageBreak/>
        <w:t>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r w:rsidR="003C610C">
        <w:rPr>
          <w:sz w:val="23"/>
          <w:szCs w:val="23"/>
        </w:rPr>
        <w:t>to</w:t>
      </w:r>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With regards to 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w:t>
      </w:r>
      <w:r>
        <w:rPr>
          <w:color w:val="auto"/>
          <w:sz w:val="23"/>
          <w:szCs w:val="23"/>
        </w:rPr>
        <w:lastRenderedPageBreak/>
        <w:t xml:space="preserve">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06D7551F"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w:t>
      </w:r>
      <w:r w:rsidR="00176913">
        <w:rPr>
          <w:color w:val="auto"/>
          <w:sz w:val="23"/>
          <w:szCs w:val="23"/>
        </w:rPr>
        <w:t xml:space="preserve"> inf favour of the rich. </w:t>
      </w:r>
      <w:r w:rsidR="00BF5BB4">
        <w:rPr>
          <w:color w:val="auto"/>
          <w:sz w:val="23"/>
          <w:szCs w:val="23"/>
        </w:rPr>
        <w:t>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w:t>
      </w:r>
      <w:r w:rsidR="00176913">
        <w:rPr>
          <w:sz w:val="23"/>
          <w:szCs w:val="23"/>
          <w:lang w:val="en-US"/>
        </w:rPr>
        <w:t xml:space="preserve"> are</w:t>
      </w:r>
      <w:r w:rsidR="001165E3">
        <w:rPr>
          <w:sz w:val="23"/>
          <w:szCs w:val="23"/>
          <w:lang w:val="en-US"/>
        </w:rPr>
        <w:t xml:space="preserve">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w:t>
      </w:r>
      <w:r w:rsidR="00CE1CDD">
        <w:rPr>
          <w:noProof/>
        </w:rPr>
        <w:t>Blair (1995)</w:t>
      </w:r>
      <w:r w:rsidR="00A54A5B">
        <w:rPr>
          <w:noProof/>
        </w:rPr>
        <w:t>,</w:t>
      </w:r>
      <w:r w:rsidR="00CE1CDD">
        <w:rPr>
          <w:noProof/>
        </w:rPr>
        <w:t xml:space="preserve"> it seems</w:t>
      </w:r>
      <w:r w:rsidR="00A54A5B">
        <w:rPr>
          <w:noProof/>
        </w:rPr>
        <w:t xml:space="preserve"> the ‘Third Way’ has at least partially been developed as a reaction to the forces of globalisation</w:t>
      </w:r>
      <w:r w:rsidR="00CE1CDD">
        <w:rPr>
          <w:noProof/>
        </w:rPr>
        <w:t xml:space="preserve">. </w:t>
      </w:r>
      <w:r w:rsidR="00A54A5B">
        <w:rPr>
          <w:noProof/>
        </w:rPr>
        <w:t xml:space="preserve">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it will also explain why responsiveness has shifted in favour of the 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lastRenderedPageBreak/>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7643877D"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2007). To capture the threat of capital flight, which is a large sum of what may influences policymaker to be less responsive citizens</w:t>
      </w:r>
      <w:r w:rsidR="00CE1CDD">
        <w:rPr>
          <w:lang w:val="en-US"/>
        </w:rPr>
        <w:t>’</w:t>
      </w:r>
      <w:r w:rsidR="005556BF">
        <w:rPr>
          <w:lang w:val="en-US"/>
        </w:rPr>
        <w:t xml:space="preserve">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w:t>
      </w:r>
      <w:r w:rsidR="00CE1CDD">
        <w:rPr>
          <w:rFonts w:ascii="Calibri" w:hAnsi="Calibri" w:cs="Calibri"/>
          <w:sz w:val="22"/>
          <w:szCs w:val="22"/>
          <w:lang w:val="en-GB"/>
        </w:rPr>
        <w:t>s</w:t>
      </w:r>
      <w:r w:rsidR="00237111">
        <w:rPr>
          <w:rFonts w:ascii="Calibri" w:hAnsi="Calibri" w:cs="Calibri"/>
          <w:sz w:val="22"/>
          <w:szCs w:val="22"/>
          <w:lang w:val="en-GB"/>
        </w:rPr>
        <w:t xml:space="preserve">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CE1CDD">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CE1CDD">
        <w:rPr>
          <w:rFonts w:ascii="Calibri" w:hAnsi="Calibri" w:cs="Calibri"/>
          <w:sz w:val="22"/>
          <w:szCs w:val="22"/>
          <w:lang w:val="en-GB"/>
        </w:rPr>
        <w:t xml:space="preserve"> </w:t>
      </w:r>
      <w:r w:rsidR="005556BF">
        <w:rPr>
          <w:rFonts w:ascii="Calibri" w:hAnsi="Calibri" w:cs="Calibri"/>
          <w:sz w:val="22"/>
          <w:szCs w:val="22"/>
          <w:lang w:val="en-GB"/>
        </w:rPr>
        <w:t xml:space="preserve">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2103DC5E" w:rsidR="00237111" w:rsidRDefault="00FF447F" w:rsidP="00596C15">
      <w:pPr>
        <w:jc w:val="center"/>
        <w:rPr>
          <w:lang w:val="en-US"/>
        </w:rPr>
      </w:pPr>
      <w:r>
        <w:rPr>
          <w:noProof/>
          <w:lang w:val="en-US"/>
        </w:rPr>
        <w:lastRenderedPageBreak/>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Default="00237111" w:rsidP="0002402E">
      <w:pPr>
        <w:rPr>
          <w:lang w:val="en-US"/>
        </w:rPr>
      </w:pPr>
    </w:p>
    <w:p w14:paraId="73EC8A9F" w14:textId="546B984E" w:rsidR="00776CBF" w:rsidRDefault="00505584" w:rsidP="00776CBF">
      <w:pPr>
        <w:rPr>
          <w:lang w:val="en-US"/>
        </w:rPr>
      </w:pPr>
      <w:r>
        <w:rPr>
          <w:lang w:val="en-US"/>
        </w:rPr>
        <w:t xml:space="preserve">In Figure 1 one can observe how drastically capital flows have risen between 1985-2008 for the countries under observation. </w:t>
      </w:r>
      <w:r w:rsidR="00CE1CDD" w:rsidRPr="00CE1CDD">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w:t>
      </w:r>
      <w:r w:rsidR="00CE1CDD">
        <w:rPr>
          <w:lang w:val="en-US"/>
        </w:rPr>
        <w:t>appears diverge for countries</w:t>
      </w:r>
      <w:r w:rsidR="00CE1CDD" w:rsidRPr="00CE1CDD">
        <w:rPr>
          <w:lang w:val="en-US"/>
        </w:rPr>
        <w:t xml:space="preserve">. </w:t>
      </w:r>
      <w:r w:rsidR="00CE1CDD" w:rsidRPr="00CE1CDD">
        <w:rPr>
          <w:lang w:val="en-US"/>
        </w:rPr>
        <w:t>To</w:t>
      </w:r>
      <w:r w:rsidR="00CE1CDD" w:rsidRPr="00CE1CDD">
        <w:rPr>
          <w:lang w:val="en-US"/>
        </w:rPr>
        <w:t xml:space="preserve"> </w:t>
      </w:r>
      <w:r w:rsidR="00CE1CDD">
        <w:rPr>
          <w:lang w:val="en-US"/>
        </w:rPr>
        <w:t>allow for</w:t>
      </w:r>
      <w:r w:rsidR="00CE1CDD" w:rsidRPr="00CE1CDD">
        <w:rPr>
          <w:lang w:val="en-US"/>
        </w:rPr>
        <w:t xml:space="preserve"> meaningful comparisons, the y-axis of the graph is scaled up to 1000, representing capital inflows and outflows as a percentage of GDP.</w:t>
      </w:r>
      <w:r w:rsidR="00CE1CDD">
        <w:rPr>
          <w:lang w:val="en-US"/>
        </w:rPr>
        <w:t xml:space="preserve"> </w:t>
      </w:r>
      <w:r>
        <w:rPr>
          <w:lang w:val="en-US"/>
        </w:rPr>
        <w:t xml:space="preserve">One can observe </w:t>
      </w:r>
      <w:r w:rsidR="00A93065">
        <w:rPr>
          <w:lang w:val="en-US"/>
        </w:rPr>
        <w:t>that</w:t>
      </w:r>
      <w:r>
        <w:rPr>
          <w:lang w:val="en-US"/>
        </w:rPr>
        <w:t xml:space="preserve"> Ireland has already surpassed the de facto mobility of 1000%</w:t>
      </w:r>
      <w:r w:rsidR="00A93065">
        <w:rPr>
          <w:lang w:val="en-US"/>
        </w:rPr>
        <w:t xml:space="preserve"> </w:t>
      </w:r>
      <w:r>
        <w:rPr>
          <w:lang w:val="en-US"/>
        </w:rPr>
        <w:t xml:space="preserve">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35BC1A93" w14:textId="77777777" w:rsidR="00CE1CDD" w:rsidRDefault="00CE1CDD" w:rsidP="00776CBF">
      <w:pPr>
        <w:rPr>
          <w:lang w:val="en-US"/>
        </w:rPr>
      </w:pPr>
    </w:p>
    <w:p w14:paraId="18891487" w14:textId="77777777" w:rsidR="00CE1CDD" w:rsidRDefault="00CE1CDD" w:rsidP="00776CBF">
      <w:pPr>
        <w:rPr>
          <w:lang w:val="en-US"/>
        </w:rPr>
      </w:pPr>
    </w:p>
    <w:p w14:paraId="18C93EC1" w14:textId="02F1A8F7" w:rsidR="00F72470" w:rsidRDefault="00776CBF" w:rsidP="00776CBF">
      <w:pPr>
        <w:rPr>
          <w:lang w:val="en-US"/>
        </w:rPr>
      </w:pPr>
      <w:r>
        <w:rPr>
          <w:lang w:val="en-US"/>
        </w:rPr>
        <w:lastRenderedPageBreak/>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Pr>
          <w:lang w:val="en-US"/>
        </w:rPr>
        <w:t>correspond to the preferences of the wealthy</w:t>
      </w:r>
      <w:r>
        <w:rPr>
          <w:lang w:val="en-US"/>
        </w:rPr>
        <w:t xml:space="preserve">.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sidR="00C052D0">
        <w:rPr>
          <w:lang w:val="en-US"/>
        </w:rPr>
        <w:t>. Namely,</w:t>
      </w:r>
      <w:r>
        <w:rPr>
          <w:lang w:val="en-US"/>
        </w:rPr>
        <w:t xml:space="preserve"> capitals potential to exit any given country. Therefore, this paper assumes that capital mobilit</w:t>
      </w:r>
      <w:r w:rsidR="00C052D0">
        <w:rPr>
          <w:lang w:val="en-US"/>
        </w:rPr>
        <w:t>y and thereby</w:t>
      </w:r>
      <w:r>
        <w:rPr>
          <w:lang w:val="en-US"/>
        </w:rPr>
        <w:t xml:space="preserve"> its potential to exit, has increased the perceived threat of capital flight</w:t>
      </w:r>
      <w:r w:rsidR="00C052D0">
        <w:rPr>
          <w:lang w:val="en-US"/>
        </w:rPr>
        <w:t xml:space="preserve">. The subsequent perceived threat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2DAE6443" w:rsidR="00A520C4" w:rsidRPr="007D6D0F" w:rsidRDefault="00A520C4" w:rsidP="00776CBF">
      <w:pPr>
        <w:rPr>
          <w:lang w:val="en-US"/>
        </w:rPr>
      </w:pPr>
      <w:r>
        <w:rPr>
          <w:lang w:val="en-US"/>
        </w:rPr>
        <w:t xml:space="preserve">Arguably, one might assume that the assets held by residents abroad, are less likely to influence policymaker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w:t>
      </w:r>
      <w:r w:rsidR="00C052D0">
        <w:rPr>
          <w:lang w:val="en-US"/>
        </w:rPr>
        <w:t xml:space="preserve"> </w:t>
      </w:r>
      <w:r w:rsidR="00C052D0" w:rsidRPr="00C052D0">
        <w:rPr>
          <w:lang w:val="en-US"/>
        </w:rPr>
        <w:t xml:space="preserve">(Lane &amp; </w:t>
      </w:r>
      <w:proofErr w:type="spellStart"/>
      <w:r w:rsidR="00C052D0" w:rsidRPr="00C052D0">
        <w:rPr>
          <w:lang w:val="en-US"/>
        </w:rPr>
        <w:t>Milesi-Ferreti’s</w:t>
      </w:r>
      <w:proofErr w:type="spellEnd"/>
      <w:r w:rsidR="00C052D0" w:rsidRPr="00C052D0">
        <w:rPr>
          <w:lang w:val="en-US"/>
        </w:rPr>
        <w:t>, 2022).</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0ED272DB" w14:textId="77777777" w:rsidR="00C052D0" w:rsidRDefault="00C052D0" w:rsidP="0002402E"/>
    <w:p w14:paraId="4D58EB51" w14:textId="77777777" w:rsidR="00C052D0" w:rsidRDefault="00C052D0" w:rsidP="0002402E"/>
    <w:p w14:paraId="61050BF9" w14:textId="77777777" w:rsidR="00C052D0" w:rsidRDefault="00C052D0" w:rsidP="0002402E"/>
    <w:p w14:paraId="0C037EDE" w14:textId="77777777" w:rsidR="00C052D0" w:rsidRDefault="00C052D0" w:rsidP="0002402E"/>
    <w:p w14:paraId="5394D512" w14:textId="77777777" w:rsidR="00C052D0" w:rsidRDefault="00C052D0" w:rsidP="0002402E"/>
    <w:p w14:paraId="2BA26888" w14:textId="77777777" w:rsidR="00C052D0" w:rsidRDefault="00C052D0" w:rsidP="0002402E"/>
    <w:p w14:paraId="28568AEB" w14:textId="1090F16A" w:rsidR="007D6D0F" w:rsidRPr="00C052D0" w:rsidRDefault="00697B26" w:rsidP="00C052D0">
      <w:pPr>
        <w:pStyle w:val="Heading2"/>
        <w:rPr>
          <w:lang w:val="en-US"/>
        </w:rPr>
      </w:pPr>
      <w:r w:rsidRPr="00AF49FD">
        <w:rPr>
          <w:lang w:val="en-US"/>
        </w:rPr>
        <w:lastRenderedPageBreak/>
        <w:t>Data</w:t>
      </w:r>
    </w:p>
    <w:p w14:paraId="2078B7BC" w14:textId="77777777" w:rsidR="007D6D0F" w:rsidRDefault="007D6D0F" w:rsidP="0002402E"/>
    <w:p w14:paraId="3FA78F7F" w14:textId="464ACE75" w:rsidR="00697B26" w:rsidRDefault="00697B26" w:rsidP="00697B26">
      <w:pPr>
        <w:pStyle w:val="Default"/>
      </w:pPr>
      <w:r>
        <w:rPr>
          <w:sz w:val="23"/>
          <w:szCs w:val="23"/>
        </w:rPr>
        <w:t xml:space="preserve">To assess whether capital mobility has led to unequal responsiveness, this paper </w:t>
      </w:r>
      <w:r w:rsidR="00C052D0">
        <w:rPr>
          <w:sz w:val="23"/>
          <w:szCs w:val="23"/>
        </w:rPr>
        <w:t>investigates</w:t>
      </w:r>
      <w:r>
        <w:rPr>
          <w:sz w:val="23"/>
          <w:szCs w:val="23"/>
        </w:rPr>
        <w:t xml:space="preserve"> to what extend the preferences of different income groups correlate to subsequent changes in welfare </w:t>
      </w:r>
      <w:r w:rsidR="00C052D0">
        <w:rPr>
          <w:sz w:val="23"/>
          <w:szCs w:val="23"/>
        </w:rPr>
        <w:t>at</w:t>
      </w:r>
      <w:r>
        <w:rPr>
          <w:sz w:val="23"/>
          <w:szCs w:val="23"/>
        </w:rPr>
        <w:t xml:space="preserve"> various levels of capital mobility. </w:t>
      </w:r>
      <w:r w:rsidR="00C052D0">
        <w:rPr>
          <w:sz w:val="23"/>
          <w:szCs w:val="23"/>
        </w:rPr>
        <w:t>To that end</w:t>
      </w:r>
      <w:r>
        <w:rPr>
          <w:sz w:val="23"/>
          <w:szCs w:val="23"/>
        </w:rPr>
        <w:t xml:space="preserve">,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correspond with regulatory changes in social policies, but instead can occur due to economic shocks. To overcome</w:t>
      </w:r>
      <w:r w:rsidR="00C052D0">
        <w:t xml:space="preserve"> this</w:t>
      </w:r>
      <w:r>
        <w:t xml:space="preserve">, </w:t>
      </w:r>
      <w:proofErr w:type="spellStart"/>
      <w:r>
        <w:t>Schakel</w:t>
      </w:r>
      <w:proofErr w:type="spellEnd"/>
      <w:r>
        <w:t xml:space="preserve"> et al. (2020) matched the preferences of citizens towards</w:t>
      </w:r>
      <w:r w:rsidR="00E67F09">
        <w:t xml:space="preserve"> </w:t>
      </w:r>
      <w:r>
        <w:t xml:space="preserve">welfare state </w:t>
      </w:r>
      <w:r w:rsidR="00C052D0">
        <w:t xml:space="preserve">expenditure </w:t>
      </w:r>
      <w:r>
        <w:t>with the actual changes in welfare state generosity. 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0D03371" w14:textId="4986776A" w:rsidR="003F57EB" w:rsidRDefault="00697B26" w:rsidP="003F57EB">
      <w:pPr>
        <w:rPr>
          <w:lang w:val="en-US"/>
        </w:rPr>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(1985, 1990, 1996, and 2006)</w:t>
      </w:r>
      <w:r>
        <w:rPr>
          <w:lang w:val="en-US"/>
        </w:rPr>
        <w:t xml:space="preserve"> of the repeated </w:t>
      </w:r>
      <w:r w:rsidR="003F57EB">
        <w:rPr>
          <w:lang w:val="en-US"/>
        </w:rPr>
        <w:t>‘</w:t>
      </w:r>
      <w:r>
        <w:rPr>
          <w:lang w:val="en-US"/>
        </w:rPr>
        <w:t>Role of Government</w:t>
      </w:r>
      <w:r w:rsidR="003F57EB">
        <w:rPr>
          <w:lang w:val="en-US"/>
        </w:rPr>
        <w:t>’</w:t>
      </w:r>
      <w:r>
        <w:rPr>
          <w:lang w:val="en-US"/>
        </w:rPr>
        <w:t xml:space="preserve"> modules by the ISSP</w:t>
      </w:r>
      <w:r w:rsidR="003F57EB">
        <w:rPr>
          <w:lang w:val="en-US"/>
        </w:rPr>
        <w:t>. In the Modules</w:t>
      </w:r>
      <w:r>
        <w:rPr>
          <w:lang w:val="en-US"/>
        </w:rPr>
        <w:t xml:space="preserve"> respondents </w:t>
      </w:r>
      <w:r w:rsidR="003F57EB">
        <w:rPr>
          <w:lang w:val="en-US"/>
        </w:rPr>
        <w:t>are</w:t>
      </w:r>
      <w:r>
        <w:rPr>
          <w:lang w:val="en-US"/>
        </w:rPr>
        <w:t xml:space="preserve">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r w:rsidR="003F57EB">
        <w:rPr>
          <w:lang w:val="en-US"/>
        </w:rPr>
        <w:br/>
      </w:r>
      <w:r w:rsidR="003F57EB">
        <w:rPr>
          <w:lang w:val="en-US"/>
        </w:rPr>
        <w:br/>
        <w:t>S</w:t>
      </w:r>
      <w:r w:rsidR="003F57EB">
        <w:t>econdly, the Comparative Welfare Entitlements Database</w:t>
      </w:r>
      <w:r w:rsidR="003F57EB" w:rsidRPr="003F57EB">
        <w:rPr>
          <w:lang w:val="en-US"/>
        </w:rPr>
        <w:t xml:space="preserve"> (</w:t>
      </w:r>
      <w:r w:rsidR="003F57EB" w:rsidRPr="003F57EB">
        <w:t>Scruggs</w:t>
      </w:r>
      <w:r w:rsidR="003F57EB">
        <w:rPr>
          <w:lang w:val="en-US"/>
        </w:rPr>
        <w:t xml:space="preserve"> et al. 2017) </w:t>
      </w:r>
      <w:r w:rsidR="003F57EB" w:rsidRPr="003F57EB">
        <w:rPr>
          <w:lang w:val="en-US"/>
        </w:rPr>
        <w:t>is</w:t>
      </w:r>
      <w:r w:rsidR="003F57EB">
        <w:rPr>
          <w:lang w:val="en-US"/>
        </w:rPr>
        <w:t xml:space="preserve"> </w:t>
      </w:r>
      <w:r w:rsidR="003F57EB">
        <w:t xml:space="preserve">utilized to </w:t>
      </w:r>
      <w:r w:rsidR="003F57EB" w:rsidRPr="00925750">
        <w:rPr>
          <w:lang w:val="en-US"/>
        </w:rPr>
        <w:t>meas</w:t>
      </w:r>
      <w:r w:rsidR="003F57EB">
        <w:rPr>
          <w:lang w:val="en-US"/>
        </w:rPr>
        <w:t>ure</w:t>
      </w:r>
      <w:r w:rsidR="003F57EB">
        <w:t xml:space="preserve"> changes in the generosity of social policies, allowing for a more precise assessment of the actual </w:t>
      </w:r>
      <w:r w:rsidR="003F57EB">
        <w:rPr>
          <w:lang w:val="en-US"/>
        </w:rPr>
        <w:t>trends</w:t>
      </w:r>
      <w:r w:rsidR="003F57EB">
        <w:t xml:space="preserve"> in welfare generosity over time.</w:t>
      </w:r>
      <w:r w:rsidR="003F57EB" w:rsidRPr="003B486C">
        <w:rPr>
          <w:lang w:val="en-US"/>
        </w:rPr>
        <w:t xml:space="preserve"> </w:t>
      </w:r>
      <w:r w:rsidR="003F57EB">
        <w:rPr>
          <w:lang w:val="en-US"/>
        </w:rPr>
        <w:t>Each</w:t>
      </w:r>
      <w:r w:rsidR="003F57EB" w:rsidRPr="003B486C">
        <w:rPr>
          <w:lang w:val="en-US"/>
        </w:rPr>
        <w:t xml:space="preserve"> unit </w:t>
      </w:r>
      <w:r w:rsidR="003F57EB">
        <w:rPr>
          <w:lang w:val="en-US"/>
        </w:rPr>
        <w:t xml:space="preserve">of </w:t>
      </w:r>
      <w:r w:rsidR="003F57EB" w:rsidRPr="003B486C">
        <w:rPr>
          <w:lang w:val="en-US"/>
        </w:rPr>
        <w:t>observation of the database</w:t>
      </w:r>
      <w:r w:rsidR="003F57EB">
        <w:rPr>
          <w:lang w:val="en-US"/>
        </w:rPr>
        <w:t xml:space="preserve"> </w:t>
      </w:r>
      <w:r w:rsidR="003F57EB" w:rsidRPr="003B486C">
        <w:rPr>
          <w:lang w:val="en-US"/>
        </w:rPr>
        <w:t xml:space="preserve">records </w:t>
      </w:r>
      <w:r w:rsidR="003F57EB">
        <w:rPr>
          <w:lang w:val="en-US"/>
        </w:rPr>
        <w:t>the</w:t>
      </w:r>
      <w:r w:rsidR="003F57EB">
        <w:rPr>
          <w:lang w:val="en-US"/>
        </w:rPr>
        <w:t xml:space="preserve"> aggregated</w:t>
      </w:r>
      <w:r w:rsidR="003F57EB">
        <w:rPr>
          <w:lang w:val="en-US"/>
        </w:rPr>
        <w:t xml:space="preserve"> preferences of different income groups within a country at a given year towards the specific welfare policy</w:t>
      </w:r>
      <w:r w:rsidR="003F57EB" w:rsidRPr="003B486C">
        <w:rPr>
          <w:lang w:val="en-US"/>
        </w:rPr>
        <w:t xml:space="preserve"> as</w:t>
      </w:r>
      <w:r w:rsidR="003F57EB">
        <w:rPr>
          <w:lang w:val="en-US"/>
        </w:rPr>
        <w:t xml:space="preserve"> well as the</w:t>
      </w:r>
      <w:r w:rsidR="003F57EB" w:rsidRPr="003B486C">
        <w:rPr>
          <w:lang w:val="en-US"/>
        </w:rPr>
        <w:t xml:space="preserve"> changes in the welfare </w:t>
      </w:r>
      <w:r w:rsidR="003F57EB">
        <w:rPr>
          <w:lang w:val="en-US"/>
        </w:rPr>
        <w:t>generosity in the specific sectors</w:t>
      </w:r>
      <w:r w:rsidR="003F57EB" w:rsidRPr="003B486C">
        <w:rPr>
          <w:lang w:val="en-US"/>
        </w:rPr>
        <w:t xml:space="preserve"> </w:t>
      </w:r>
      <w:r w:rsidR="003F57EB">
        <w:rPr>
          <w:lang w:val="en-US"/>
        </w:rPr>
        <w:t>(</w:t>
      </w:r>
      <w:r w:rsidR="003F57EB" w:rsidRPr="003B486C">
        <w:rPr>
          <w:lang w:val="en-US"/>
        </w:rPr>
        <w:t>unemployment, pension, and health care</w:t>
      </w:r>
      <w:r w:rsidR="003F57EB">
        <w:rPr>
          <w:lang w:val="en-US"/>
        </w:rPr>
        <w:t>)</w:t>
      </w:r>
      <w:r w:rsidR="003F57EB">
        <w:rPr>
          <w:rStyle w:val="FootnoteReference"/>
          <w:lang w:val="en-US"/>
        </w:rPr>
        <w:footnoteReference w:id="1"/>
      </w:r>
      <w:r w:rsidR="003F57EB" w:rsidRPr="003B486C">
        <w:rPr>
          <w:lang w:val="en-US"/>
        </w:rPr>
        <w:t>.</w:t>
      </w:r>
      <w:r w:rsidR="003F57EB">
        <w:rPr>
          <w:lang w:val="en-US"/>
        </w:rPr>
        <w:t xml:space="preserve"> Additionally, the database contains several economic variables that potentially confound with the change in welfare generosity in a particular sector including logged GDP, GDP growth, </w:t>
      </w:r>
      <w:proofErr w:type="gramStart"/>
      <w:r w:rsidR="003F57EB">
        <w:rPr>
          <w:lang w:val="en-US"/>
        </w:rPr>
        <w:t>unemployment</w:t>
      </w:r>
      <w:proofErr w:type="gramEnd"/>
      <w:r w:rsidR="003F57EB">
        <w:rPr>
          <w:lang w:val="en-US"/>
        </w:rPr>
        <w:t xml:space="preserve"> and the overall level of generosity in the specific welfare policy sector</w:t>
      </w:r>
      <w:r w:rsidR="003F57EB">
        <w:rPr>
          <w:rStyle w:val="EndnoteReference"/>
          <w:lang w:val="en-US"/>
        </w:rPr>
        <w:endnoteReference w:id="1"/>
      </w:r>
      <w:r w:rsidR="003F57EB">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Pr>
          <w:lang w:val="en-US"/>
        </w:rPr>
        <w:t>Schakel</w:t>
      </w:r>
      <w:proofErr w:type="spellEnd"/>
      <w:r w:rsidR="003F57EB">
        <w:rPr>
          <w:lang w:val="en-US"/>
        </w:rPr>
        <w:t xml:space="preserve"> et al. (2020) with the de facto capital mobility as well as the net international investment position for each county within a given year. The combined data contains </w:t>
      </w:r>
      <w:r w:rsidR="003F57EB">
        <w:rPr>
          <w:lang w:val="en-US"/>
        </w:rPr>
        <w:lastRenderedPageBreak/>
        <w:t xml:space="preserve">130 observations on </w:t>
      </w:r>
      <w:r w:rsidR="003F57EB">
        <w:rPr>
          <w:lang w:val="en-US"/>
        </w:rPr>
        <w:t xml:space="preserve">the </w:t>
      </w:r>
      <w:r w:rsidR="003F57EB">
        <w:rPr>
          <w:lang w:val="en-US"/>
        </w:rPr>
        <w:t xml:space="preserve">changes in welfare state generosity, preferences towards welfare state changes per income group as well as other economic control variables among 21 countries between the years 1985 to 2008. </w:t>
      </w:r>
    </w:p>
    <w:p w14:paraId="1282DEA8" w14:textId="1E5236B7" w:rsidR="00697B26" w:rsidRPr="003F57EB" w:rsidRDefault="00697B26" w:rsidP="00697B26">
      <w:pPr>
        <w:pStyle w:val="Default"/>
        <w:rPr>
          <w:lang w:val="en-US"/>
        </w:rPr>
      </w:pPr>
    </w:p>
    <w:p w14:paraId="32C8A307" w14:textId="05ECAAD1"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3552DDD0" w14:textId="02C8A405" w:rsidR="007D6D0F"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sidR="003F57EB">
        <w:rPr>
          <w:lang w:val="en-US"/>
        </w:rPr>
        <w:t>B</w:t>
      </w:r>
      <w:r w:rsidR="003F57EB" w:rsidRPr="00A94E98">
        <w:rPr>
          <w:lang w:val="en-US"/>
        </w:rPr>
        <w:t>etween 1985 and 2008</w:t>
      </w:r>
      <w:r w:rsidR="003F57EB">
        <w:rPr>
          <w:lang w:val="en-US"/>
        </w:rPr>
        <w:t>,</w:t>
      </w:r>
      <w:r w:rsidR="003F57EB">
        <w:rPr>
          <w:lang w:val="en-US"/>
        </w:rPr>
        <w:t xml:space="preserve"> </w:t>
      </w:r>
      <w:r w:rsidR="003F57EB">
        <w:rPr>
          <w:lang w:val="en-US"/>
        </w:rPr>
        <w:t>a</w:t>
      </w:r>
      <w:r>
        <w:rPr>
          <w:lang w:val="en-US"/>
        </w:rPr>
        <w:t>round half of the</w:t>
      </w:r>
      <w:r w:rsidRPr="00A94E98">
        <w:rPr>
          <w:lang w:val="en-US"/>
        </w:rPr>
        <w:t xml:space="preserve"> countries have experienced total capital in- and outflows </w:t>
      </w:r>
      <w:r w:rsidR="003F57EB">
        <w:rPr>
          <w:lang w:val="en-US"/>
        </w:rPr>
        <w:t xml:space="preserve">that were just above twice </w:t>
      </w:r>
      <w:proofErr w:type="spellStart"/>
      <w:r w:rsidR="003F57EB">
        <w:rPr>
          <w:lang w:val="en-US"/>
        </w:rPr>
        <w:t>their</w:t>
      </w:r>
      <w:proofErr w:type="spellEnd"/>
      <w:r w:rsidRPr="00A94E98">
        <w:rPr>
          <w:lang w:val="en-US"/>
        </w:rPr>
        <w:t xml:space="preserve"> </w:t>
      </w:r>
      <w:proofErr w:type="spellStart"/>
      <w:r w:rsidRPr="00A94E98">
        <w:rPr>
          <w:lang w:val="en-US"/>
        </w:rPr>
        <w:t>GDP</w:t>
      </w:r>
      <w:proofErr w:type="spellEnd"/>
      <w:r w:rsidRPr="00A94E98">
        <w:rPr>
          <w:lang w:val="en-US"/>
        </w:rPr>
        <w:t xml:space="preserve"> </w:t>
      </w:r>
      <w:r>
        <w:rPr>
          <w:lang w:val="en-US"/>
        </w:rPr>
        <w:t>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Pr>
          <w:lang w:val="en-US"/>
        </w:rPr>
        <w:t xml:space="preserve"> (of GDP)</w:t>
      </w:r>
      <w:r>
        <w:rPr>
          <w:lang w:val="en-US"/>
        </w:rPr>
        <w:t xml:space="preserve">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 xml:space="preserve">Prior to logging, the variable is transformed to a factor in which 100 percent </w:t>
      </w:r>
      <w:r w:rsidR="00D502D2">
        <w:rPr>
          <w:lang w:val="en-US"/>
        </w:rPr>
        <w:lastRenderedPageBreak/>
        <w:t>of capital mobility relative to GDP is equal to capital mobility of 1</w:t>
      </w:r>
      <w:r w:rsidR="00CF0C86">
        <w:rPr>
          <w:rStyle w:val="FootnoteReference"/>
          <w:lang w:val="en-US"/>
        </w:rPr>
        <w:footnoteReference w:id="2"/>
      </w:r>
      <w:r w:rsidR="00D502D2">
        <w:rPr>
          <w:lang w:val="en-US"/>
        </w:rPr>
        <w:t>.</w:t>
      </w:r>
      <w:r w:rsidR="00752771">
        <w:rPr>
          <w:lang w:val="en-US"/>
        </w:rPr>
        <w:br/>
      </w:r>
      <w:r w:rsidR="00697B26">
        <w:rPr>
          <w:lang w:val="en-US"/>
        </w:rPr>
        <w:br/>
      </w:r>
      <w:r w:rsidR="00D83E11">
        <w:rPr>
          <w:noProof/>
          <w:lang w:val="en-US"/>
        </w:rPr>
        <w:t xml:space="preserve"> </w:t>
      </w: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E67F09">
            <w:pPr>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E67F09">
            <w:pPr>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E67F09">
            <w:pPr>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E67F09">
            <w:pPr>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E67F09">
            <w:pPr>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E67F09">
            <w:pPr>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E67F09">
            <w:pPr>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E67F09">
            <w:pPr>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E67F09">
            <w:pPr>
              <w:jc w:val="right"/>
              <w:rPr>
                <w:b/>
                <w:bCs/>
                <w:color w:val="444444"/>
                <w:sz w:val="15"/>
                <w:szCs w:val="15"/>
              </w:rPr>
            </w:pPr>
            <w:r w:rsidRPr="0094035A">
              <w:rPr>
                <w:b/>
                <w:bCs/>
                <w:color w:val="444444"/>
                <w:sz w:val="15"/>
                <w:szCs w:val="15"/>
              </w:rPr>
              <w:t>Max</w:t>
            </w:r>
          </w:p>
        </w:tc>
      </w:tr>
      <w:tr w:rsidR="0024520F" w:rsidRPr="0094035A"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E67F09">
            <w:pPr>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E67F09">
            <w:pPr>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E67F09">
            <w:pPr>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E67F09">
            <w:pPr>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E67F09">
            <w:pPr>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E67F09">
            <w:pPr>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E67F09">
            <w:pPr>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E67F09">
            <w:pPr>
              <w:jc w:val="right"/>
              <w:rPr>
                <w:sz w:val="13"/>
                <w:szCs w:val="13"/>
              </w:rPr>
            </w:pPr>
            <w:r w:rsidRPr="0094035A">
              <w:rPr>
                <w:sz w:val="13"/>
                <w:szCs w:val="13"/>
              </w:rPr>
              <w:t>81</w:t>
            </w:r>
          </w:p>
        </w:tc>
      </w:tr>
      <w:tr w:rsidR="0024520F" w:rsidRPr="0094035A"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E67F09">
            <w:pPr>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E67F09">
            <w:pPr>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E67F09">
            <w:pPr>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E67F09">
            <w:pPr>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E67F09">
            <w:pPr>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E67F09">
            <w:pPr>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E67F09">
            <w:pPr>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E67F09">
            <w:pPr>
              <w:jc w:val="right"/>
              <w:rPr>
                <w:sz w:val="13"/>
                <w:szCs w:val="13"/>
              </w:rPr>
            </w:pPr>
            <w:r w:rsidRPr="0094035A">
              <w:rPr>
                <w:sz w:val="13"/>
                <w:szCs w:val="13"/>
              </w:rPr>
              <w:t>87</w:t>
            </w:r>
          </w:p>
        </w:tc>
      </w:tr>
      <w:tr w:rsidR="0024520F" w:rsidRPr="0094035A"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E67F09">
            <w:pPr>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E67F09">
            <w:pPr>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E67F09">
            <w:pPr>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E67F09">
            <w:pPr>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E67F09">
            <w:pPr>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E67F09">
            <w:pPr>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E67F09">
            <w:pPr>
              <w:jc w:val="right"/>
              <w:rPr>
                <w:sz w:val="13"/>
                <w:szCs w:val="13"/>
              </w:rPr>
            </w:pPr>
            <w:r w:rsidRPr="0094035A">
              <w:rPr>
                <w:sz w:val="13"/>
                <w:szCs w:val="13"/>
              </w:rPr>
              <w:t>71</w:t>
            </w:r>
          </w:p>
        </w:tc>
      </w:tr>
      <w:tr w:rsidR="0024520F" w:rsidRPr="0094035A"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E67F09">
            <w:pPr>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E67F09">
            <w:pPr>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E67F09">
            <w:pPr>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E67F09">
            <w:pPr>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E67F09">
            <w:pPr>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E67F09">
            <w:pPr>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E67F09">
            <w:pPr>
              <w:jc w:val="right"/>
              <w:rPr>
                <w:sz w:val="13"/>
                <w:szCs w:val="13"/>
              </w:rPr>
            </w:pPr>
            <w:r w:rsidRPr="0094035A">
              <w:rPr>
                <w:sz w:val="13"/>
                <w:szCs w:val="13"/>
              </w:rPr>
              <w:t>13</w:t>
            </w:r>
          </w:p>
        </w:tc>
      </w:tr>
      <w:tr w:rsidR="0024520F" w:rsidRPr="0094035A"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E67F09">
            <w:pPr>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E67F09">
            <w:pPr>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E67F09">
            <w:pPr>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E67F09">
            <w:pPr>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E67F09">
            <w:pPr>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E67F09">
            <w:pPr>
              <w:jc w:val="right"/>
              <w:rPr>
                <w:sz w:val="13"/>
                <w:szCs w:val="13"/>
              </w:rPr>
            </w:pPr>
            <w:r w:rsidRPr="0094035A">
              <w:rPr>
                <w:sz w:val="13"/>
                <w:szCs w:val="13"/>
              </w:rPr>
              <w:t>17</w:t>
            </w:r>
          </w:p>
        </w:tc>
      </w:tr>
      <w:tr w:rsidR="0024520F" w:rsidRPr="0094035A"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E67F09">
            <w:pPr>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E67F09">
            <w:pPr>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E67F09">
            <w:pPr>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E67F09">
            <w:pPr>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E67F09">
            <w:pPr>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E67F09">
            <w:pPr>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E67F09">
            <w:pPr>
              <w:jc w:val="right"/>
              <w:rPr>
                <w:sz w:val="13"/>
                <w:szCs w:val="13"/>
              </w:rPr>
            </w:pPr>
            <w:r w:rsidRPr="0094035A">
              <w:rPr>
                <w:sz w:val="13"/>
                <w:szCs w:val="13"/>
              </w:rPr>
              <w:t>3.2</w:t>
            </w:r>
          </w:p>
        </w:tc>
      </w:tr>
      <w:tr w:rsidR="0024520F" w:rsidRPr="0094035A"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E67F09">
            <w:pPr>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E67F09">
            <w:pPr>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E67F09">
            <w:pPr>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E67F09">
            <w:pPr>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E67F09">
            <w:pPr>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E67F09">
            <w:pPr>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E67F09">
            <w:pPr>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E67F09">
            <w:pPr>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E67F09">
            <w:pPr>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E67F09">
            <w:pPr>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E67F09">
            <w:pPr>
              <w:jc w:val="right"/>
              <w:rPr>
                <w:sz w:val="13"/>
                <w:szCs w:val="13"/>
              </w:rPr>
            </w:pPr>
            <w:r w:rsidRPr="0094035A">
              <w:rPr>
                <w:sz w:val="13"/>
                <w:szCs w:val="13"/>
              </w:rPr>
              <w:t>11</w:t>
            </w:r>
          </w:p>
        </w:tc>
      </w:tr>
      <w:tr w:rsidR="0024520F" w:rsidRPr="0094035A"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E67F09">
            <w:pPr>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E67F09">
            <w:pPr>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E67F09">
            <w:pPr>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E67F09">
            <w:pPr>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E67F09">
            <w:pPr>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E67F09">
            <w:pPr>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E67F09">
            <w:pPr>
              <w:jc w:val="right"/>
              <w:rPr>
                <w:sz w:val="13"/>
                <w:szCs w:val="13"/>
              </w:rPr>
            </w:pPr>
            <w:r w:rsidRPr="0094035A">
              <w:rPr>
                <w:sz w:val="13"/>
                <w:szCs w:val="13"/>
              </w:rPr>
              <w:t>7</w:t>
            </w:r>
          </w:p>
        </w:tc>
      </w:tr>
      <w:tr w:rsidR="00E67F09" w:rsidRPr="0094035A"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E67F09">
            <w:pPr>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E67F09">
            <w:pPr>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E67F09">
            <w:pPr>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E67F09">
            <w:pPr>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E67F09">
            <w:pPr>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E67F09">
            <w:pPr>
              <w:jc w:val="right"/>
              <w:rPr>
                <w:sz w:val="13"/>
                <w:szCs w:val="13"/>
              </w:rPr>
            </w:pPr>
            <w:r w:rsidRPr="0094035A">
              <w:rPr>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3F03B4">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3F03B4">
      <w:pPr>
        <w:pStyle w:val="Default"/>
        <w:rPr>
          <w:lang w:val="en-US"/>
        </w:rPr>
      </w:pPr>
    </w:p>
    <w:p w14:paraId="123EC90C" w14:textId="25D6B7FA" w:rsidR="007D6D0F" w:rsidRPr="005D77E2" w:rsidRDefault="003F03B4" w:rsidP="005D77E2">
      <w:pPr>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w:t>
      </w:r>
      <w:r w:rsidR="0082371D">
        <w:rPr>
          <w:lang w:val="en-US"/>
        </w:rPr>
        <w:lastRenderedPageBreak/>
        <w:t xml:space="preserve">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lastRenderedPageBreak/>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94035A"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w:t>
            </w:r>
            <w:r w:rsidRPr="0094035A">
              <w:rPr>
                <w:rFonts w:eastAsia="Helvetica"/>
                <w:color w:val="000000"/>
                <w:sz w:val="10"/>
                <w:szCs w:val="10"/>
                <w:lang w:val="de-DE"/>
              </w:rPr>
              <w:t>0</w:t>
            </w:r>
            <w:r w:rsidRPr="0094035A">
              <w:rPr>
                <w:rFonts w:eastAsia="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w:t>
            </w:r>
            <w:r w:rsidRPr="0094035A">
              <w:rPr>
                <w:rFonts w:eastAsia="Helvetica"/>
                <w:color w:val="000000"/>
                <w:sz w:val="10"/>
                <w:szCs w:val="10"/>
                <w:lang w:val="de-DE"/>
              </w:rPr>
              <w:t>50</w:t>
            </w:r>
            <w:r w:rsidRPr="0094035A">
              <w:rPr>
                <w:rFonts w:eastAsia="Helvetica"/>
                <w:color w:val="000000"/>
                <w:sz w:val="10"/>
                <w:szCs w:val="10"/>
                <w:lang w:val="de-DE"/>
              </w:rPr>
              <w:t>)</w:t>
            </w:r>
          </w:p>
        </w:tc>
      </w:tr>
      <w:tr w:rsidR="00366650" w:rsidRPr="0094035A"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2FFF7EBD"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 xml:space="preserve">predict the average welfare change in </w:t>
      </w:r>
      <w:r w:rsidR="00522EF0">
        <w:rPr>
          <w:noProof/>
          <w:lang w:val="en-US"/>
        </w:rPr>
        <w:drawing>
          <wp:anchor distT="0" distB="0" distL="114300" distR="114300" simplePos="0" relativeHeight="251661312" behindDoc="0" locked="0" layoutInCell="1" allowOverlap="1" wp14:anchorId="178A8E60" wp14:editId="708C2D25">
            <wp:simplePos x="0" y="0"/>
            <wp:positionH relativeFrom="column">
              <wp:posOffset>-818424</wp:posOffset>
            </wp:positionH>
            <wp:positionV relativeFrom="paragraph">
              <wp:posOffset>350520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r w:rsidR="00EC1D72">
        <w:rPr>
          <w:lang w:val="en-US"/>
        </w:rPr>
        <w:t>welfare generosity</w:t>
      </w:r>
      <w:r w:rsidR="00FC65DB">
        <w:rPr>
          <w:lang w:val="en-US"/>
        </w:rPr>
        <w:t xml:space="preserve">. </w:t>
      </w:r>
    </w:p>
    <w:p w14:paraId="61AA89A5" w14:textId="4E08505A" w:rsidR="00CA6338" w:rsidRDefault="00CA6338" w:rsidP="00CA6338">
      <w:pPr>
        <w:pStyle w:val="Default"/>
        <w:rPr>
          <w:lang w:val="en-US"/>
        </w:rPr>
      </w:pP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BDDB5A3"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4AD0C0E9" w14:textId="0DCADE41" w:rsidR="00970364" w:rsidRPr="00D83E11" w:rsidRDefault="00970364" w:rsidP="00970364">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691C07">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691C07">
      <w:pPr>
        <w:pStyle w:val="Default"/>
        <w:rPr>
          <w:lang w:val="en-US"/>
        </w:rPr>
      </w:pPr>
    </w:p>
    <w:p w14:paraId="66335577" w14:textId="084B5DB0" w:rsidR="00691C07" w:rsidRPr="00691C07" w:rsidRDefault="00691C07" w:rsidP="00691C07">
      <w:pPr>
        <w:pStyle w:val="Default"/>
        <w:rPr>
          <w:lang w:val="en-DE"/>
        </w:rPr>
      </w:pPr>
      <w:r>
        <w:rPr>
          <w:lang w:val="en-US"/>
        </w:rPr>
        <w:lastRenderedPageBreak/>
        <w:br/>
      </w:r>
      <w:r w:rsidRPr="00C53E60">
        <w:rPr>
          <w:rStyle w:val="Heading1Char"/>
        </w:rPr>
        <w:t xml:space="preserve">Conclusion </w:t>
      </w:r>
      <w:r w:rsidRPr="00691C07">
        <w:rPr>
          <w:rStyle w:val="Heading1Char"/>
        </w:rPr>
        <w:br/>
      </w:r>
    </w:p>
    <w:p w14:paraId="6ACABBF6" w14:textId="33D95144" w:rsidR="00691C07" w:rsidRPr="006C0F82" w:rsidRDefault="00691C07" w:rsidP="00691C07">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691C07">
      <w:pPr>
        <w:pStyle w:val="Default"/>
        <w:rPr>
          <w:lang w:val="en-DE"/>
        </w:rPr>
      </w:pPr>
    </w:p>
    <w:p w14:paraId="024926D8" w14:textId="7295F51A" w:rsidR="002C161D" w:rsidRDefault="00691C07" w:rsidP="006C0F82">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wide consensus among the</w:t>
      </w:r>
      <w:r w:rsidR="002C161D">
        <w:rPr>
          <w:lang w:val="en-US"/>
        </w:rPr>
        <w:t xml:space="preserve"> least affluent</w:t>
      </w:r>
      <w:r w:rsidR="002C161D">
        <w:rPr>
          <w:lang w:val="en-US"/>
        </w:rPr>
        <w:t xml:space="preserve">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17E65C18" w:rsidR="00144C76" w:rsidRDefault="002C2705" w:rsidP="002C2705">
      <w:pPr>
        <w:pStyle w:val="Default"/>
        <w:rPr>
          <w:lang w:val="en-US"/>
        </w:rPr>
      </w:pPr>
      <w:r>
        <w:rPr>
          <w:lang w:val="en-US"/>
        </w:rPr>
        <w:br/>
        <w:t xml:space="preserve">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 The results show that interacting structural economic conditions with the preferences of </w:t>
      </w:r>
      <w:proofErr w:type="gramStart"/>
      <w:r>
        <w:rPr>
          <w:lang w:val="en-US"/>
        </w:rPr>
        <w:t>citizens’</w:t>
      </w:r>
      <w:proofErr w:type="gramEnd"/>
      <w:r>
        <w:rPr>
          <w:lang w:val="en-US"/>
        </w:rPr>
        <w:t xml:space="preserve"> </w:t>
      </w:r>
      <w:r>
        <w:rPr>
          <w:lang w:val="en-US"/>
        </w:rPr>
        <w:lastRenderedPageBreak/>
        <w:t xml:space="preserve">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144C76">
      <w:pPr>
        <w:pStyle w:val="Default"/>
        <w:ind w:left="720" w:hanging="720"/>
        <w:rPr>
          <w:lang w:val="en-US"/>
        </w:rPr>
      </w:pPr>
    </w:p>
    <w:p w14:paraId="72E861F0" w14:textId="77777777" w:rsidR="00144C76" w:rsidRDefault="00EC2879" w:rsidP="00144C76">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144C76">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144C76">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063B63">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sidR="00022585">
        <w:rPr>
          <w:lang w:val="en-US"/>
        </w:rPr>
        <w:t>,</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proofErr w:type="gramStart"/>
      <w:r w:rsidR="00CB1A2F">
        <w:rPr>
          <w:lang w:val="en-US"/>
        </w:rPr>
        <w:t>To</w:t>
      </w:r>
      <w:proofErr w:type="gramEnd"/>
      <w:r w:rsidR="00CB1A2F">
        <w:rPr>
          <w:lang w:val="en-US"/>
        </w:rPr>
        <w:t xml:space="preserve">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w:t>
      </w:r>
      <w:r w:rsidR="005702D5">
        <w:rPr>
          <w:lang w:val="en-US"/>
        </w:rPr>
        <w:t xml:space="preserve">hilst </w:t>
      </w:r>
      <w:r w:rsidR="005702D5">
        <w:rPr>
          <w:lang w:val="en-US"/>
        </w:rPr>
        <w:t>considering</w:t>
      </w:r>
      <w:r w:rsidR="005702D5">
        <w:rPr>
          <w:lang w:val="en-US"/>
        </w:rPr>
        <w:t xml:space="preserve"> the large multicollinearity between preferences</w:t>
      </w:r>
      <w:r w:rsidR="005702D5">
        <w:rPr>
          <w:lang w:val="en-US"/>
        </w:rPr>
        <w:t xml:space="preserve">, </w:t>
      </w:r>
      <w:r w:rsidR="005702D5">
        <w:rPr>
          <w:lang w:val="en-US"/>
        </w:rPr>
        <w:t>future research may find innovative approaches to incorporate the preferences of multiple income groups</w:t>
      </w:r>
      <w:r w:rsidR="005702D5">
        <w:rPr>
          <w:lang w:val="en-US"/>
        </w:rPr>
        <w:t xml:space="preserve">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w:t>
      </w:r>
      <w:r w:rsidR="00063B63">
        <w:rPr>
          <w:lang w:val="en-US"/>
        </w:rPr>
        <w:t>country-specific characteristics</w:t>
      </w:r>
      <w:r w:rsidR="00063B63">
        <w:rPr>
          <w:lang w:val="en-US"/>
        </w:rPr>
        <w:t xml:space="preserve">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063B63">
      <w:pPr>
        <w:pStyle w:val="Default"/>
        <w:rPr>
          <w:lang w:val="en-US"/>
        </w:rPr>
      </w:pPr>
    </w:p>
    <w:p w14:paraId="2F2BE0B1" w14:textId="77777777" w:rsidR="007035AE" w:rsidRDefault="007035AE" w:rsidP="00063B63">
      <w:pPr>
        <w:pStyle w:val="Default"/>
        <w:rPr>
          <w:lang w:val="en-US"/>
        </w:rPr>
      </w:pPr>
    </w:p>
    <w:p w14:paraId="5B6519ED" w14:textId="77777777" w:rsidR="007035AE" w:rsidRDefault="007035AE" w:rsidP="00063B63">
      <w:pPr>
        <w:pStyle w:val="Default"/>
        <w:rPr>
          <w:lang w:val="en-US"/>
        </w:rPr>
      </w:pPr>
    </w:p>
    <w:p w14:paraId="3796E527" w14:textId="77777777" w:rsidR="007035AE" w:rsidRDefault="007035AE" w:rsidP="00063B63">
      <w:pPr>
        <w:pStyle w:val="Default"/>
        <w:rPr>
          <w:lang w:val="en-US"/>
        </w:rPr>
      </w:pPr>
    </w:p>
    <w:p w14:paraId="1C842FC9" w14:textId="77777777" w:rsidR="007035AE" w:rsidRDefault="007035AE" w:rsidP="00063B63">
      <w:pPr>
        <w:pStyle w:val="Default"/>
        <w:rPr>
          <w:lang w:val="en-US"/>
        </w:rPr>
      </w:pPr>
    </w:p>
    <w:p w14:paraId="5FC65146" w14:textId="77777777" w:rsidR="007035AE" w:rsidRDefault="007035AE" w:rsidP="00063B63">
      <w:pPr>
        <w:pStyle w:val="Default"/>
        <w:rPr>
          <w:lang w:val="en-US"/>
        </w:rPr>
      </w:pPr>
    </w:p>
    <w:p w14:paraId="655AC810" w14:textId="77777777" w:rsidR="006D0588" w:rsidRDefault="006D0588" w:rsidP="00721089">
      <w:pPr>
        <w:pStyle w:val="Default"/>
        <w:rPr>
          <w:lang w:val="en-US"/>
        </w:rPr>
      </w:pPr>
    </w:p>
    <w:p w14:paraId="24D6AF07" w14:textId="4928B3B9" w:rsidR="00B12B5E" w:rsidRPr="00DD49DC" w:rsidRDefault="002771E5" w:rsidP="0002402E">
      <w:pPr>
        <w:rPr>
          <w:lang w:val="en-US"/>
        </w:rPr>
      </w:pPr>
      <w:r>
        <w:rPr>
          <w:lang w:val="en-US"/>
        </w:rPr>
        <w:t xml:space="preserve">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CA79" w14:textId="77777777" w:rsidR="007C0578" w:rsidRDefault="007C0578" w:rsidP="00861A35">
      <w:r>
        <w:separator/>
      </w:r>
    </w:p>
  </w:endnote>
  <w:endnote w:type="continuationSeparator" w:id="0">
    <w:p w14:paraId="02EC5F98" w14:textId="77777777" w:rsidR="007C0578" w:rsidRDefault="007C0578" w:rsidP="00861A35">
      <w:r>
        <w:continuationSeparator/>
      </w:r>
    </w:p>
  </w:endnote>
  <w:endnote w:id="1">
    <w:p w14:paraId="1B1197DC" w14:textId="77777777" w:rsidR="003F57EB" w:rsidRDefault="003F57EB" w:rsidP="003F57EB">
      <w:pPr>
        <w:pStyle w:val="Heading1"/>
        <w:rPr>
          <w:lang w:val="en-US"/>
        </w:rPr>
      </w:pPr>
      <w:r>
        <w:rPr>
          <w:lang w:val="en-US"/>
        </w:rPr>
        <w:t>Reference</w:t>
      </w:r>
    </w:p>
    <w:p w14:paraId="0CFB8A99" w14:textId="77777777" w:rsidR="003F57EB" w:rsidRDefault="003F57EB" w:rsidP="003F57EB">
      <w:pPr>
        <w:rPr>
          <w:lang w:val="en-US"/>
        </w:rPr>
      </w:pPr>
    </w:p>
    <w:p w14:paraId="2900C17C" w14:textId="77777777" w:rsidR="003F57EB" w:rsidRDefault="003F57EB" w:rsidP="003F57EB">
      <w:pPr>
        <w:pStyle w:val="Heading2"/>
        <w:rPr>
          <w:lang w:val="en-US"/>
        </w:rPr>
      </w:pPr>
      <w:r>
        <w:rPr>
          <w:lang w:val="en-US"/>
        </w:rPr>
        <w:t>R packages</w:t>
      </w:r>
      <w:r>
        <w:rPr>
          <w:lang w:val="en-US"/>
        </w:rPr>
        <w:br/>
      </w:r>
    </w:p>
    <w:p w14:paraId="1D0B8AD7" w14:textId="77777777" w:rsidR="003F57EB" w:rsidRPr="00F83640" w:rsidRDefault="003F57EB" w:rsidP="003F57EB">
      <w:pPr>
        <w:rPr>
          <w:lang w:val="en-US"/>
        </w:rPr>
      </w:pPr>
      <w:r w:rsidRPr="00F83640">
        <w:rPr>
          <w:lang w:val="en-US"/>
        </w:rPr>
        <w:t>Wickham, H., &amp; Miller, E. (2019). Tidyverse: Easily Install and Load 'Tidyverse' Packages. R package version 1.3.1. Retrieved from https://CRAN.R-project.org/package=tidyverse</w:t>
      </w:r>
    </w:p>
    <w:p w14:paraId="5EDA16F2" w14:textId="77777777" w:rsidR="003F57EB" w:rsidRPr="00F83640" w:rsidRDefault="003F57EB" w:rsidP="003F57EB">
      <w:pPr>
        <w:rPr>
          <w:lang w:val="en-US"/>
        </w:rPr>
      </w:pPr>
    </w:p>
    <w:p w14:paraId="6FAF2EA2" w14:textId="77777777" w:rsidR="003F57EB" w:rsidRPr="00F83640" w:rsidRDefault="003F57EB" w:rsidP="003F57EB">
      <w:pPr>
        <w:rPr>
          <w:lang w:val="en-US"/>
        </w:rPr>
      </w:pPr>
      <w:r w:rsidRPr="00F83640">
        <w:rPr>
          <w:lang w:val="en-US"/>
        </w:rPr>
        <w:t>Wickham, H., &amp; Bryan, J. (2019). Readxl: Read Excel Files. R package version 1.3.1. Retrieved from https://CRAN.R-project.org/package=readxl</w:t>
      </w:r>
    </w:p>
    <w:p w14:paraId="2E9CEC32" w14:textId="77777777" w:rsidR="003F57EB" w:rsidRPr="00F83640" w:rsidRDefault="003F57EB" w:rsidP="003F57EB">
      <w:pPr>
        <w:rPr>
          <w:lang w:val="en-US"/>
        </w:rPr>
      </w:pPr>
    </w:p>
    <w:p w14:paraId="551E1101" w14:textId="77777777" w:rsidR="003F57EB" w:rsidRPr="00F83640" w:rsidRDefault="003F57EB" w:rsidP="003F57EB">
      <w:pPr>
        <w:rPr>
          <w:lang w:val="en-US"/>
        </w:rPr>
      </w:pPr>
      <w:r w:rsidRPr="00F83640">
        <w:rPr>
          <w:lang w:val="en-US"/>
        </w:rPr>
        <w:t>Pinheiro, J., Bates, D., DebRoy, S., Sarkar, D., &amp; R Core Team. (2021). Nlme: Linear and Nonlinear Mixed Effects Models. R package version 3.1-153. Retrieved from https://CRAN.R-project.org/package=nlme</w:t>
      </w:r>
    </w:p>
    <w:p w14:paraId="7D7F4134" w14:textId="77777777" w:rsidR="003F57EB" w:rsidRPr="00F83640" w:rsidRDefault="003F57EB" w:rsidP="003F57EB">
      <w:pPr>
        <w:rPr>
          <w:lang w:val="en-US"/>
        </w:rPr>
      </w:pPr>
    </w:p>
    <w:p w14:paraId="15F57309" w14:textId="77777777" w:rsidR="003F57EB" w:rsidRPr="00F83640" w:rsidRDefault="003F57EB" w:rsidP="003F57EB">
      <w:pPr>
        <w:rPr>
          <w:lang w:val="en-US"/>
        </w:rPr>
      </w:pPr>
      <w:r w:rsidRPr="00F83640">
        <w:rPr>
          <w:lang w:val="de-DE"/>
        </w:rPr>
        <w:t xml:space="preserve">Bates, D., Mächler, M., Bolker, B., &amp; Walker, S. (2015). </w:t>
      </w:r>
      <w:r w:rsidRPr="00F83640">
        <w:rPr>
          <w:lang w:val="en-US"/>
        </w:rPr>
        <w:t>Fitting Linear Mixed-Effects Models Using lme4. Journal of Statistical Software, 67(1), 1-48. doi: 10.18637/jss.v067.i01</w:t>
      </w:r>
    </w:p>
    <w:p w14:paraId="044ADF97" w14:textId="77777777" w:rsidR="003F57EB" w:rsidRPr="00F83640" w:rsidRDefault="003F57EB" w:rsidP="003F57EB">
      <w:pPr>
        <w:rPr>
          <w:lang w:val="en-US"/>
        </w:rPr>
      </w:pPr>
    </w:p>
    <w:p w14:paraId="477043A0" w14:textId="77777777" w:rsidR="003F57EB" w:rsidRPr="00F83640" w:rsidRDefault="003F57EB" w:rsidP="003F57EB">
      <w:pPr>
        <w:rPr>
          <w:lang w:val="en-US"/>
        </w:rPr>
      </w:pPr>
      <w:r w:rsidRPr="00F83640">
        <w:rPr>
          <w:lang w:val="en-US"/>
        </w:rPr>
        <w:t>Elbers, C., &amp; Offringa, R. (2020). Marginaleffects: Marginal Effects, Marginal Means, Predictive Margins, and Marginal Mediation. R package version 0.3.3. Retrieved from https://CRAN.R-project.org/package=marginaleffects</w:t>
      </w:r>
    </w:p>
    <w:p w14:paraId="38DF2B90" w14:textId="77777777" w:rsidR="003F57EB" w:rsidRPr="00F83640" w:rsidRDefault="003F57EB" w:rsidP="003F57EB">
      <w:pPr>
        <w:rPr>
          <w:lang w:val="en-US"/>
        </w:rPr>
      </w:pPr>
    </w:p>
    <w:p w14:paraId="6497165E" w14:textId="77777777" w:rsidR="003F57EB" w:rsidRPr="00F83640" w:rsidRDefault="003F57EB" w:rsidP="003F57EB">
      <w:pPr>
        <w:rPr>
          <w:lang w:val="en-US"/>
        </w:rPr>
      </w:pPr>
      <w:r w:rsidRPr="00F83640">
        <w:rPr>
          <w:lang w:val="en-US"/>
        </w:rPr>
        <w:t>Lüdecke, D. (2021). sjPlot: Data Visualization for Statistics in Social Science. R package version 2.8.8. Retrieved from https://CRAN.R-project.org/package=sjPlot</w:t>
      </w:r>
    </w:p>
    <w:p w14:paraId="1341F2F0" w14:textId="77777777" w:rsidR="003F57EB" w:rsidRPr="00F83640" w:rsidRDefault="003F57EB" w:rsidP="003F57EB">
      <w:pPr>
        <w:rPr>
          <w:lang w:val="en-US"/>
        </w:rPr>
      </w:pPr>
    </w:p>
    <w:p w14:paraId="64118C0B" w14:textId="77777777" w:rsidR="003F57EB" w:rsidRPr="00F83640" w:rsidRDefault="003F57EB" w:rsidP="003F57EB">
      <w:pPr>
        <w:rPr>
          <w:lang w:val="en-US"/>
        </w:rPr>
      </w:pPr>
      <w:r w:rsidRPr="00F83640">
        <w:rPr>
          <w:lang w:val="en-US"/>
        </w:rPr>
        <w:t>Lüdecke, D. (2020). sjlabelled: Labelled Data Utility Functions. R package version 1.1.7. Retrieved from https://CRAN.R-project.org/package=sjlabelled</w:t>
      </w:r>
    </w:p>
    <w:p w14:paraId="10367E4E" w14:textId="77777777" w:rsidR="003F57EB" w:rsidRPr="00F83640" w:rsidRDefault="003F57EB" w:rsidP="003F57EB">
      <w:pPr>
        <w:rPr>
          <w:lang w:val="en-US"/>
        </w:rPr>
      </w:pPr>
    </w:p>
    <w:p w14:paraId="159836ED" w14:textId="77777777" w:rsidR="003F57EB" w:rsidRPr="00F83640" w:rsidRDefault="003F57EB" w:rsidP="003F57EB">
      <w:pPr>
        <w:rPr>
          <w:lang w:val="en-US"/>
        </w:rPr>
      </w:pPr>
      <w:r w:rsidRPr="00F83640">
        <w:rPr>
          <w:lang w:val="en-US"/>
        </w:rPr>
        <w:t>Hlavac, M. (2018). Stargazer: Well-Formatted Regression and Summary Statistics Tables. R package version 5.2.2. Retrieved from https://CRAN.R-project.org/package=stargazer</w:t>
      </w:r>
    </w:p>
    <w:p w14:paraId="0B7FEB9B" w14:textId="77777777" w:rsidR="003F57EB" w:rsidRPr="00F83640" w:rsidRDefault="003F57EB" w:rsidP="003F57EB">
      <w:pPr>
        <w:rPr>
          <w:lang w:val="en-US"/>
        </w:rPr>
      </w:pPr>
    </w:p>
    <w:p w14:paraId="457E540D" w14:textId="77777777" w:rsidR="003F57EB" w:rsidRPr="00F83640" w:rsidRDefault="003F57EB" w:rsidP="003F57EB">
      <w:pPr>
        <w:rPr>
          <w:lang w:val="en-US"/>
        </w:rPr>
      </w:pPr>
      <w:r w:rsidRPr="00F83640">
        <w:rPr>
          <w:lang w:val="en-US"/>
        </w:rPr>
        <w:t>Leifeld, P. (2020). Texreg: Conversion of Statistical Model Output in R to LaTeX and HTML Tables. Journal of Statistical Software, 55(8), 1-24. doi: 10.18637/jss.v055.i08</w:t>
      </w:r>
    </w:p>
    <w:p w14:paraId="1A6B6026" w14:textId="77777777" w:rsidR="003F57EB" w:rsidRPr="00F83640" w:rsidRDefault="003F57EB" w:rsidP="003F57EB">
      <w:pPr>
        <w:rPr>
          <w:lang w:val="en-US"/>
        </w:rPr>
      </w:pPr>
    </w:p>
    <w:p w14:paraId="24545B16" w14:textId="77777777" w:rsidR="003F57EB" w:rsidRPr="00F83640" w:rsidRDefault="003F57EB" w:rsidP="003F57EB">
      <w:pPr>
        <w:rPr>
          <w:lang w:val="en-US"/>
        </w:rPr>
      </w:pPr>
      <w:r w:rsidRPr="00F83640">
        <w:rPr>
          <w:lang w:val="en-US"/>
        </w:rPr>
        <w:t>Wickham, H. (2016). Ggplot2: Elegant Graphics for Data Analysis. Springer-Verlag New York. ISBN 978-3-319-24277-4</w:t>
      </w:r>
    </w:p>
    <w:p w14:paraId="53372732" w14:textId="77777777" w:rsidR="003F57EB" w:rsidRPr="00F83640" w:rsidRDefault="003F57EB" w:rsidP="003F57EB">
      <w:pPr>
        <w:rPr>
          <w:lang w:val="en-US"/>
        </w:rPr>
      </w:pPr>
    </w:p>
    <w:p w14:paraId="05E77898" w14:textId="77777777" w:rsidR="003F57EB" w:rsidRPr="00F83640" w:rsidRDefault="003F57EB" w:rsidP="003F57EB">
      <w:pPr>
        <w:rPr>
          <w:lang w:val="de-DE"/>
        </w:rPr>
      </w:pPr>
      <w:r w:rsidRPr="00F83640">
        <w:rPr>
          <w:lang w:val="en-US"/>
        </w:rPr>
        <w:t xml:space="preserve">Koenker, R. (2013). Quantile Regression. Cambridge University Press. </w:t>
      </w:r>
      <w:r w:rsidRPr="00F83640">
        <w:rPr>
          <w:lang w:val="de-DE"/>
        </w:rPr>
        <w:t>ISBN 978-1-107-60982-8</w:t>
      </w:r>
    </w:p>
    <w:p w14:paraId="1C0A0104" w14:textId="77777777" w:rsidR="003F57EB" w:rsidRPr="00F83640" w:rsidRDefault="003F57EB" w:rsidP="003F57EB">
      <w:pPr>
        <w:rPr>
          <w:lang w:val="de-DE"/>
        </w:rPr>
      </w:pPr>
    </w:p>
    <w:p w14:paraId="46D5A6DB" w14:textId="77777777" w:rsidR="003F57EB" w:rsidRPr="00F83640" w:rsidRDefault="003F57EB" w:rsidP="003F57EB">
      <w:pPr>
        <w:rPr>
          <w:lang w:val="en-US"/>
        </w:rPr>
      </w:pPr>
      <w:r w:rsidRPr="00F83640">
        <w:rPr>
          <w:lang w:val="de-DE"/>
        </w:rPr>
        <w:t xml:space="preserve">Cameron, A. C., Gelbach, J. B., &amp; Miller, D. L. (2011). </w:t>
      </w:r>
      <w:r w:rsidRPr="00F83640">
        <w:rPr>
          <w:lang w:val="en-US"/>
        </w:rPr>
        <w:t>Robust Inference with Multiway Clustering. Journal of Business &amp; Economic Statistics, 29(2), 238-249. doi: 10.1198/jbes.2010.07136</w:t>
      </w:r>
    </w:p>
    <w:p w14:paraId="0D6F0670" w14:textId="77777777" w:rsidR="003F57EB" w:rsidRPr="00F83640" w:rsidRDefault="003F57EB" w:rsidP="003F57EB">
      <w:pPr>
        <w:rPr>
          <w:lang w:val="en-US"/>
        </w:rPr>
      </w:pPr>
    </w:p>
    <w:p w14:paraId="7756B939" w14:textId="77777777" w:rsidR="003F57EB" w:rsidRPr="00F83640" w:rsidRDefault="003F57EB" w:rsidP="003F57EB">
      <w:pPr>
        <w:rPr>
          <w:lang w:val="en-US"/>
        </w:rPr>
      </w:pPr>
      <w:r w:rsidRPr="00F83640">
        <w:rPr>
          <w:lang w:val="en-US"/>
        </w:rPr>
        <w:t>Pustejovsky, J. E., &amp; Tipton, E. (2020). Small-Sample Methods for Cluster-Robust Variance Estimation and Hypothesis Testing in Fixed Effects Models. Journal of Business &amp; Economic Statistics, 38(4), 672-683. doi: 10.1080/07350015.2018.1524940</w:t>
      </w:r>
    </w:p>
    <w:p w14:paraId="550CA4EF" w14:textId="77777777" w:rsidR="003F57EB" w:rsidRPr="00F83640" w:rsidRDefault="003F57EB" w:rsidP="003F57EB">
      <w:pPr>
        <w:rPr>
          <w:lang w:val="en-US"/>
        </w:rPr>
      </w:pPr>
    </w:p>
    <w:p w14:paraId="61204DF2" w14:textId="77777777" w:rsidR="003F57EB" w:rsidRPr="00F83640" w:rsidRDefault="003F57EB" w:rsidP="003F57EB">
      <w:pPr>
        <w:rPr>
          <w:lang w:val="en-US"/>
        </w:rPr>
      </w:pPr>
      <w:r w:rsidRPr="00F83640">
        <w:rPr>
          <w:lang w:val="en-US"/>
        </w:rPr>
        <w:t>Zeileis, A., &amp; Hothorn, T. (2002). Diagnostic Checking in Regression Relationships. R News</w:t>
      </w:r>
    </w:p>
    <w:p w14:paraId="2F5B370C" w14:textId="77777777" w:rsidR="003F57EB" w:rsidRDefault="003F57EB" w:rsidP="003F57EB">
      <w:pPr>
        <w:pStyle w:val="EndnoteText"/>
        <w:rPr>
          <w:lang w:val="en-US"/>
        </w:rPr>
      </w:pP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76348B28" w14:textId="77777777" w:rsidR="003F57EB" w:rsidRDefault="003F57EB" w:rsidP="003F57EB">
      <w:pPr>
        <w:pStyle w:val="EndnoteText"/>
        <w:rPr>
          <w:lang w:val="en-US"/>
        </w:rPr>
      </w:pPr>
    </w:p>
    <w:p w14:paraId="58CB872C" w14:textId="77777777" w:rsidR="003F57EB" w:rsidRDefault="003F57EB" w:rsidP="003F57EB">
      <w:pPr>
        <w:pStyle w:val="EndnoteText"/>
        <w:rPr>
          <w:lang w:val="en-US"/>
        </w:rPr>
      </w:pPr>
    </w:p>
    <w:p w14:paraId="130D96C0" w14:textId="77777777" w:rsidR="003F57EB" w:rsidRDefault="003F57EB" w:rsidP="003F57EB">
      <w:pPr>
        <w:pStyle w:val="EndnoteText"/>
        <w:rPr>
          <w:lang w:val="en-US"/>
        </w:rPr>
      </w:pPr>
    </w:p>
    <w:p w14:paraId="0B5D0F95" w14:textId="77777777" w:rsidR="003F57EB" w:rsidRDefault="003F57EB" w:rsidP="003F57EB">
      <w:pPr>
        <w:pStyle w:val="EndnoteText"/>
        <w:rPr>
          <w:lang w:val="en-US"/>
        </w:rPr>
      </w:pPr>
    </w:p>
    <w:p w14:paraId="0C2B73B7" w14:textId="77777777" w:rsidR="003F57EB" w:rsidRDefault="003F57EB" w:rsidP="003F57EB">
      <w:pPr>
        <w:pStyle w:val="EndnoteText"/>
        <w:rPr>
          <w:lang w:val="en-US"/>
        </w:rPr>
      </w:pPr>
    </w:p>
    <w:p w14:paraId="7A02E9E0" w14:textId="77777777" w:rsidR="003F57EB" w:rsidRDefault="003F57EB" w:rsidP="003F57EB">
      <w:pPr>
        <w:pStyle w:val="EndnoteText"/>
        <w:rPr>
          <w:lang w:val="en-US"/>
        </w:rPr>
      </w:pPr>
    </w:p>
    <w:p w14:paraId="5CD331A1" w14:textId="77777777" w:rsidR="003F57EB" w:rsidRDefault="003F57EB" w:rsidP="003F57EB">
      <w:pPr>
        <w:pStyle w:val="EndnoteText"/>
        <w:rPr>
          <w:lang w:val="en-US"/>
        </w:rPr>
      </w:pPr>
    </w:p>
    <w:p w14:paraId="2D23E60D" w14:textId="77777777" w:rsidR="003F57EB" w:rsidRDefault="003F57EB" w:rsidP="003F57EB">
      <w:pPr>
        <w:pStyle w:val="EndnoteText"/>
        <w:rPr>
          <w:lang w:val="en-US"/>
        </w:rPr>
      </w:pPr>
    </w:p>
    <w:p w14:paraId="553D3E2A" w14:textId="77777777" w:rsidR="003F57EB" w:rsidRDefault="003F57EB" w:rsidP="003F57EB">
      <w:pPr>
        <w:pStyle w:val="EndnoteText"/>
        <w:rPr>
          <w:lang w:val="en-US"/>
        </w:rPr>
      </w:pPr>
    </w:p>
    <w:p w14:paraId="2986A900" w14:textId="77777777" w:rsidR="003F57EB" w:rsidRDefault="003F57EB" w:rsidP="003F57EB">
      <w:pPr>
        <w:pStyle w:val="EndnoteText"/>
        <w:rPr>
          <w:lang w:val="en-US"/>
        </w:rPr>
      </w:pPr>
    </w:p>
    <w:p w14:paraId="2E0E3360" w14:textId="77777777" w:rsidR="003F57EB" w:rsidRDefault="003F57EB" w:rsidP="003F57EB">
      <w:pPr>
        <w:pStyle w:val="EndnoteText"/>
        <w:rPr>
          <w:lang w:val="en-US"/>
        </w:rPr>
      </w:pPr>
    </w:p>
    <w:p w14:paraId="71D5C390" w14:textId="77777777" w:rsidR="003F57EB" w:rsidRDefault="003F57EB" w:rsidP="003F57EB">
      <w:pPr>
        <w:pStyle w:val="EndnoteText"/>
        <w:rPr>
          <w:lang w:val="en-US"/>
        </w:rPr>
      </w:pPr>
    </w:p>
    <w:p w14:paraId="30BC556A" w14:textId="77777777" w:rsidR="003F57EB" w:rsidRDefault="003F57EB" w:rsidP="003F57EB">
      <w:pPr>
        <w:pStyle w:val="EndnoteText"/>
        <w:rPr>
          <w:lang w:val="en-US"/>
        </w:rPr>
      </w:pPr>
    </w:p>
    <w:p w14:paraId="44257EC7" w14:textId="77777777" w:rsidR="003F57EB" w:rsidRDefault="003F57EB" w:rsidP="003F57EB">
      <w:pPr>
        <w:pStyle w:val="EndnoteText"/>
        <w:rPr>
          <w:lang w:val="en-US"/>
        </w:rPr>
      </w:pPr>
    </w:p>
    <w:p w14:paraId="6D7D65C4" w14:textId="77777777" w:rsidR="003F57EB" w:rsidRDefault="003F57EB" w:rsidP="003F57EB">
      <w:pPr>
        <w:pStyle w:val="EndnoteText"/>
        <w:rPr>
          <w:lang w:val="en-US"/>
        </w:rPr>
      </w:pPr>
    </w:p>
    <w:p w14:paraId="7EB6095C" w14:textId="77777777" w:rsidR="003F57EB" w:rsidRDefault="003F57EB" w:rsidP="003F57EB">
      <w:pPr>
        <w:pStyle w:val="EndnoteText"/>
        <w:rPr>
          <w:lang w:val="en-US"/>
        </w:rPr>
      </w:pPr>
    </w:p>
    <w:p w14:paraId="289203B0" w14:textId="77777777" w:rsidR="003F57EB" w:rsidRDefault="003F57EB" w:rsidP="003F57EB">
      <w:pPr>
        <w:pStyle w:val="EndnoteText"/>
        <w:rPr>
          <w:lang w:val="en-US"/>
        </w:rPr>
      </w:pPr>
    </w:p>
    <w:p w14:paraId="04A434C2" w14:textId="77777777" w:rsidR="003F57EB" w:rsidRDefault="003F57EB" w:rsidP="003F57EB">
      <w:pPr>
        <w:pStyle w:val="EndnoteText"/>
        <w:rPr>
          <w:lang w:val="en-US"/>
        </w:rPr>
      </w:pPr>
    </w:p>
    <w:p w14:paraId="2A88A456" w14:textId="77777777" w:rsidR="003F57EB" w:rsidRDefault="003F57EB" w:rsidP="003F57EB">
      <w:pPr>
        <w:pStyle w:val="EndnoteText"/>
        <w:rPr>
          <w:lang w:val="en-US"/>
        </w:rPr>
      </w:pPr>
    </w:p>
    <w:p w14:paraId="57153103" w14:textId="77777777" w:rsidR="003F57EB" w:rsidRDefault="003F57EB" w:rsidP="003F57EB">
      <w:pPr>
        <w:pStyle w:val="EndnoteText"/>
        <w:rPr>
          <w:lang w:val="en-US"/>
        </w:rPr>
      </w:pPr>
    </w:p>
    <w:p w14:paraId="63061BA7" w14:textId="77777777" w:rsidR="003F57EB" w:rsidRDefault="003F57EB" w:rsidP="003F57EB">
      <w:pPr>
        <w:pStyle w:val="EndnoteText"/>
        <w:rPr>
          <w:lang w:val="en-US"/>
        </w:rPr>
      </w:pPr>
    </w:p>
    <w:p w14:paraId="7C5FAE28" w14:textId="77777777" w:rsidR="003F57EB" w:rsidRDefault="003F57EB" w:rsidP="003F57EB">
      <w:pPr>
        <w:pStyle w:val="EndnoteText"/>
        <w:rPr>
          <w:lang w:val="en-US"/>
        </w:rPr>
      </w:pPr>
    </w:p>
    <w:p w14:paraId="7DA92239" w14:textId="77777777" w:rsidR="003F57EB" w:rsidRDefault="003F57EB" w:rsidP="003F57EB">
      <w:pPr>
        <w:pStyle w:val="EndnoteText"/>
        <w:rPr>
          <w:lang w:val="en-US"/>
        </w:rPr>
      </w:pPr>
    </w:p>
    <w:p w14:paraId="5C92E1E9" w14:textId="77777777" w:rsidR="003F57EB" w:rsidRDefault="003F57EB" w:rsidP="003F57EB">
      <w:pPr>
        <w:pStyle w:val="EndnoteText"/>
        <w:rPr>
          <w:lang w:val="en-US"/>
        </w:rPr>
      </w:pPr>
    </w:p>
    <w:p w14:paraId="09F19591" w14:textId="77777777" w:rsidR="003F57EB" w:rsidRDefault="003F57EB" w:rsidP="003F57EB">
      <w:pPr>
        <w:pStyle w:val="EndnoteText"/>
        <w:rPr>
          <w:lang w:val="en-US"/>
        </w:rPr>
      </w:pPr>
    </w:p>
    <w:p w14:paraId="1403A110" w14:textId="77777777" w:rsidR="003F57EB" w:rsidRDefault="003F57EB" w:rsidP="003F57EB">
      <w:pPr>
        <w:pStyle w:val="EndnoteText"/>
        <w:rPr>
          <w:lang w:val="en-US"/>
        </w:rPr>
      </w:pPr>
    </w:p>
    <w:p w14:paraId="6A469DEE" w14:textId="77777777" w:rsidR="003F57EB" w:rsidRDefault="003F57EB" w:rsidP="003F57EB">
      <w:pPr>
        <w:pStyle w:val="Heading1"/>
        <w:rPr>
          <w:lang w:val="en-US"/>
        </w:rPr>
      </w:pPr>
      <w:r>
        <w:rPr>
          <w:lang w:val="en-US"/>
        </w:rPr>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r w:rsidRPr="008258DE">
              <w:rPr>
                <w:rFonts w:ascii="Source Sans Pro" w:hAnsi="Source Sans Pro"/>
                <w:color w:val="000000" w:themeColor="text1"/>
                <w:sz w:val="23"/>
                <w:szCs w:val="23"/>
                <w:lang w:val="en-US"/>
              </w:rPr>
              <w:t>en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77777777" w:rsidR="003F57EB" w:rsidRPr="00580555" w:rsidRDefault="003F57EB" w:rsidP="003F57EB">
      <w:pPr>
        <w:pStyle w:val="NoSpacing"/>
        <w:rPr>
          <w:lang w:val="de-DE"/>
        </w:rPr>
      </w:pP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6120F904">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52C4D463">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504A0CFD" w14:textId="77777777" w:rsidR="003F57EB" w:rsidRDefault="003F57EB" w:rsidP="003F57EB">
      <w:pPr>
        <w:rPr>
          <w:lang w:val="en-US"/>
        </w:rPr>
      </w:pPr>
    </w:p>
    <w:p w14:paraId="43E12D03" w14:textId="77777777" w:rsidR="003F57EB" w:rsidRDefault="003F57EB" w:rsidP="003F57EB">
      <w:pPr>
        <w:rPr>
          <w:lang w:val="en-US"/>
        </w:rPr>
      </w:pPr>
    </w:p>
    <w:p w14:paraId="3088A388" w14:textId="77777777" w:rsidR="003F57EB" w:rsidRDefault="003F57EB" w:rsidP="003F57EB">
      <w:pPr>
        <w:rPr>
          <w:lang w:val="en-US"/>
        </w:rPr>
      </w:pPr>
    </w:p>
    <w:p w14:paraId="04F67146" w14:textId="77777777" w:rsidR="003F57EB" w:rsidRDefault="003F57EB" w:rsidP="003F57EB">
      <w:pPr>
        <w:rPr>
          <w:lang w:val="en-US"/>
        </w:rPr>
      </w:pPr>
      <w:r>
        <w:rPr>
          <w:lang w:val="en-US"/>
        </w:rPr>
        <w:t>Why did I include the outlier especially mention</w:t>
      </w:r>
    </w:p>
    <w:p w14:paraId="7D644E3D" w14:textId="77777777" w:rsidR="003F57EB" w:rsidRDefault="003F57EB" w:rsidP="003F57EB">
      <w:pPr>
        <w:rPr>
          <w:lang w:val="en-US"/>
        </w:rPr>
      </w:pPr>
    </w:p>
    <w:p w14:paraId="0C1A62C3" w14:textId="77777777" w:rsidR="003F57EB" w:rsidRDefault="003F57EB" w:rsidP="003F57EB">
      <w:pPr>
        <w:rPr>
          <w:lang w:val="en-US"/>
        </w:rPr>
      </w:pPr>
    </w:p>
    <w:p w14:paraId="6B4B9C31" w14:textId="77777777" w:rsidR="003F57EB" w:rsidRDefault="003F57EB" w:rsidP="003F57EB">
      <w:pPr>
        <w:rPr>
          <w:lang w:val="en-US"/>
        </w:rPr>
      </w:pPr>
    </w:p>
    <w:p w14:paraId="4EB3FD55" w14:textId="77777777" w:rsidR="003F57EB" w:rsidRDefault="003F57EB" w:rsidP="003F57EB">
      <w:pPr>
        <w:rPr>
          <w:lang w:val="en-US"/>
        </w:rPr>
      </w:pPr>
    </w:p>
    <w:p w14:paraId="6A0A97B1" w14:textId="77777777" w:rsidR="003F57EB" w:rsidRDefault="003F57EB" w:rsidP="003F57EB">
      <w:pPr>
        <w:rPr>
          <w:lang w:val="en-US"/>
        </w:rPr>
      </w:pPr>
    </w:p>
    <w:p w14:paraId="336A5E22" w14:textId="77777777" w:rsidR="003F57EB" w:rsidRDefault="003F57EB" w:rsidP="003F57EB">
      <w:pPr>
        <w:rPr>
          <w:lang w:val="en-US"/>
        </w:rPr>
      </w:pPr>
    </w:p>
    <w:p w14:paraId="12AA095C" w14:textId="77777777" w:rsidR="003F57EB" w:rsidRDefault="003F57EB" w:rsidP="003F57EB">
      <w:pPr>
        <w:rPr>
          <w:lang w:val="en-US"/>
        </w:rPr>
      </w:pPr>
    </w:p>
    <w:p w14:paraId="2035BB15" w14:textId="77777777" w:rsidR="003F57EB" w:rsidRDefault="003F57EB" w:rsidP="003F57EB">
      <w:pPr>
        <w:rPr>
          <w:lang w:val="en-US"/>
        </w:rPr>
      </w:pPr>
    </w:p>
    <w:p w14:paraId="4856D1FF" w14:textId="77777777" w:rsidR="003F57EB" w:rsidRDefault="003F57EB" w:rsidP="003F57EB">
      <w:pPr>
        <w:rPr>
          <w:lang w:val="en-US"/>
        </w:rPr>
      </w:pPr>
    </w:p>
    <w:p w14:paraId="45C2F469" w14:textId="77777777" w:rsidR="003F57EB" w:rsidRDefault="003F57EB" w:rsidP="003F57EB">
      <w:pPr>
        <w:rPr>
          <w:lang w:val="en-US"/>
        </w:rPr>
      </w:pPr>
    </w:p>
    <w:p w14:paraId="632732A4" w14:textId="77777777" w:rsidR="003F57EB" w:rsidRDefault="003F57EB" w:rsidP="003F57EB">
      <w:pPr>
        <w:rPr>
          <w:lang w:val="en-US"/>
        </w:rPr>
      </w:pPr>
    </w:p>
    <w:p w14:paraId="71CE96E4" w14:textId="77777777" w:rsidR="003F57EB" w:rsidRDefault="003F57EB" w:rsidP="003F57EB">
      <w:pPr>
        <w:rPr>
          <w:lang w:val="en-US"/>
        </w:rPr>
      </w:pPr>
    </w:p>
    <w:p w14:paraId="1D7F9673" w14:textId="77777777" w:rsidR="003F57EB" w:rsidRDefault="003F57EB" w:rsidP="003F57EB">
      <w:pPr>
        <w:rPr>
          <w:lang w:val="en-US"/>
        </w:rPr>
      </w:pPr>
    </w:p>
    <w:p w14:paraId="42BB89BA" w14:textId="77777777" w:rsidR="003F57EB" w:rsidRDefault="003F57EB" w:rsidP="003F57EB">
      <w:pPr>
        <w:rPr>
          <w:lang w:val="en-US"/>
        </w:rPr>
      </w:pPr>
    </w:p>
    <w:p w14:paraId="2F9F7725" w14:textId="77777777" w:rsidR="003F57EB" w:rsidRDefault="003F57EB" w:rsidP="003F57EB">
      <w:pPr>
        <w:rPr>
          <w:lang w:val="en-US"/>
        </w:rPr>
      </w:pPr>
    </w:p>
    <w:p w14:paraId="13AA805D" w14:textId="77777777" w:rsidR="003F57EB" w:rsidRDefault="003F57EB" w:rsidP="003F57EB">
      <w:pPr>
        <w:rPr>
          <w:lang w:val="en-US"/>
        </w:rPr>
      </w:pPr>
    </w:p>
    <w:p w14:paraId="0F0B32ED" w14:textId="77777777" w:rsidR="003F57EB" w:rsidRDefault="003F57EB" w:rsidP="003F57EB">
      <w:pPr>
        <w:rPr>
          <w:lang w:val="en-US"/>
        </w:rPr>
      </w:pP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7777777"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lang w:val="de-DE"/>
              </w:rPr>
              <w:t>Preferences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lang w:val="de-DE"/>
              </w:rPr>
              <w:t>Preferences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lang w:val="de-DE"/>
              </w:rPr>
              <w:t>Preferences  (P50)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Pr="00726CD9" w:rsidRDefault="003F57EB" w:rsidP="003F57E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58C77" w14:textId="77777777" w:rsidR="007C0578" w:rsidRDefault="007C0578" w:rsidP="00861A35">
      <w:r>
        <w:separator/>
      </w:r>
    </w:p>
  </w:footnote>
  <w:footnote w:type="continuationSeparator" w:id="0">
    <w:p w14:paraId="2BA19F8E" w14:textId="77777777" w:rsidR="007C0578" w:rsidRDefault="007C0578"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2585"/>
    <w:rsid w:val="0002402E"/>
    <w:rsid w:val="00024096"/>
    <w:rsid w:val="00024447"/>
    <w:rsid w:val="000253AA"/>
    <w:rsid w:val="0002678C"/>
    <w:rsid w:val="000276AC"/>
    <w:rsid w:val="00034D6F"/>
    <w:rsid w:val="00042309"/>
    <w:rsid w:val="00045E04"/>
    <w:rsid w:val="0005657F"/>
    <w:rsid w:val="00063B63"/>
    <w:rsid w:val="00064B3B"/>
    <w:rsid w:val="00067A42"/>
    <w:rsid w:val="00076A9D"/>
    <w:rsid w:val="00077831"/>
    <w:rsid w:val="0008141B"/>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C610C"/>
    <w:rsid w:val="003D0669"/>
    <w:rsid w:val="003D5918"/>
    <w:rsid w:val="003F0378"/>
    <w:rsid w:val="003F03B4"/>
    <w:rsid w:val="003F04ED"/>
    <w:rsid w:val="003F1060"/>
    <w:rsid w:val="003F57EB"/>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4F0AE6"/>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578"/>
    <w:rsid w:val="007C0E39"/>
    <w:rsid w:val="007C3ECA"/>
    <w:rsid w:val="007C4E40"/>
    <w:rsid w:val="007D18A2"/>
    <w:rsid w:val="007D5EA7"/>
    <w:rsid w:val="007D6D0F"/>
    <w:rsid w:val="007D7727"/>
    <w:rsid w:val="007E244A"/>
    <w:rsid w:val="007E4729"/>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44ABE"/>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28FB"/>
    <w:rsid w:val="00E9319B"/>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35</Pages>
  <Words>16366</Words>
  <Characters>91977</Characters>
  <Application>Microsoft Office Word</Application>
  <DocSecurity>0</DocSecurity>
  <Lines>1877</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27</cp:revision>
  <dcterms:created xsi:type="dcterms:W3CDTF">2023-06-13T00:31:00Z</dcterms:created>
  <dcterms:modified xsi:type="dcterms:W3CDTF">2023-06-13T11:08:00Z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