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3A77" w14:textId="5B8FDC66" w:rsidR="00CC3FC8" w:rsidRDefault="00CC3FC8" w:rsidP="00FF21BD">
      <w:pPr>
        <w:rPr>
          <w:lang w:val="en-US"/>
        </w:rPr>
      </w:pPr>
      <w:r>
        <w:rPr>
          <w:lang w:val="en-US"/>
        </w:rPr>
        <w:t xml:space="preserve">Intro paragraph about political equality (Peters &amp; </w:t>
      </w:r>
      <w:proofErr w:type="spellStart"/>
      <w:r>
        <w:rPr>
          <w:lang w:val="en-US"/>
        </w:rPr>
        <w:t>Ensvik</w:t>
      </w:r>
      <w:proofErr w:type="spellEnd"/>
      <w:r>
        <w:rPr>
          <w:lang w:val="en-US"/>
        </w:rPr>
        <w:t xml:space="preserve">) </w:t>
      </w:r>
    </w:p>
    <w:p w14:paraId="636A2F2D" w14:textId="77777777" w:rsidR="00CC3FC8" w:rsidRDefault="00CC3FC8" w:rsidP="00FF21BD">
      <w:pPr>
        <w:rPr>
          <w:lang w:val="en-US"/>
        </w:rPr>
      </w:pPr>
    </w:p>
    <w:p w14:paraId="762FE8EA" w14:textId="0E4ED61E" w:rsidR="00E27264" w:rsidRPr="00AE6AF3" w:rsidRDefault="005D2281" w:rsidP="00FF21BD">
      <w:pPr>
        <w:rPr>
          <w:lang w:val="en-GB"/>
        </w:rPr>
      </w:pPr>
      <w:r>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Specifically, he applied a quadratic logistic regression technique to estimate the preferences for the respondents at tenth, fiftieth and ninetieth</w:t>
      </w:r>
      <w:r w:rsidR="001E28C7">
        <w:rPr>
          <w:lang w:val="en-US"/>
        </w:rPr>
        <w:t xml:space="preserve"> income</w:t>
      </w:r>
      <w:r w:rsidR="002E067E">
        <w:rPr>
          <w:lang w:val="en-US"/>
        </w:rPr>
        <w:t xml:space="preserve"> percentile towards 1779 proposed policy measures which he used as independent variables to explain whether or not a policy was adopted </w:t>
      </w:r>
      <w:r w:rsidR="002E067E">
        <w:rPr>
          <w:lang w:val="en-US"/>
        </w:rPr>
        <w:fldChar w:fldCharType="begin"/>
      </w:r>
      <w:r w:rsidR="002E067E">
        <w:rPr>
          <w:lang w:val="en-US"/>
        </w:rPr>
        <w:instrText xml:space="preserve"> ADDIN ZOTERO_ITEM CSL_CITATION {"citationID":"1Mvrr984","properties":{"formattedCitation":"(Gilens, 2005)","plainCitation":"(Gilens, 2005)","noteIndex":0},"citationItems":[{"id":667,"uris":["http://zotero.org/users/7747617/items/FP3S5Z5K"],"itemData":{"id":667,"type":"article-journal","container-title":"Public Opinion Quarterly","DOI":"10.1093/poq/nfi058","ISSN":"0033-362X, 1537-5331","issue":"5","journalAbbreviation":"Public Opinion Quarterly","language":"en","page":"778-796","source":"DOI.org (Crossref)","title":"Inequality and Democratic Responsiveness","volume":"69","author":[{"family":"Gilens","given":"M."}],"issued":{"date-parts":[["2005",1,1]]}}}],"schema":"https://github.com/citation-style-language/schema/raw/master/csl-citation.json"} </w:instrText>
      </w:r>
      <w:r w:rsidR="002E067E">
        <w:rPr>
          <w:lang w:val="en-US"/>
        </w:rPr>
        <w:fldChar w:fldCharType="separate"/>
      </w:r>
      <w:r w:rsidR="002E067E">
        <w:rPr>
          <w:noProof/>
          <w:lang w:val="en-US"/>
        </w:rPr>
        <w:t>(Gilens, 2005)</w:t>
      </w:r>
      <w:r w:rsidR="002E067E">
        <w:rPr>
          <w:lang w:val="en-US"/>
        </w:rPr>
        <w:fldChar w:fldCharType="end"/>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xml:space="preserve">, policy outcomes strongly reflect the preferences of the rich whereas they hardly ever reflect the preferences of the poor or middle-income US citizens. </w:t>
      </w:r>
      <w:r w:rsidR="00341DC3">
        <w:rPr>
          <w:lang w:val="en-US"/>
        </w:rPr>
        <w:t xml:space="preserve">In his consecutive work, </w:t>
      </w:r>
      <w:proofErr w:type="spellStart"/>
      <w:r w:rsidR="00782399">
        <w:rPr>
          <w:lang w:val="en-US"/>
        </w:rPr>
        <w:t>Gilens</w:t>
      </w:r>
      <w:proofErr w:type="spellEnd"/>
      <w:r w:rsidR="00782399">
        <w:rPr>
          <w:lang w:val="en-US"/>
        </w:rPr>
        <w:t xml:space="preserve"> </w:t>
      </w:r>
      <w:r w:rsidR="00E256D5">
        <w:rPr>
          <w:lang w:val="en-US"/>
        </w:rPr>
        <w:t xml:space="preserve">and Page </w:t>
      </w:r>
      <w:r w:rsidR="00E256D5">
        <w:rPr>
          <w:lang w:val="en-US"/>
        </w:rPr>
        <w:fldChar w:fldCharType="begin"/>
      </w:r>
      <w:r w:rsidR="00E256D5">
        <w:rPr>
          <w:lang w:val="en-US"/>
        </w:rPr>
        <w:instrText xml:space="preserve"> ADDIN ZOTERO_ITEM CSL_CITATION {"citationID":"Y9Twp27N","properties":{"formattedCitation":"(Gilens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E256D5">
        <w:rPr>
          <w:lang w:val="en-US"/>
        </w:rPr>
        <w:fldChar w:fldCharType="separate"/>
      </w:r>
      <w:r w:rsidR="00A93065">
        <w:rPr>
          <w:noProof/>
          <w:lang w:val="en-US"/>
        </w:rPr>
        <w:t>(Gilens &amp; Page, 2014)</w:t>
      </w:r>
      <w:r w:rsidR="00E256D5">
        <w:rPr>
          <w:lang w:val="en-US"/>
        </w:rPr>
        <w:fldChar w:fldCharType="end"/>
      </w:r>
      <w:r w:rsidR="00E256D5">
        <w:rPr>
          <w:lang w:val="en-US"/>
        </w:rPr>
        <w:t xml:space="preserve"> </w:t>
      </w:r>
      <w:r w:rsidR="00782399">
        <w:rPr>
          <w:lang w:val="en-US"/>
        </w:rPr>
        <w:t>contrasted alternative theoretical</w:t>
      </w:r>
      <w:r w:rsidR="00785F07">
        <w:rPr>
          <w:lang w:val="en-US"/>
        </w:rPr>
        <w:t xml:space="preserve"> traditions to assess which set of actors have how much influence over public policy. </w:t>
      </w:r>
      <w:r w:rsidR="00B77355">
        <w:rPr>
          <w:lang w:val="en-US"/>
        </w:rPr>
        <w:t>Him</w:t>
      </w:r>
      <w:r w:rsidR="00785F07">
        <w:rPr>
          <w:lang w:val="en-US"/>
        </w:rPr>
        <w:t xml:space="preserve"> and his colleague </w:t>
      </w:r>
      <w:r w:rsidR="002E067E">
        <w:rPr>
          <w:lang w:val="en-US"/>
        </w:rPr>
        <w:t>found</w:t>
      </w:r>
      <w:r w:rsidR="00785F07">
        <w:rPr>
          <w:lang w:val="en-US"/>
        </w:rPr>
        <w:t xml:space="preserve"> that economic elites and organized business oriented interest groups have substantial impact on U.S. policy outcomes, providing support for the Economic-Elite Domination and Biased Pluralism Theory and against alternative explanations such as Majoritarian Electoral Democracy or Majoritarian Pluralism </w:t>
      </w:r>
      <w:r w:rsidR="00785F07">
        <w:rPr>
          <w:lang w:val="en-US"/>
        </w:rPr>
        <w:fldChar w:fldCharType="begin"/>
      </w:r>
      <w:r w:rsidR="0002678C">
        <w:rPr>
          <w:lang w:val="en-US"/>
        </w:rPr>
        <w:instrText xml:space="preserve"> ADDIN ZOTERO_ITEM CSL_CITATION {"citationID":"X5UQJiHm","properties":{"formattedCitation":"(Gilens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785F07">
        <w:rPr>
          <w:lang w:val="en-US"/>
        </w:rPr>
        <w:fldChar w:fldCharType="separate"/>
      </w:r>
      <w:r w:rsidR="00785F07">
        <w:rPr>
          <w:noProof/>
          <w:lang w:val="en-US"/>
        </w:rPr>
        <w:t>(Gilens &amp; Page, 2014)</w:t>
      </w:r>
      <w:r w:rsidR="00785F07">
        <w:rPr>
          <w:lang w:val="en-US"/>
        </w:rPr>
        <w:fldChar w:fldCharType="end"/>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that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r w:rsidR="00B77355">
        <w:rPr>
          <w:lang w:val="en-US"/>
        </w:rPr>
        <w:t xml:space="preserve">These findings substantially question the </w:t>
      </w:r>
      <w:r w:rsidR="00B77355" w:rsidRPr="00B77355">
        <w:rPr>
          <w:lang w:val="en-US"/>
        </w:rPr>
        <w:t>political equality</w:t>
      </w:r>
      <w:r w:rsidR="00B77355">
        <w:rPr>
          <w:lang w:val="en-US"/>
        </w:rPr>
        <w:t xml:space="preserve"> of</w:t>
      </w:r>
      <w:r w:rsidR="00F81431">
        <w:rPr>
          <w:lang w:val="en-US"/>
        </w:rPr>
        <w:t xml:space="preserve"> citizens living in</w:t>
      </w:r>
      <w:r w:rsidR="00B77355">
        <w:rPr>
          <w:lang w:val="en-US"/>
        </w:rPr>
        <w:t xml:space="preserve"> the U</w:t>
      </w:r>
      <w:r w:rsidR="00F81431">
        <w:rPr>
          <w:lang w:val="en-US"/>
        </w:rPr>
        <w:t>nited States</w:t>
      </w:r>
      <w:r w:rsidR="00B77355">
        <w:rPr>
          <w:lang w:val="en-US"/>
        </w:rPr>
        <w:t xml:space="preserve">, a fundamental principle of democracy that requires </w:t>
      </w:r>
      <w:proofErr w:type="gramStart"/>
      <w:r w:rsidR="00B77355">
        <w:rPr>
          <w:lang w:val="en-US"/>
        </w:rPr>
        <w:t>each individual’s</w:t>
      </w:r>
      <w:proofErr w:type="gramEnd"/>
      <w:r w:rsidR="00B77355">
        <w:rPr>
          <w:lang w:val="en-US"/>
        </w:rPr>
        <w:t xml:space="preserve"> political influence to be equal, regardless of social status</w:t>
      </w:r>
      <w:r w:rsidR="00861A35">
        <w:rPr>
          <w:lang w:val="en-US"/>
        </w:rPr>
        <w:t>, income, educational degree, race, religion</w:t>
      </w:r>
      <w:r w:rsidR="00B77355">
        <w:rPr>
          <w:lang w:val="en-US"/>
        </w:rPr>
        <w:t xml:space="preserve"> or any other characteristic. Political Equally is </w:t>
      </w:r>
      <w:r w:rsidR="00B77355" w:rsidRPr="00B77355">
        <w:rPr>
          <w:lang w:val="en-US"/>
        </w:rPr>
        <w:t>a necessary condition for ensuring that political power is fairly and justly distributed among all members of society</w:t>
      </w:r>
      <w:r w:rsidR="00B77355">
        <w:rPr>
          <w:lang w:val="en-US"/>
        </w:rPr>
        <w:t xml:space="preserve"> and seen as </w:t>
      </w:r>
      <w:r w:rsidR="00B77355" w:rsidRPr="00B77355">
        <w:rPr>
          <w:lang w:val="en-US"/>
        </w:rPr>
        <w:t>essential for the</w:t>
      </w:r>
      <w:r w:rsidR="00861A35">
        <w:rPr>
          <w:lang w:val="en-US"/>
        </w:rPr>
        <w:t xml:space="preserve"> </w:t>
      </w:r>
      <w:r w:rsidR="00B77355" w:rsidRPr="00B77355">
        <w:rPr>
          <w:lang w:val="en-US"/>
        </w:rPr>
        <w:t>functioning of democratic societies</w:t>
      </w:r>
      <w:r w:rsidR="00F81431">
        <w:rPr>
          <w:lang w:val="en-US"/>
        </w:rPr>
        <w:t xml:space="preserve"> (QUOTE?)</w:t>
      </w:r>
      <w:r w:rsidR="00E27264">
        <w:rPr>
          <w:lang w:val="en-US"/>
        </w:rPr>
        <w:t xml:space="preserve">. Whereas difficulties for any government to incorporate each citizens preferences </w:t>
      </w:r>
      <w:proofErr w:type="gramStart"/>
      <w:r w:rsidR="00E27264">
        <w:rPr>
          <w:lang w:val="en-US"/>
        </w:rPr>
        <w:t>at all times</w:t>
      </w:r>
      <w:proofErr w:type="gramEnd"/>
      <w:r w:rsidR="00E27264">
        <w:rPr>
          <w:lang w:val="en-US"/>
        </w:rPr>
        <w:t xml:space="preserve"> can be acknowledged, systemic biases in whose voices are being heard reflect fundamental flaws within </w:t>
      </w:r>
      <w:r w:rsidR="00AE6AF3">
        <w:rPr>
          <w:lang w:val="en-US"/>
        </w:rPr>
        <w:t xml:space="preserve">any democratic states </w:t>
      </w:r>
      <w:r w:rsidR="00E27264">
        <w:rPr>
          <w:lang w:val="en-US"/>
        </w:rPr>
        <w:t xml:space="preserve">(Peters und </w:t>
      </w:r>
      <w:proofErr w:type="spellStart"/>
      <w:r w:rsidR="00E27264">
        <w:rPr>
          <w:lang w:val="en-US"/>
        </w:rPr>
        <w:t>Ensvik</w:t>
      </w:r>
      <w:proofErr w:type="spellEnd"/>
      <w:r w:rsidR="00E27264">
        <w:rPr>
          <w:lang w:val="en-US"/>
        </w:rPr>
        <w:t>, 2015)</w:t>
      </w:r>
      <w:r w:rsidR="00647E17">
        <w:rPr>
          <w:lang w:val="en-US"/>
        </w:rPr>
        <w:t xml:space="preserve">. </w:t>
      </w:r>
      <w:r w:rsidR="00E27264">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w:t>
      </w:r>
      <w:r w:rsidR="00861A35">
        <w:rPr>
          <w:lang w:val="en-US"/>
        </w:rPr>
        <w:lastRenderedPageBreak/>
        <w:t xml:space="preserve">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1BE1CDED" w14:textId="3D388C35" w:rsidR="00121A92" w:rsidRDefault="009870B2" w:rsidP="002E031F">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w:t>
      </w:r>
    </w:p>
    <w:p w14:paraId="2C9572EB" w14:textId="156A9C10" w:rsidR="00861A35" w:rsidRDefault="00121A92" w:rsidP="00FF21BD">
      <w:pPr>
        <w:rPr>
          <w:lang w:val="en-GB"/>
        </w:rPr>
      </w:pPr>
      <w:r>
        <w:rPr>
          <w:lang w:val="en-US"/>
        </w:rPr>
        <w:t xml:space="preserve">Therefore, the representational bias </w:t>
      </w:r>
      <w:r w:rsidR="008E004F">
        <w:rPr>
          <w:lang w:val="en-US"/>
        </w:rPr>
        <w:t>must go</w:t>
      </w:r>
      <w:r>
        <w:rPr>
          <w:lang w:val="en-US"/>
        </w:rPr>
        <w:t xml:space="preserve"> way beyond large private donations, as previously has been </w:t>
      </w:r>
      <w:r w:rsidRPr="00121A92">
        <w:rPr>
          <w:lang w:val="en-US"/>
        </w:rPr>
        <w:t xml:space="preserve">continually argued for the </w:t>
      </w:r>
      <w:r>
        <w:rPr>
          <w:lang w:val="en-US"/>
        </w:rPr>
        <w:t xml:space="preserve">U.S. </w:t>
      </w:r>
      <w:r>
        <w:rPr>
          <w:lang w:val="en-GB"/>
        </w:rPr>
        <w:t>(</w:t>
      </w:r>
      <w:proofErr w:type="spellStart"/>
      <w:r>
        <w:rPr>
          <w:lang w:val="en-GB"/>
        </w:rPr>
        <w:t>Elsässar</w:t>
      </w:r>
      <w:proofErr w:type="spellEnd"/>
      <w:r>
        <w:rPr>
          <w:lang w:val="en-GB"/>
        </w:rPr>
        <w:t xml:space="preserve"> et al., 2020).</w:t>
      </w:r>
    </w:p>
    <w:p w14:paraId="4CEA4DE2" w14:textId="7A8AE93B" w:rsidR="005C524F" w:rsidRDefault="005C524F" w:rsidP="00FF21BD">
      <w:pPr>
        <w:rPr>
          <w:lang w:val="en-GB"/>
        </w:rPr>
      </w:pPr>
      <w:r>
        <w:rPr>
          <w:lang w:val="en-GB"/>
        </w:rPr>
        <w:t>Studies in other European countries</w:t>
      </w:r>
      <w:r w:rsidRPr="005C524F">
        <w:rPr>
          <w:lang w:val="en-GB"/>
        </w:rPr>
        <w:t xml:space="preserve"> </w:t>
      </w:r>
      <w:r w:rsidR="008E004F">
        <w:rPr>
          <w:lang w:val="en-GB"/>
        </w:rPr>
        <w:t>including in Spain (</w:t>
      </w:r>
      <w:proofErr w:type="spellStart"/>
      <w:r>
        <w:rPr>
          <w:lang w:val="en-GB"/>
        </w:rPr>
        <w:t>Lupu</w:t>
      </w:r>
      <w:proofErr w:type="spellEnd"/>
      <w:r>
        <w:rPr>
          <w:lang w:val="en-GB"/>
        </w:rPr>
        <w:t xml:space="preserve"> &amp; Castro</w:t>
      </w:r>
      <w:r w:rsidR="008E004F">
        <w:rPr>
          <w:lang w:val="en-GB"/>
        </w:rPr>
        <w:t xml:space="preserve">, </w:t>
      </w:r>
      <w:r>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Pr>
          <w:lang w:val="en-GB"/>
        </w:rPr>
        <w:t xml:space="preserve"> have found similar evidence</w:t>
      </w:r>
      <w:r w:rsidR="008E004F">
        <w:rPr>
          <w:lang w:val="en-GB"/>
        </w:rPr>
        <w:t xml:space="preserve"> that</w:t>
      </w:r>
      <w:r>
        <w:rPr>
          <w:lang w:val="en-GB"/>
        </w:rPr>
        <w:t xml:space="preserve"> underlin</w:t>
      </w:r>
      <w:r w:rsidR="008E004F">
        <w:rPr>
          <w:lang w:val="en-GB"/>
        </w:rPr>
        <w:t>es</w:t>
      </w:r>
      <w:r>
        <w:rPr>
          <w:lang w:val="en-GB"/>
        </w:rPr>
        <w:t xml:space="preserve"> the </w:t>
      </w:r>
      <w:r w:rsidR="008E004F">
        <w:rPr>
          <w:lang w:val="en-GB"/>
        </w:rPr>
        <w:t xml:space="preserve">fact </w:t>
      </w:r>
      <w:r w:rsidR="002128C0">
        <w:rPr>
          <w:lang w:val="en-GB"/>
        </w:rPr>
        <w:t>that.</w:t>
      </w:r>
    </w:p>
    <w:p w14:paraId="7F45754D" w14:textId="3081CEF2" w:rsidR="00BC6395" w:rsidRDefault="005C524F" w:rsidP="00FF21BD">
      <w:pPr>
        <w:rPr>
          <w:lang w:val="en-GB"/>
        </w:rPr>
      </w:pPr>
      <w:r>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5E4DA861"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Other </w:t>
      </w:r>
      <w:r w:rsidR="00D5783F">
        <w:rPr>
          <w:u w:val="single"/>
          <w:lang w:val="en-GB"/>
        </w:rPr>
        <w:t>structural inequalities</w:t>
      </w:r>
      <w:r w:rsidR="00AE6AF3">
        <w:rPr>
          <w:u w:val="single"/>
          <w:lang w:val="en-GB"/>
        </w:rPr>
        <w:t xml:space="preserve"> that have been found</w:t>
      </w:r>
      <w:r w:rsidR="00BA3914">
        <w:rPr>
          <w:u w:val="single"/>
          <w:lang w:val="en-GB"/>
        </w:rPr>
        <w:t xml:space="preserve"> include </w:t>
      </w:r>
      <w:r w:rsidR="00AE6AF3">
        <w:rPr>
          <w:u w:val="single"/>
          <w:lang w:val="en-GB"/>
        </w:rPr>
        <w:t xml:space="preserve">factors such as </w:t>
      </w:r>
      <w:r w:rsidR="00BA3914">
        <w:rPr>
          <w:u w:val="single"/>
          <w:lang w:val="en-GB"/>
        </w:rPr>
        <w:t>education gender and age</w:t>
      </w:r>
      <w:r w:rsidR="00D5783F">
        <w:rPr>
          <w:u w:val="single"/>
          <w:lang w:val="en-GB"/>
        </w:rPr>
        <w:t xml:space="preserve"> </w:t>
      </w:r>
      <w:r w:rsidR="00D5783F" w:rsidRPr="00BA3914">
        <w:rPr>
          <w:u w:val="single"/>
          <w:lang w:val="en-GB"/>
        </w:rPr>
        <w:t>(</w:t>
      </w:r>
      <w:proofErr w:type="spellStart"/>
      <w:r w:rsidR="00D5783F" w:rsidRPr="00BA3914">
        <w:rPr>
          <w:u w:val="single"/>
          <w:lang w:val="en-GB"/>
        </w:rPr>
        <w:t>Marien</w:t>
      </w:r>
      <w:proofErr w:type="spellEnd"/>
      <w:r w:rsidR="00D5783F" w:rsidRPr="00BA3914">
        <w:rPr>
          <w:u w:val="single"/>
          <w:lang w:val="en-GB"/>
        </w:rPr>
        <w:t xml:space="preserve"> et al. 2010)</w:t>
      </w:r>
      <w:r w:rsidR="00AE6AF3">
        <w:rPr>
          <w:u w:val="single"/>
          <w:lang w:val="en-GB"/>
        </w:rPr>
        <w:t>. 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w:t>
      </w:r>
      <w:r w:rsidR="007F708A">
        <w:rPr>
          <w:lang w:val="en-GB"/>
        </w:rPr>
        <w:lastRenderedPageBreak/>
        <w:t>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55ADA3B2" w:rsidR="00C37921" w:rsidRPr="0082371D" w:rsidRDefault="0045108E" w:rsidP="00561767">
      <w:pPr>
        <w:rPr>
          <w:b/>
          <w:bCs/>
          <w:lang w:val="en-GB"/>
        </w:rPr>
      </w:pPr>
      <w:r>
        <w:rPr>
          <w:lang w:val="en-GB"/>
        </w:rPr>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(Elkjær &amp; Iversen, n.d.)</w:t>
      </w:r>
      <w:r w:rsidR="005459E0">
        <w:rPr>
          <w:lang w:val="en-GB"/>
        </w:rPr>
        <w:fldChar w:fldCharType="end"/>
      </w:r>
      <w:r w:rsidR="005459E0">
        <w:rPr>
          <w:lang w:val="en-GB"/>
        </w:rPr>
        <w:t>.</w:t>
      </w:r>
    </w:p>
    <w:p w14:paraId="6A9ED8F5" w14:textId="70927DE7"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consistent, indicating that while short-term variations in spending appear to have been driven by the choices of the wealthy, long-run levels appear to have been determined by the preferences of the middle class.</w:t>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lastRenderedPageBreak/>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b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6F1672CC"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w:t>
      </w:r>
      <w:r w:rsidR="00C31DDD" w:rsidRPr="00C31DDD">
        <w:rPr>
          <w:lang w:val="en-GB"/>
        </w:rPr>
        <w:lastRenderedPageBreak/>
        <w:t>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BB4D96">
        <w:rPr>
          <w:lang w:val="en-GB"/>
        </w:rPr>
        <w:t xml:space="preserve">? </w:t>
      </w:r>
    </w:p>
    <w:p w14:paraId="70D33A22" w14:textId="59A2E76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F41C6C">
        <w:rPr>
          <w:lang w:val="en-GB"/>
        </w:rPr>
        <w:t xml:space="preserve">? </w:t>
      </w:r>
    </w:p>
    <w:p w14:paraId="7038A176" w14:textId="77777777" w:rsidR="00F44797" w:rsidRDefault="00F44797" w:rsidP="00A214CA">
      <w:pPr>
        <w:rPr>
          <w:lang w:val="en-GB"/>
        </w:rPr>
      </w:pPr>
    </w:p>
    <w:p w14:paraId="64312632" w14:textId="3E5E7E01"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r w:rsidR="00584044" w:rsidRPr="00584044">
        <w:rPr>
          <w:lang w:val="en-GB"/>
        </w:rPr>
        <w:t>According to Enns (2015), even when preferences differ, there might be significant "coincidental representation" of lower-income groups</w:t>
      </w:r>
      <w:r w:rsidR="00584044">
        <w:rPr>
          <w:lang w:val="en-GB"/>
        </w:rPr>
        <w:t>, because different income groups often share preferences towards many political issues. Hence, it is important to note, that even under a high degree of unequal representation, the preferences of the lower income groups</w:t>
      </w:r>
      <w:r w:rsidR="007064A8">
        <w:rPr>
          <w:lang w:val="en-GB"/>
        </w:rPr>
        <w:t xml:space="preserve"> </w:t>
      </w:r>
      <w:r w:rsidR="00584044">
        <w:rPr>
          <w:lang w:val="en-GB"/>
        </w:rPr>
        <w:t xml:space="preserve">are often likely to be </w:t>
      </w:r>
      <w:r w:rsidR="002627D6" w:rsidRPr="00584044">
        <w:rPr>
          <w:lang w:val="en-GB"/>
        </w:rPr>
        <w:t>coincidental</w:t>
      </w:r>
      <w:r w:rsidR="002627D6">
        <w:rPr>
          <w:lang w:val="en-GB"/>
        </w:rPr>
        <w:t xml:space="preserve">ly </w:t>
      </w:r>
      <w:r w:rsidR="00584044">
        <w:rPr>
          <w:lang w:val="en-GB"/>
        </w:rPr>
        <w:t>represented</w:t>
      </w:r>
      <w:r w:rsidR="000178FD">
        <w:rPr>
          <w:lang w:val="en-GB"/>
        </w:rPr>
        <w:t xml:space="preserve">, </w:t>
      </w:r>
      <w:r w:rsidR="007064A8">
        <w:rPr>
          <w:lang w:val="en-GB"/>
        </w:rPr>
        <w:t xml:space="preserve">making it difficult to </w:t>
      </w:r>
      <w:r w:rsidR="007064A8" w:rsidRPr="007064A8">
        <w:rPr>
          <w:lang w:val="en-GB"/>
        </w:rPr>
        <w:t xml:space="preserve">correctly </w:t>
      </w:r>
      <w:r w:rsidR="007064A8">
        <w:rPr>
          <w:lang w:val="en-GB"/>
        </w:rPr>
        <w:t>depict</w:t>
      </w:r>
      <w:r w:rsidR="007064A8" w:rsidRPr="007064A8">
        <w:rPr>
          <w:lang w:val="en-GB"/>
        </w:rPr>
        <w:t xml:space="preserve"> varied levels of responsiveness</w:t>
      </w:r>
      <w:r w:rsidR="007064A8">
        <w:rPr>
          <w:lang w:val="en-GB"/>
        </w:rPr>
        <w:t xml:space="preserve"> in multivariate analysis. </w:t>
      </w:r>
      <w:r w:rsidR="002627D6" w:rsidRPr="002627D6">
        <w:rPr>
          <w:lang w:val="en-GB"/>
        </w:rPr>
        <w:t xml:space="preserve">According to Peters and </w:t>
      </w:r>
      <w:proofErr w:type="spellStart"/>
      <w:r w:rsidR="002627D6" w:rsidRPr="002627D6">
        <w:rPr>
          <w:lang w:val="en-GB"/>
        </w:rPr>
        <w:t>Ensvik</w:t>
      </w:r>
      <w:proofErr w:type="spellEnd"/>
      <w:r w:rsidR="002627D6" w:rsidRPr="002627D6">
        <w:rPr>
          <w:lang w:val="en-GB"/>
        </w:rPr>
        <w:t xml:space="preserve"> (2015), as the preference gap between rich and poor grows, so does uneven policy responsiveness in favour of the wealthy; however, this bias </w:t>
      </w:r>
      <w:r w:rsidR="002627D6">
        <w:rPr>
          <w:lang w:val="en-GB"/>
        </w:rPr>
        <w:t xml:space="preserve">diminishes </w:t>
      </w:r>
      <w:r w:rsidR="002627D6" w:rsidRPr="002627D6">
        <w:rPr>
          <w:lang w:val="en-GB"/>
        </w:rPr>
        <w:t>whenever preferences are more aligned.</w:t>
      </w:r>
    </w:p>
    <w:p w14:paraId="07E5C37F" w14:textId="77777777" w:rsidR="002627D6" w:rsidRDefault="002627D6" w:rsidP="002627D6">
      <w:pPr>
        <w:rPr>
          <w:lang w:val="en-GB"/>
        </w:rPr>
      </w:pPr>
    </w:p>
    <w:p w14:paraId="5F136E76" w14:textId="1E5E10D2" w:rsidR="00611B79"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(Elkjær &amp; Klitgaard, 2021; Elsässer et al., n.d.;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w:t>
      </w:r>
      <w:r w:rsidR="00D33E29" w:rsidRPr="002852ED">
        <w:rPr>
          <w:lang w:val="en-GB"/>
        </w:rPr>
        <w:lastRenderedPageBreak/>
        <w:t xml:space="preserve">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for the,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Investigating the literature of unequal responsiveness, </w:t>
      </w:r>
    </w:p>
    <w:p w14:paraId="38DCA66F" w14:textId="77777777" w:rsidR="00F737B1" w:rsidRDefault="00611B79" w:rsidP="00611B79">
      <w:pPr>
        <w:pStyle w:val="NormalWeb"/>
        <w:spacing w:before="0" w:beforeAutospacing="0" w:after="0" w:afterAutospacing="0"/>
        <w:rPr>
          <w:lang w:val="en-US"/>
        </w:rPr>
      </w:pPr>
      <w:proofErr w:type="spellStart"/>
      <w:r w:rsidRPr="00611B79">
        <w:rPr>
          <w:lang w:val="en-GB"/>
        </w:rPr>
        <w:t>Elkjr</w:t>
      </w:r>
      <w:proofErr w:type="spellEnd"/>
      <w:r w:rsidRPr="00611B79">
        <w:rPr>
          <w:lang w:val="en-GB"/>
        </w:rPr>
        <w:t xml:space="preserve"> and </w:t>
      </w:r>
      <w:proofErr w:type="spellStart"/>
      <w:r w:rsidRPr="00611B79">
        <w:rPr>
          <w:lang w:val="en-GB"/>
        </w:rPr>
        <w:t>Klitgaard</w:t>
      </w:r>
      <w:proofErr w:type="spellEnd"/>
      <w:r w:rsidRPr="00611B79">
        <w:rPr>
          <w:lang w:val="en-GB"/>
        </w:rPr>
        <w:t xml:space="preserve"> (2021) </w:t>
      </w:r>
      <w:r w:rsidR="009442FE">
        <w:rPr>
          <w:lang w:val="en-GB"/>
        </w:rPr>
        <w:t>agree</w:t>
      </w:r>
      <w:r w:rsidRPr="00611B79">
        <w:rPr>
          <w:lang w:val="en-GB"/>
        </w:rPr>
        <w:t xml:space="preserve"> that it </w:t>
      </w:r>
      <w:r>
        <w:rPr>
          <w:lang w:val="en-GB"/>
        </w:rPr>
        <w:t>remains</w:t>
      </w:r>
      <w:r w:rsidRPr="00611B79">
        <w:rPr>
          <w:lang w:val="en-GB"/>
        </w:rPr>
        <w:t xml:space="preserve"> perplexing to see </w:t>
      </w:r>
      <w:r>
        <w:rPr>
          <w:lang w:val="en-GB"/>
        </w:rPr>
        <w:t>such</w:t>
      </w:r>
      <w:r w:rsidRPr="00611B79">
        <w:rPr>
          <w:lang w:val="en-GB"/>
        </w:rPr>
        <w:t xml:space="preserve"> similar degree of affluent bias in Germany and Denmark compared to the United States, given that the European countries have less income inequality, stronger </w:t>
      </w:r>
      <w:proofErr w:type="spellStart"/>
      <w:r w:rsidRPr="00611B79">
        <w:rPr>
          <w:lang w:val="en-GB"/>
        </w:rPr>
        <w:t>labor</w:t>
      </w:r>
      <w:proofErr w:type="spellEnd"/>
      <w:r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39FACA92" w14:textId="77777777" w:rsidR="00F737B1" w:rsidRDefault="00F737B1" w:rsidP="00611B79">
      <w:pPr>
        <w:pStyle w:val="NormalWeb"/>
        <w:spacing w:before="0" w:beforeAutospacing="0" w:after="0" w:afterAutospacing="0"/>
        <w:rPr>
          <w:lang w:val="en-US"/>
        </w:rPr>
      </w:pPr>
    </w:p>
    <w:p w14:paraId="4BBE6B01" w14:textId="18BDC3AD"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w:t>
      </w:r>
      <w:r w:rsidR="000A3950">
        <w:rPr>
          <w:lang w:val="en-US"/>
        </w:rPr>
        <w:t xml:space="preserve"> measured by the share of government spending </w:t>
      </w:r>
      <w:r w:rsidR="00015B1A">
        <w:rPr>
          <w:lang w:val="en-US"/>
        </w:rPr>
        <w:t xml:space="preserve">spend on </w:t>
      </w:r>
      <w:r w:rsidR="000A3950">
        <w:rPr>
          <w:lang w:val="en-US"/>
        </w:rPr>
        <w:t>tax burden,</w:t>
      </w:r>
      <w:r w:rsidR="00CA50C1">
        <w:rPr>
          <w:lang w:val="en-US"/>
        </w:rPr>
        <w:t xml:space="preserv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 xml:space="preserve">has shifted the power balance in </w:t>
      </w:r>
      <w:r w:rsidR="00E34FEB" w:rsidRPr="00BF0E45">
        <w:rPr>
          <w:sz w:val="23"/>
          <w:szCs w:val="23"/>
        </w:rPr>
        <w:lastRenderedPageBreak/>
        <w:t>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B2290D">
      <w:pPr>
        <w:pStyle w:val="Heading1"/>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0BDA6E62" w14:textId="48F7D6F5"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179331F" w:rsidR="00A81C87" w:rsidRDefault="00A81C87" w:rsidP="00A81C87">
      <w:pPr>
        <w:pStyle w:val="Default"/>
        <w:rPr>
          <w:sz w:val="23"/>
          <w:szCs w:val="23"/>
        </w:rPr>
      </w:pPr>
      <w:r>
        <w:br/>
      </w:r>
      <w:r>
        <w:rPr>
          <w:color w:val="auto"/>
          <w:sz w:val="23"/>
          <w:szCs w:val="23"/>
        </w:rPr>
        <w:t xml:space="preserve">To answer whether capital mobility can explain the similarity of unequal responsiveness </w:t>
      </w:r>
      <w:r>
        <w:rPr>
          <w:color w:val="auto"/>
          <w:sz w:val="23"/>
          <w:szCs w:val="23"/>
        </w:rPr>
        <w:lastRenderedPageBreak/>
        <w:t xml:space="preserve">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sidR="00A54A5B">
        <w:rPr>
          <w:color w:val="auto"/>
          <w:sz w:val="23"/>
          <w:szCs w:val="23"/>
        </w:rPr>
        <w:t xml:space="preserve">Capital mobility is said to reduce the autonomy over other macroeconomy policy options (Mosley, 2005).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5CB3342" w14:textId="0E849F71" w:rsidR="005B0742" w:rsidRDefault="005B0742" w:rsidP="005B0742">
      <w:pPr>
        <w:pStyle w:val="Default"/>
        <w:pageBreakBefore/>
        <w:rPr>
          <w:rFonts w:ascii="Helvetica" w:hAnsi="Helvetica"/>
        </w:rPr>
      </w:pPr>
      <w:r>
        <w:rPr>
          <w:color w:val="auto"/>
          <w:sz w:val="23"/>
          <w:szCs w:val="23"/>
        </w:rPr>
        <w:lastRenderedPageBreak/>
        <w:t>A</w:t>
      </w:r>
      <w:r w:rsidR="001D71B3">
        <w:rPr>
          <w:color w:val="auto"/>
          <w:sz w:val="23"/>
          <w:szCs w:val="23"/>
        </w:rPr>
        <w:t>s</w:t>
      </w:r>
      <w:r w:rsidR="001D71B3" w:rsidRPr="001D71B3">
        <w:rPr>
          <w:color w:val="auto"/>
          <w:sz w:val="23"/>
          <w:szCs w:val="23"/>
        </w:rPr>
        <w:t xml:space="preserve"> </w:t>
      </w:r>
      <w:proofErr w:type="spellStart"/>
      <w:r w:rsidR="001D71B3" w:rsidRPr="001D71B3">
        <w:rPr>
          <w:color w:val="auto"/>
          <w:sz w:val="23"/>
          <w:szCs w:val="23"/>
        </w:rPr>
        <w:t>Elsässar</w:t>
      </w:r>
      <w:proofErr w:type="spellEnd"/>
      <w:r w:rsidR="001D71B3" w:rsidRPr="001D71B3">
        <w:rPr>
          <w:color w:val="auto"/>
          <w:sz w:val="23"/>
          <w:szCs w:val="23"/>
        </w:rPr>
        <w:t xml:space="preserve"> and </w:t>
      </w:r>
      <w:proofErr w:type="spellStart"/>
      <w:r w:rsidR="001D71B3" w:rsidRPr="001D71B3">
        <w:rPr>
          <w:color w:val="auto"/>
          <w:sz w:val="23"/>
          <w:szCs w:val="23"/>
        </w:rPr>
        <w:t>Haffert</w:t>
      </w:r>
      <w:proofErr w:type="spellEnd"/>
      <w:r w:rsidR="001D71B3" w:rsidRPr="001D71B3">
        <w:rPr>
          <w:color w:val="auto"/>
          <w:sz w:val="23"/>
          <w:szCs w:val="23"/>
        </w:rPr>
        <w:t xml:space="preserve"> (2022)</w:t>
      </w:r>
      <w:r w:rsidR="001D71B3">
        <w:rPr>
          <w:color w:val="auto"/>
          <w:sz w:val="23"/>
          <w:szCs w:val="23"/>
        </w:rPr>
        <w:t xml:space="preserve"> elaborate</w:t>
      </w:r>
      <w:r w:rsidR="001D71B3" w:rsidRPr="001D71B3">
        <w:rPr>
          <w:color w:val="auto"/>
          <w:sz w:val="23"/>
          <w:szCs w:val="23"/>
        </w:rPr>
        <w:t xml:space="preserve">, the poor are more reliant on </w:t>
      </w:r>
      <w:r w:rsidR="001D71B3">
        <w:rPr>
          <w:color w:val="auto"/>
          <w:sz w:val="23"/>
          <w:szCs w:val="23"/>
        </w:rPr>
        <w:t>welfare</w:t>
      </w:r>
      <w:r w:rsidR="001D71B3" w:rsidRPr="001D71B3">
        <w:rPr>
          <w:color w:val="auto"/>
          <w:sz w:val="23"/>
          <w:szCs w:val="23"/>
        </w:rPr>
        <w:t xml:space="preserve"> </w:t>
      </w:r>
      <w:r w:rsidR="001D71B3">
        <w:rPr>
          <w:color w:val="auto"/>
          <w:sz w:val="23"/>
          <w:szCs w:val="23"/>
        </w:rPr>
        <w:t xml:space="preserve">spending </w:t>
      </w:r>
      <w:r w:rsidR="001D71B3" w:rsidRPr="001D71B3">
        <w:rPr>
          <w:color w:val="auto"/>
          <w:sz w:val="23"/>
          <w:szCs w:val="23"/>
        </w:rPr>
        <w:t>as well as a</w:t>
      </w:r>
      <w:r w:rsidR="001D71B3">
        <w:rPr>
          <w:color w:val="auto"/>
          <w:sz w:val="23"/>
          <w:szCs w:val="23"/>
        </w:rPr>
        <w:t>n overall</w:t>
      </w:r>
      <w:r w:rsidR="001D71B3" w:rsidRPr="001D71B3">
        <w:rPr>
          <w:color w:val="auto"/>
          <w:sz w:val="23"/>
          <w:szCs w:val="23"/>
        </w:rPr>
        <w:t xml:space="preserve"> </w:t>
      </w:r>
      <w:r w:rsidR="001D71B3">
        <w:rPr>
          <w:color w:val="auto"/>
          <w:sz w:val="23"/>
          <w:szCs w:val="23"/>
        </w:rPr>
        <w:t>strong</w:t>
      </w:r>
      <w:r w:rsidR="001D71B3" w:rsidRPr="001D71B3">
        <w:rPr>
          <w:color w:val="auto"/>
          <w:sz w:val="23"/>
          <w:szCs w:val="23"/>
        </w:rPr>
        <w:t xml:space="preserve"> fiscal state, and as a result, they frequently reject measures that reduce fiscal spending</w:t>
      </w:r>
      <w:r w:rsidR="001D71B3">
        <w:rPr>
          <w:color w:val="auto"/>
          <w:sz w:val="23"/>
          <w:szCs w:val="23"/>
        </w:rPr>
        <w:t xml:space="preserve"> or welfare retrenchment. </w:t>
      </w:r>
      <w:r w:rsidR="00A154B7">
        <w:rPr>
          <w:color w:val="auto"/>
          <w:sz w:val="23"/>
          <w:szCs w:val="23"/>
        </w:rPr>
        <w:t xml:space="preserve">Overall, the less affluent are said to have a higher preference for redistribution and state intervention in comparison to the wealthier citizens </w:t>
      </w:r>
      <w:r w:rsidR="00A154B7" w:rsidRPr="001D71B3">
        <w:rPr>
          <w:color w:val="auto"/>
          <w:sz w:val="23"/>
          <w:szCs w:val="23"/>
        </w:rPr>
        <w:t>(</w:t>
      </w:r>
      <w:proofErr w:type="spellStart"/>
      <w:r w:rsidR="00A154B7" w:rsidRPr="001D71B3">
        <w:rPr>
          <w:color w:val="auto"/>
          <w:sz w:val="23"/>
          <w:szCs w:val="23"/>
        </w:rPr>
        <w:t>Beramendi</w:t>
      </w:r>
      <w:proofErr w:type="spellEnd"/>
      <w:r w:rsidR="00A154B7" w:rsidRPr="001D71B3">
        <w:rPr>
          <w:color w:val="auto"/>
          <w:sz w:val="23"/>
          <w:szCs w:val="23"/>
        </w:rPr>
        <w:t xml:space="preserve"> et al.,</w:t>
      </w:r>
      <w:r w:rsidR="00A154B7">
        <w:rPr>
          <w:color w:val="auto"/>
          <w:sz w:val="23"/>
          <w:szCs w:val="23"/>
        </w:rPr>
        <w:t xml:space="preserve"> </w:t>
      </w:r>
      <w:r w:rsidR="00A154B7" w:rsidRPr="001D71B3">
        <w:rPr>
          <w:color w:val="auto"/>
          <w:sz w:val="23"/>
          <w:szCs w:val="23"/>
        </w:rPr>
        <w:t>2015</w:t>
      </w:r>
      <w:r w:rsidR="00A154B7">
        <w:rPr>
          <w:color w:val="auto"/>
          <w:sz w:val="23"/>
          <w:szCs w:val="23"/>
        </w:rPr>
        <w:t xml:space="preserve">). </w:t>
      </w:r>
      <w:r w:rsidR="001D71B3" w:rsidRPr="001D71B3">
        <w:rPr>
          <w:color w:val="auto"/>
        </w:rPr>
        <w:t xml:space="preserve">Whenever governments </w:t>
      </w:r>
      <w:r w:rsidR="001D71B3" w:rsidRPr="001D71B3">
        <w:t>enact contractionary policies to reduce inflationary pressure or to maintain financial market credibility, we would expect t</w:t>
      </w:r>
      <w:r w:rsidR="001D71B3">
        <w:t>his to go against the preferences of the less affluent and therefore likely to increase unequal responsiveness. The same holds</w:t>
      </w:r>
      <w:r>
        <w:t xml:space="preserve"> </w:t>
      </w:r>
      <w:r w:rsidR="001D71B3">
        <w:t>whenever governments prioritize fiscal discipline over low levels unemployment, considering that</w:t>
      </w:r>
      <w:r>
        <w:t xml:space="preserve"> the working class place a higher emphasis in fighting low levels of unemployment rather than maintaining stable rates of</w:t>
      </w:r>
      <w:r w:rsidR="00A154B7">
        <w:t xml:space="preserve"> </w:t>
      </w:r>
      <w:r>
        <w:t>inflation (</w:t>
      </w:r>
      <w:proofErr w:type="spellStart"/>
      <w:r w:rsidRPr="005B0742">
        <w:t>Jayadev</w:t>
      </w:r>
      <w:proofErr w:type="spellEnd"/>
      <w:r>
        <w:t xml:space="preserve">, 2018). </w:t>
      </w:r>
      <w:r w:rsidR="00C52034">
        <w:br/>
      </w:r>
    </w:p>
    <w:p w14:paraId="21A9A136" w14:textId="198BF2B8" w:rsidR="00A81C87" w:rsidRDefault="005B0742" w:rsidP="00A81C87">
      <w:pPr>
        <w:rPr>
          <w:sz w:val="23"/>
          <w:szCs w:val="23"/>
          <w:lang w:val="en-US"/>
        </w:rPr>
      </w:pPr>
      <w:r>
        <w:rPr>
          <w:sz w:val="23"/>
          <w:szCs w:val="23"/>
        </w:rPr>
        <w:t>Higher capital mobility might also result in other fiscal policy outcomes that are</w:t>
      </w:r>
      <w:r w:rsidR="00A154B7">
        <w:rPr>
          <w:sz w:val="23"/>
          <w:szCs w:val="23"/>
        </w:rPr>
        <w:t xml:space="preserve"> relatively</w:t>
      </w:r>
      <w:r>
        <w:rPr>
          <w:sz w:val="23"/>
          <w:szCs w:val="23"/>
        </w:rPr>
        <w:t xml:space="preserve"> more aligned to the preferences of the rich. </w:t>
      </w:r>
      <w:r w:rsidR="00DD4678">
        <w:rPr>
          <w:sz w:val="23"/>
          <w:szCs w:val="23"/>
        </w:rPr>
        <w:t xml:space="preserve">Fearing that </w:t>
      </w:r>
      <w:r w:rsidR="00DD4678" w:rsidRPr="00BF0E45">
        <w:rPr>
          <w:sz w:val="23"/>
          <w:szCs w:val="23"/>
        </w:rPr>
        <w:t>multinational corporations will cease investing and operating in the domestic economy</w:t>
      </w:r>
      <w:r w:rsidR="00DD4678">
        <w:rPr>
          <w:sz w:val="23"/>
          <w:szCs w:val="23"/>
        </w:rPr>
        <w:t xml:space="preserve">, scholars that argue in favour of the </w:t>
      </w:r>
      <w:r w:rsidR="00DD4678" w:rsidRPr="00BF0E45">
        <w:rPr>
          <w:sz w:val="23"/>
          <w:szCs w:val="23"/>
        </w:rPr>
        <w:t>policy convergence theory</w:t>
      </w:r>
      <w:r w:rsidR="00DD4678">
        <w:rPr>
          <w:sz w:val="23"/>
          <w:szCs w:val="23"/>
        </w:rPr>
        <w:t xml:space="preserve"> predict that</w:t>
      </w:r>
      <w:r w:rsidR="00DD4678" w:rsidRPr="00BF0E45">
        <w:rPr>
          <w:sz w:val="23"/>
          <w:szCs w:val="23"/>
        </w:rPr>
        <w:t xml:space="preserve"> governments will enact measures to promote a favourable business climate, such as reduced taxes and deregulation</w:t>
      </w:r>
      <w:r w:rsidR="00DD4678">
        <w:rPr>
          <w:sz w:val="23"/>
          <w:szCs w:val="23"/>
        </w:rPr>
        <w:t xml:space="preserve"> </w:t>
      </w:r>
      <w:r w:rsidR="00DD4678" w:rsidRPr="00BF0E45">
        <w:rPr>
          <w:sz w:val="23"/>
          <w:szCs w:val="23"/>
        </w:rPr>
        <w:t>(Gelleny, 2001).</w:t>
      </w:r>
      <w:r w:rsidR="00DD4678">
        <w:rPr>
          <w:sz w:val="23"/>
          <w:szCs w:val="23"/>
        </w:rPr>
        <w:t xml:space="preserve"> Accordingly, it also predicts a ‘race to the bottom’ dynamic in which countries are engaging in harmful tax competition to attract investment. Indeed, </w:t>
      </w:r>
      <w:r w:rsidR="003959D2">
        <w:rPr>
          <w:sz w:val="23"/>
          <w:szCs w:val="23"/>
        </w:rPr>
        <w:t>research</w:t>
      </w:r>
      <w:r w:rsidR="00DD4678">
        <w:rPr>
          <w:sz w:val="23"/>
          <w:szCs w:val="23"/>
        </w:rPr>
        <w:t xml:space="preserve"> that </w:t>
      </w:r>
      <w:r w:rsidR="003959D2">
        <w:rPr>
          <w:sz w:val="23"/>
          <w:szCs w:val="23"/>
        </w:rPr>
        <w:t>has</w:t>
      </w:r>
      <w:r w:rsidR="00DD4678">
        <w:rPr>
          <w:sz w:val="23"/>
          <w:szCs w:val="23"/>
        </w:rPr>
        <w:t xml:space="preserve"> analysed the statuary corporate tax rate of 13 European countries found that on average the tax rates have decreased from 49.2 percent in 1983 to 27.2 percent in 2008 (Overesch, 2011). Some have argued that the downward trend of taxes among OECD countries can entirely</w:t>
      </w:r>
      <w:r w:rsidR="00E65E03" w:rsidRPr="00E65E03">
        <w:rPr>
          <w:sz w:val="23"/>
          <w:szCs w:val="23"/>
          <w:lang w:val="en-US"/>
        </w:rPr>
        <w:t xml:space="preserve"> be</w:t>
      </w:r>
      <w:r w:rsidR="00DD4678">
        <w:rPr>
          <w:sz w:val="23"/>
          <w:szCs w:val="23"/>
        </w:rPr>
        <w:t xml:space="preserve"> explained by the tax competition for mobile capital (Devereux et al., 2008</w:t>
      </w:r>
      <w:r w:rsidR="00A93065" w:rsidRPr="00A93065">
        <w:rPr>
          <w:sz w:val="23"/>
          <w:szCs w:val="23"/>
          <w:lang w:val="en-US"/>
        </w:rPr>
        <w:t xml:space="preserve">; </w:t>
      </w:r>
      <w:proofErr w:type="spellStart"/>
      <w:r w:rsidR="00A93065" w:rsidRPr="00A93065">
        <w:rPr>
          <w:sz w:val="23"/>
          <w:szCs w:val="23"/>
          <w:lang w:val="en-US"/>
        </w:rPr>
        <w:t>Bretschger</w:t>
      </w:r>
      <w:proofErr w:type="spellEnd"/>
      <w:r w:rsidR="00A93065" w:rsidRPr="00A93065">
        <w:rPr>
          <w:sz w:val="23"/>
          <w:szCs w:val="23"/>
          <w:lang w:val="en-US"/>
        </w:rPr>
        <w:t xml:space="preserve"> &amp; Hettich, 2002</w:t>
      </w:r>
      <w:r w:rsidR="00DD4678">
        <w:rPr>
          <w:sz w:val="23"/>
          <w:szCs w:val="23"/>
        </w:rPr>
        <w:t>).</w:t>
      </w:r>
      <w:r w:rsidR="003B7F38">
        <w:rPr>
          <w:sz w:val="23"/>
          <w:szCs w:val="23"/>
        </w:rPr>
        <w:t xml:space="preserve"> Generally, the affluent and the poor seem to have a higher preference for expansionary fiscal policies, such as tax cuts, in comparison to contractionary fiscal policies (Elsässar &amp; Haffert, 2022). With regards to corporate tax cuts, the believe of a large part of the population seems to be that corporate tax cuts will benefit most citizens (Bartels, 2005). However, </w:t>
      </w:r>
      <w:r w:rsidR="003959D2">
        <w:rPr>
          <w:sz w:val="23"/>
          <w:szCs w:val="23"/>
        </w:rPr>
        <w:t xml:space="preserve">there seems to be strong evidence </w:t>
      </w:r>
      <w:r w:rsidR="00CF72F1">
        <w:rPr>
          <w:sz w:val="23"/>
          <w:szCs w:val="23"/>
        </w:rPr>
        <w:t>that shows how</w:t>
      </w:r>
      <w:r w:rsidR="003B7F38">
        <w:rPr>
          <w:sz w:val="23"/>
          <w:szCs w:val="23"/>
        </w:rPr>
        <w:t xml:space="preserve"> cutting corporate tax often results in higher income inequality</w:t>
      </w:r>
      <w:r w:rsidR="003959D2" w:rsidRPr="003959D2">
        <w:rPr>
          <w:sz w:val="23"/>
          <w:szCs w:val="23"/>
        </w:rPr>
        <w:t xml:space="preserve"> </w:t>
      </w:r>
      <w:r w:rsidR="003959D2">
        <w:rPr>
          <w:sz w:val="23"/>
          <w:szCs w:val="23"/>
        </w:rPr>
        <w:t>(Nallareddy, 2018)</w:t>
      </w:r>
      <w:r w:rsidR="003B7F38">
        <w:rPr>
          <w:sz w:val="23"/>
          <w:szCs w:val="23"/>
        </w:rPr>
        <w:t>.</w:t>
      </w:r>
      <w:r w:rsidR="003959D2" w:rsidRPr="003959D2">
        <w:rPr>
          <w:sz w:val="23"/>
          <w:szCs w:val="23"/>
          <w:lang w:val="en-US"/>
        </w:rPr>
        <w:t xml:space="preserve"> Correlating</w:t>
      </w:r>
      <w:r w:rsidR="003959D2">
        <w:rPr>
          <w:sz w:val="23"/>
          <w:szCs w:val="23"/>
          <w:lang w:val="en-US"/>
        </w:rPr>
        <w:t xml:space="preserve"> the preferences of different income groups to the socio-economic </w:t>
      </w:r>
      <w:r w:rsidR="003959D2" w:rsidRPr="003959D2">
        <w:rPr>
          <w:sz w:val="23"/>
          <w:szCs w:val="23"/>
          <w:lang w:val="en-US"/>
        </w:rPr>
        <w:t>policy preferences</w:t>
      </w:r>
      <w:r w:rsidR="003959D2">
        <w:rPr>
          <w:sz w:val="23"/>
          <w:szCs w:val="23"/>
          <w:lang w:val="en-US"/>
        </w:rPr>
        <w:t xml:space="preserve"> of elected </w:t>
      </w:r>
      <w:r w:rsidR="003959D2" w:rsidRPr="003959D2">
        <w:rPr>
          <w:sz w:val="23"/>
          <w:szCs w:val="23"/>
          <w:lang w:val="en-US"/>
        </w:rPr>
        <w:t>representatives</w:t>
      </w:r>
      <w:r w:rsidR="003959D2">
        <w:rPr>
          <w:sz w:val="23"/>
          <w:szCs w:val="23"/>
          <w:lang w:val="en-US"/>
        </w:rPr>
        <w:t xml:space="preserve">, </w:t>
      </w:r>
      <w:proofErr w:type="spellStart"/>
      <w:r w:rsidR="003959D2">
        <w:rPr>
          <w:sz w:val="23"/>
          <w:szCs w:val="23"/>
          <w:lang w:val="en-US"/>
        </w:rPr>
        <w:t>Lupu</w:t>
      </w:r>
      <w:proofErr w:type="spellEnd"/>
      <w:r w:rsidR="003959D2">
        <w:rPr>
          <w:sz w:val="23"/>
          <w:szCs w:val="23"/>
          <w:lang w:val="en-US"/>
        </w:rPr>
        <w:t xml:space="preserve"> and Warner (2022) find that representatives </w:t>
      </w:r>
      <w:r w:rsidR="003959D2" w:rsidRPr="003959D2">
        <w:rPr>
          <w:sz w:val="23"/>
          <w:szCs w:val="23"/>
          <w:lang w:val="en-US"/>
        </w:rPr>
        <w:t>throughout the world appear to be more congruent with their wealthy</w:t>
      </w:r>
      <w:r w:rsidR="00A81C87">
        <w:rPr>
          <w:sz w:val="23"/>
          <w:szCs w:val="23"/>
          <w:lang w:val="en-US"/>
        </w:rPr>
        <w:t xml:space="preserve"> </w:t>
      </w:r>
      <w:r w:rsidR="003959D2" w:rsidRPr="003959D2">
        <w:rPr>
          <w:sz w:val="23"/>
          <w:szCs w:val="23"/>
          <w:lang w:val="en-US"/>
        </w:rPr>
        <w:t>constituents</w:t>
      </w:r>
      <w:r w:rsidR="003959D2">
        <w:rPr>
          <w:sz w:val="23"/>
          <w:szCs w:val="23"/>
          <w:lang w:val="en-US"/>
        </w:rPr>
        <w:t xml:space="preserve"> on economic issues. </w:t>
      </w:r>
      <w:r w:rsidR="00A81C87">
        <w:rPr>
          <w:sz w:val="23"/>
          <w:szCs w:val="23"/>
          <w:lang w:val="en-US"/>
        </w:rPr>
        <w:t xml:space="preserve">Particularly, the authors find that higher income inequality strongly relates with </w:t>
      </w:r>
      <w:r w:rsidR="00A81C87" w:rsidRPr="003959D2">
        <w:rPr>
          <w:sz w:val="23"/>
          <w:szCs w:val="23"/>
          <w:lang w:val="en-US"/>
        </w:rPr>
        <w:t>greater levels of representation bias towards the interests of the wealthy.</w:t>
      </w:r>
      <w:r w:rsidR="00A81C87">
        <w:rPr>
          <w:sz w:val="23"/>
          <w:szCs w:val="23"/>
          <w:lang w:val="en-US"/>
        </w:rPr>
        <w:t xml:space="preserve"> Other scholars agree that economic inequality perpetuates political inequality, as the rich have more resources to lobby for specific political outcomes in their interest (Houle, 2018). </w:t>
      </w:r>
      <w:r w:rsidR="00BF5BB4">
        <w:rPr>
          <w:sz w:val="23"/>
          <w:szCs w:val="23"/>
          <w:lang w:val="en-US"/>
        </w:rPr>
        <w:t>As governments compete in tax cuts to attract mobile capital, the resulting economic inequality is likely to worsen the political influence of lower income citizens</w:t>
      </w:r>
      <w:r w:rsidR="00A54A5B">
        <w:rPr>
          <w:sz w:val="23"/>
          <w:szCs w:val="23"/>
          <w:lang w:val="en-US"/>
        </w:rPr>
        <w:t xml:space="preserve">. </w:t>
      </w:r>
    </w:p>
    <w:p w14:paraId="331750DB" w14:textId="77777777" w:rsidR="00A81C87" w:rsidRDefault="00A81C87" w:rsidP="00A81C87">
      <w:pPr>
        <w:rPr>
          <w:sz w:val="23"/>
          <w:szCs w:val="23"/>
          <w:lang w:val="en-US"/>
        </w:rPr>
      </w:pPr>
    </w:p>
    <w:p w14:paraId="694C846C" w14:textId="77777777" w:rsidR="00A81C87" w:rsidRDefault="00A81C87" w:rsidP="00A81C87">
      <w:pPr>
        <w:pStyle w:val="Default"/>
        <w:rPr>
          <w:rFonts w:ascii="Calibri Light" w:hAnsi="Calibri Light" w:cs="Calibri Light"/>
          <w:color w:val="auto"/>
          <w:sz w:val="26"/>
          <w:szCs w:val="26"/>
        </w:rPr>
      </w:pPr>
      <w:r>
        <w:rPr>
          <w:rFonts w:ascii="Calibri Light" w:hAnsi="Calibri Light" w:cs="Calibri Light"/>
          <w:color w:val="auto"/>
          <w:sz w:val="26"/>
          <w:szCs w:val="26"/>
        </w:rPr>
        <w:t xml:space="preserve">Compensation hypothesis </w:t>
      </w:r>
    </w:p>
    <w:p w14:paraId="3781065E" w14:textId="5460E01D" w:rsidR="00A81C87" w:rsidRDefault="00A81C87" w:rsidP="00A81C87">
      <w:pPr>
        <w:pStyle w:val="Default"/>
        <w:rPr>
          <w:color w:val="auto"/>
          <w:sz w:val="23"/>
          <w:szCs w:val="23"/>
        </w:rPr>
      </w:pPr>
      <w:r>
        <w:rPr>
          <w:color w:val="auto"/>
          <w:sz w:val="23"/>
          <w:szCs w:val="23"/>
        </w:rPr>
        <w:t>In contrast to the policy divergence hypothesis that predicts less government intervention and a decline in social welfare, Rodrik (1998) has found significant evidence that countries economic openness is positively related to countries social welfare state. This is the second hypothesis we will explore 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w:t>
      </w:r>
      <w:r>
        <w:rPr>
          <w:color w:val="auto"/>
          <w:sz w:val="23"/>
          <w:szCs w:val="23"/>
        </w:rPr>
        <w:lastRenderedPageBreak/>
        <w:t xml:space="preserve">population will increase the citizens demand for domestic compensation (Sen &amp; Barry, 2017). </w:t>
      </w:r>
    </w:p>
    <w:p w14:paraId="51FE9EBC" w14:textId="77777777"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sidR="00A81C87">
        <w:rPr>
          <w:color w:val="auto"/>
          <w:sz w:val="23"/>
          <w:szCs w:val="23"/>
        </w:rPr>
        <w:t>The policy convergence hypothesis implies that governments lose the ability to choose their economic policies autonomously, as external market forces infringe the state’s agency. It can be visualized as a top-down constraint that limits the ‘room for maneuver’ of policy makers to respond to the democratic preferences</w:t>
      </w:r>
      <w:r>
        <w:rPr>
          <w:color w:val="auto"/>
          <w:sz w:val="23"/>
          <w:szCs w:val="23"/>
        </w:rPr>
        <w:t xml:space="preserve"> of citizens</w:t>
      </w:r>
      <w:r w:rsidR="00A81C87">
        <w:rPr>
          <w:color w:val="auto"/>
          <w:sz w:val="23"/>
          <w:szCs w:val="23"/>
        </w:rPr>
        <w:t xml:space="preserve"> (Mosley, 2005). On the contrary the compensation hypothesis, expects that an increase in economic openness </w:t>
      </w:r>
      <w:r>
        <w:rPr>
          <w:color w:val="auto"/>
          <w:sz w:val="23"/>
          <w:szCs w:val="23"/>
        </w:rPr>
        <w:t>empowers</w:t>
      </w:r>
      <w:r w:rsidR="00A81C87">
        <w:rPr>
          <w:color w:val="auto"/>
          <w:sz w:val="23"/>
          <w:szCs w:val="23"/>
        </w:rPr>
        <w:t xml:space="preserve"> policy makers, through pressures that work from the bottom up, as governments seem to respond</w:t>
      </w:r>
      <w:r>
        <w:rPr>
          <w:color w:val="auto"/>
          <w:sz w:val="23"/>
          <w:szCs w:val="23"/>
        </w:rPr>
        <w:t xml:space="preserve"> particularly</w:t>
      </w:r>
      <w:r w:rsidR="00A81C87">
        <w:rPr>
          <w:color w:val="auto"/>
          <w:sz w:val="23"/>
          <w:szCs w:val="23"/>
        </w:rPr>
        <w:t xml:space="preserve"> to</w:t>
      </w:r>
      <w:r>
        <w:rPr>
          <w:color w:val="auto"/>
          <w:sz w:val="23"/>
          <w:szCs w:val="23"/>
        </w:rPr>
        <w:t xml:space="preserve"> low-income </w:t>
      </w:r>
      <w:r w:rsidR="00A81C87">
        <w:rPr>
          <w:color w:val="auto"/>
          <w:sz w:val="23"/>
          <w:szCs w:val="23"/>
        </w:rPr>
        <w:t>citizens demand of compensation</w:t>
      </w:r>
      <w:r>
        <w:rPr>
          <w:color w:val="auto"/>
          <w:sz w:val="23"/>
          <w:szCs w:val="23"/>
        </w:rPr>
        <w:t xml:space="preserve">. </w:t>
      </w:r>
      <w:r w:rsidRPr="00C52034">
        <w:rPr>
          <w:sz w:val="23"/>
          <w:szCs w:val="23"/>
          <w:lang w:val="en-US"/>
        </w:rPr>
        <w:t>Indeed,</w:t>
      </w:r>
      <w:r>
        <w:rPr>
          <w:sz w:val="23"/>
          <w:szCs w:val="23"/>
          <w:lang w:val="en-US"/>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Mosley (2000) has put forward a more nuanced explanation in the convergence-divergence debate by </w:t>
      </w:r>
      <w:proofErr w:type="spellStart"/>
      <w:r w:rsidR="00BF5BB4">
        <w:rPr>
          <w:color w:val="auto"/>
          <w:sz w:val="23"/>
          <w:szCs w:val="23"/>
        </w:rPr>
        <w:t>analyzing</w:t>
      </w:r>
      <w:proofErr w:type="spellEnd"/>
      <w:r w:rsidR="00BF5BB4">
        <w:rPr>
          <w:color w:val="auto"/>
          <w:sz w:val="23"/>
          <w:szCs w:val="23"/>
        </w:rPr>
        <w:t xml:space="preserve"> how financial market interest </w:t>
      </w:r>
      <w:proofErr w:type="gramStart"/>
      <w:r w:rsidR="00BF5BB4">
        <w:rPr>
          <w:color w:val="auto"/>
          <w:sz w:val="23"/>
          <w:szCs w:val="23"/>
        </w:rPr>
        <w:t>actually restrict</w:t>
      </w:r>
      <w:proofErr w:type="gramEnd"/>
      <w:r w:rsidR="00BF5BB4">
        <w:rPr>
          <w:color w:val="auto"/>
          <w:sz w:val="23"/>
          <w:szCs w:val="23"/>
        </w:rPr>
        <w:t xml:space="preserve"> governments economic policy. Even though the author confirmed that financial markets do ‘punish’ governments for overall macro indicators including high levels of inflation and budget deficits, the markets do not respond to specific changes in fiscal policy, which led to the conclusion that governments still have ‘room to </w:t>
      </w:r>
      <w:proofErr w:type="spellStart"/>
      <w:r w:rsidR="00BF5BB4">
        <w:rPr>
          <w:color w:val="auto"/>
          <w:sz w:val="23"/>
          <w:szCs w:val="23"/>
        </w:rPr>
        <w:t>maneuver</w:t>
      </w:r>
      <w:proofErr w:type="spellEnd"/>
      <w:r w:rsidR="00BF5BB4">
        <w:rPr>
          <w:color w:val="auto"/>
          <w:sz w:val="23"/>
          <w:szCs w:val="23"/>
        </w:rPr>
        <w:t>’ in terms of social welfare and other policies.</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 xml:space="preserve">seems to be more literature that implies that policy outcomes will convergence to the interest of capital and consequently </w:t>
      </w:r>
      <w:r w:rsidR="00BF5BB4">
        <w:rPr>
          <w:color w:val="auto"/>
          <w:sz w:val="23"/>
          <w:szCs w:val="23"/>
        </w:rPr>
        <w:t>increase</w:t>
      </w:r>
      <w:r>
        <w:rPr>
          <w:color w:val="auto"/>
          <w:sz w:val="23"/>
          <w:szCs w:val="23"/>
        </w:rPr>
        <w:t xml:space="preserve"> the degree to which political outcomes reflect the preferences of the rich.</w:t>
      </w:r>
      <w:r w:rsidR="00BF5BB4">
        <w:rPr>
          <w:color w:val="auto"/>
          <w:sz w:val="23"/>
          <w:szCs w:val="23"/>
        </w:rPr>
        <w:t xml:space="preserve"> </w:t>
      </w:r>
      <w:r w:rsidR="00A54A5B" w:rsidRPr="00A54A5B">
        <w:rPr>
          <w:color w:val="auto"/>
          <w:sz w:val="23"/>
          <w:szCs w:val="23"/>
        </w:rPr>
        <w:t xml:space="preserve">Although one would be inclined to believe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revised by </w:t>
      </w:r>
      <w:proofErr w:type="spellStart"/>
      <w:r w:rsidR="002C31FE" w:rsidRPr="002C31FE">
        <w:rPr>
          <w:color w:val="auto"/>
          <w:sz w:val="23"/>
          <w:szCs w:val="23"/>
        </w:rPr>
        <w:t>Alesina</w:t>
      </w:r>
      <w:proofErr w:type="spellEnd"/>
      <w:r w:rsidR="002C31FE" w:rsidRPr="002C31FE">
        <w:rPr>
          <w:color w:val="auto"/>
          <w:sz w:val="23"/>
          <w:szCs w:val="23"/>
        </w:rPr>
        <w:t xml:space="preserve"> and </w:t>
      </w:r>
      <w:proofErr w:type="spellStart"/>
      <w:r w:rsidR="002C31FE" w:rsidRPr="002C31FE">
        <w:rPr>
          <w:color w:val="auto"/>
          <w:sz w:val="23"/>
          <w:szCs w:val="23"/>
        </w:rPr>
        <w:t>Wacziarg</w:t>
      </w:r>
      <w:proofErr w:type="spellEnd"/>
      <w:r w:rsidR="002C31FE" w:rsidRPr="002C31FE">
        <w:rPr>
          <w:color w:val="auto"/>
          <w:sz w:val="23"/>
          <w:szCs w:val="23"/>
        </w:rPr>
        <w:t xml:space="preserve"> (1998)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w:t>
      </w:r>
      <w:r w:rsidR="00A54A5B">
        <w:rPr>
          <w:color w:val="auto"/>
          <w:sz w:val="23"/>
          <w:szCs w:val="23"/>
        </w:rPr>
        <w:br/>
      </w:r>
      <w:r w:rsidR="002C31FE">
        <w:rPr>
          <w:color w:val="auto"/>
          <w:sz w:val="23"/>
          <w:szCs w:val="23"/>
        </w:rPr>
        <w:t>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t>
      </w:r>
      <w:r w:rsidR="00A54A5B">
        <w:rPr>
          <w:noProof/>
        </w:rPr>
        <w:lastRenderedPageBreak/>
        <w:t xml:space="preserve">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w:t>
      </w:r>
      <w:proofErr w:type="spellStart"/>
      <w:r w:rsidR="00A54A5B">
        <w:rPr>
          <w:sz w:val="23"/>
          <w:szCs w:val="23"/>
        </w:rPr>
        <w:t>of</w:t>
      </w:r>
      <w:proofErr w:type="spellEnd"/>
      <w:r w:rsidR="00A54A5B">
        <w:rPr>
          <w:sz w:val="23"/>
          <w:szCs w:val="23"/>
        </w:rPr>
        <w:t xml:space="preserve">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wealthy even under left-leaning parties. </w:t>
      </w:r>
      <w:r w:rsidR="00FD4B78">
        <w:rPr>
          <w:sz w:val="23"/>
          <w:szCs w:val="23"/>
        </w:rPr>
        <w:b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2ED2B6B" w:rsidR="00193305" w:rsidRDefault="00193305" w:rsidP="00697B26">
      <w:pPr>
        <w:pStyle w:val="Default"/>
        <w:rPr>
          <w:lang w:val="en-US"/>
        </w:rPr>
      </w:pPr>
      <w:r>
        <w:rPr>
          <w:sz w:val="23"/>
          <w:szCs w:val="23"/>
        </w:rPr>
        <w:t>Methods:</w:t>
      </w:r>
      <w:r w:rsidR="0002402E">
        <w:rPr>
          <w:sz w:val="23"/>
          <w:szCs w:val="23"/>
        </w:rPr>
        <w:br/>
      </w:r>
      <w:r w:rsidR="0002402E">
        <w:rPr>
          <w:sz w:val="23"/>
          <w:szCs w:val="23"/>
        </w:rPr>
        <w:br/>
        <w:t xml:space="preserve">Data: </w:t>
      </w:r>
      <w:r>
        <w:rPr>
          <w:sz w:val="23"/>
          <w:szCs w:val="23"/>
        </w:rPr>
        <w:br/>
      </w:r>
      <w:r>
        <w:rPr>
          <w:sz w:val="23"/>
          <w:szCs w:val="23"/>
        </w:rPr>
        <w:br/>
      </w:r>
      <w:r w:rsidR="00697B26">
        <w:rPr>
          <w:lang w:val="en-US"/>
        </w:rPr>
        <w:br/>
      </w:r>
      <w:r w:rsidR="00697B26">
        <w:rPr>
          <w:lang w:val="en-US"/>
        </w:rPr>
        <w:br/>
        <w:t>Capital Mobility</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w:t>
      </w:r>
      <w:r>
        <w:rPr>
          <w:lang w:val="en-US"/>
        </w:rPr>
        <w:lastRenderedPageBreak/>
        <w:t xml:space="preserve">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865000">
      <w:pPr>
        <w:pStyle w:val="Heading1"/>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r>
      <w:r>
        <w:lastRenderedPageBreak/>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t>
      </w:r>
      <w:r w:rsidR="00374FF2">
        <w:rPr>
          <w:lang w:val="en-US"/>
        </w:rPr>
        <w:lastRenderedPageBreak/>
        <w:t>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noProof/>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p w14:paraId="22D095B7" w14:textId="77777777" w:rsidR="00F1084F" w:rsidRDefault="00F1084F" w:rsidP="00A94E98">
      <w:pPr>
        <w:rPr>
          <w:noProof/>
          <w:lang w:val="en-US"/>
        </w:rPr>
      </w:pPr>
    </w:p>
    <w:p w14:paraId="70F5F131" w14:textId="77777777" w:rsidR="00F1084F" w:rsidRDefault="00F1084F" w:rsidP="00A94E98">
      <w:pPr>
        <w:rPr>
          <w:noProof/>
          <w:lang w:val="en-US"/>
        </w:rPr>
      </w:pPr>
    </w:p>
    <w:p w14:paraId="08FB4F87" w14:textId="77777777" w:rsidR="00F1084F" w:rsidRDefault="00F1084F" w:rsidP="00A94E98">
      <w:pPr>
        <w:rPr>
          <w:noProof/>
          <w:lang w:val="en-US"/>
        </w:rPr>
      </w:pP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lastRenderedPageBreak/>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w:t>
      </w:r>
      <w:r>
        <w:rPr>
          <w:lang w:val="en-US"/>
        </w:rPr>
        <w:lastRenderedPageBreak/>
        <w:t>analysis.</w:t>
      </w:r>
      <w:r w:rsidR="005D77E2">
        <w:rPr>
          <w:lang w:val="en-US"/>
        </w:rPr>
        <w:br/>
      </w:r>
    </w:p>
    <w:p w14:paraId="363A81F0" w14:textId="77777777" w:rsidR="00D83E11" w:rsidRDefault="005D77E2" w:rsidP="00865000">
      <w:pPr>
        <w:pStyle w:val="Heading1"/>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Default="00865000" w:rsidP="00FB4381">
      <w:pPr>
        <w:pStyle w:val="Default"/>
        <w:rPr>
          <w:lang w:val="en-US"/>
        </w:rPr>
      </w:pPr>
      <w:r>
        <w:rPr>
          <w:lang w:val="en-US"/>
        </w:rPr>
        <w:br/>
      </w:r>
      <w:r w:rsidRPr="00865000">
        <w:rPr>
          <w:rStyle w:val="Heading1Char"/>
        </w:rPr>
        <w:t xml:space="preserve">Results  </w:t>
      </w:r>
    </w:p>
    <w:p w14:paraId="4BBD9A6D" w14:textId="79874B8F" w:rsidR="00FB4381" w:rsidRDefault="00FB4381" w:rsidP="00FB4381">
      <w:pPr>
        <w:pStyle w:val="Default"/>
        <w:rPr>
          <w:lang w:val="en-US"/>
        </w:rPr>
      </w:pPr>
    </w:p>
    <w:p w14:paraId="20FCC5FA" w14:textId="77777777" w:rsidR="00FB438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welfare on </w:t>
      </w:r>
    </w:p>
    <w:p w14:paraId="6E2FFBDF" w14:textId="77777777" w:rsidR="00FB4381" w:rsidRDefault="00327AEC" w:rsidP="00CA6338">
      <w:pPr>
        <w:pStyle w:val="Default"/>
        <w:ind w:left="720" w:hanging="720"/>
        <w:rPr>
          <w:lang w:val="en-US"/>
        </w:rPr>
      </w:pPr>
      <w:r>
        <w:rPr>
          <w:lang w:val="en-US"/>
        </w:rPr>
        <w:t xml:space="preserve">the preferences of the three income groups interacted with capital mobility. Due to the </w:t>
      </w:r>
    </w:p>
    <w:p w14:paraId="13D7A16B" w14:textId="77777777" w:rsidR="00FB4381" w:rsidRDefault="00327AEC" w:rsidP="00CA6338">
      <w:pPr>
        <w:pStyle w:val="Default"/>
        <w:ind w:left="720" w:hanging="720"/>
        <w:rPr>
          <w:lang w:val="en-US"/>
        </w:rPr>
      </w:pPr>
      <w:r>
        <w:rPr>
          <w:lang w:val="en-US"/>
        </w:rPr>
        <w:t xml:space="preserve">interaction effect between capital mobility logged and the preferences of citizens, the </w:t>
      </w:r>
    </w:p>
    <w:p w14:paraId="2A080682" w14:textId="77777777" w:rsidR="00FB4381" w:rsidRDefault="00327AEC" w:rsidP="00CA6338">
      <w:pPr>
        <w:pStyle w:val="Default"/>
        <w:ind w:left="720" w:hanging="720"/>
        <w:rPr>
          <w:lang w:val="en-US"/>
        </w:rPr>
      </w:pPr>
      <w:r>
        <w:rPr>
          <w:lang w:val="en-US"/>
        </w:rPr>
        <w:t>preferences coefficients can be interpreted as the change in average welfare</w:t>
      </w:r>
      <w:r w:rsidR="003B4FAD">
        <w:rPr>
          <w:lang w:val="en-US"/>
        </w:rPr>
        <w:t xml:space="preserve"> when </w:t>
      </w:r>
      <w:proofErr w:type="gramStart"/>
      <w:r w:rsidR="003B4FAD">
        <w:rPr>
          <w:lang w:val="en-US"/>
        </w:rPr>
        <w:t>one</w:t>
      </w:r>
      <w:proofErr w:type="gramEnd"/>
      <w:r w:rsidR="003B4FAD">
        <w:rPr>
          <w:lang w:val="en-US"/>
        </w:rPr>
        <w:t xml:space="preserve"> </w:t>
      </w:r>
    </w:p>
    <w:p w14:paraId="0BAF2E7A" w14:textId="77777777" w:rsidR="00FB4381" w:rsidRDefault="003B4FAD" w:rsidP="00CA6338">
      <w:pPr>
        <w:pStyle w:val="Default"/>
        <w:ind w:left="720" w:hanging="720"/>
        <w:rPr>
          <w:lang w:val="en-US"/>
        </w:rPr>
      </w:pPr>
      <w:r>
        <w:rPr>
          <w:lang w:val="en-US"/>
        </w:rPr>
        <w:lastRenderedPageBreak/>
        <w:t>additional percent of an income group favors more welfare spending</w:t>
      </w:r>
      <w:r w:rsidR="00327AEC">
        <w:rPr>
          <w:lang w:val="en-US"/>
        </w:rPr>
        <w:t xml:space="preserve">, </w:t>
      </w:r>
      <w:r w:rsidR="000118A2">
        <w:rPr>
          <w:lang w:val="en-US"/>
        </w:rPr>
        <w:t>whilst</w:t>
      </w:r>
      <w:r w:rsidR="00327AEC">
        <w:rPr>
          <w:lang w:val="en-US"/>
        </w:rPr>
        <w:t xml:space="preserve"> logged </w:t>
      </w:r>
      <w:proofErr w:type="gramStart"/>
      <w:r w:rsidR="00327AEC">
        <w:rPr>
          <w:lang w:val="en-US"/>
        </w:rPr>
        <w:t>capital</w:t>
      </w:r>
      <w:proofErr w:type="gramEnd"/>
      <w:r w:rsidR="00FB4381">
        <w:rPr>
          <w:lang w:val="en-US"/>
        </w:rPr>
        <w:t xml:space="preserve"> </w:t>
      </w:r>
    </w:p>
    <w:p w14:paraId="603007CD" w14:textId="254F28DB" w:rsidR="00FB4381" w:rsidRDefault="00327AEC" w:rsidP="00CA6338">
      <w:pPr>
        <w:pStyle w:val="Default"/>
        <w:ind w:left="720" w:hanging="720"/>
        <w:rPr>
          <w:lang w:val="en-US"/>
        </w:rPr>
      </w:pPr>
      <w:r>
        <w:rPr>
          <w:lang w:val="en-US"/>
        </w:rPr>
        <w:t>mobility is held constant</w:t>
      </w:r>
      <w:r w:rsidR="00971FD6">
        <w:rPr>
          <w:lang w:val="en-US"/>
        </w:rPr>
        <w:t xml:space="preserve"> at</w:t>
      </w:r>
      <w:r>
        <w:rPr>
          <w:lang w:val="en-US"/>
        </w:rPr>
        <w:t xml:space="preserve"> zero. Conveniently, the logged capital mobility of zero equates to </w:t>
      </w:r>
    </w:p>
    <w:p w14:paraId="261A507E" w14:textId="5B46B031" w:rsidR="00FB4381" w:rsidRDefault="00327AEC" w:rsidP="00CA6338">
      <w:pPr>
        <w:pStyle w:val="Default"/>
        <w:ind w:left="720" w:hanging="720"/>
        <w:rPr>
          <w:lang w:val="en-US"/>
        </w:rPr>
      </w:pPr>
      <w:r>
        <w:rPr>
          <w:lang w:val="en-US"/>
        </w:rPr>
        <w:t xml:space="preserve">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sum of capital in- and </w:t>
      </w:r>
    </w:p>
    <w:p w14:paraId="32FDD985" w14:textId="77777777" w:rsidR="00FB4381" w:rsidRDefault="00327AEC" w:rsidP="00CA6338">
      <w:pPr>
        <w:pStyle w:val="Default"/>
        <w:ind w:left="720" w:hanging="720"/>
        <w:rPr>
          <w:lang w:val="en-US"/>
        </w:rPr>
      </w:pPr>
      <w:r>
        <w:rPr>
          <w:lang w:val="en-US"/>
        </w:rPr>
        <w:t xml:space="preserve">outflows </w:t>
      </w:r>
      <w:proofErr w:type="gramStart"/>
      <w:r>
        <w:rPr>
          <w:lang w:val="en-US"/>
        </w:rPr>
        <w:t>is</w:t>
      </w:r>
      <w:proofErr w:type="gramEnd"/>
      <w:r>
        <w:rPr>
          <w:lang w:val="en-US"/>
        </w:rPr>
        <w:t xml:space="preserve"> e</w:t>
      </w:r>
      <w:r w:rsidR="003B4FAD">
        <w:rPr>
          <w:lang w:val="en-US"/>
        </w:rPr>
        <w:t xml:space="preserve">xactly as large as a countries GDP. </w:t>
      </w:r>
      <w:r w:rsidR="00F63361">
        <w:rPr>
          <w:lang w:val="en-US"/>
        </w:rPr>
        <w:t xml:space="preserve">As depicted in figure 2, countries with capital </w:t>
      </w:r>
    </w:p>
    <w:p w14:paraId="2A447AD4" w14:textId="77777777" w:rsidR="00FB4381" w:rsidRDefault="00F63361" w:rsidP="00CA6338">
      <w:pPr>
        <w:pStyle w:val="Default"/>
        <w:ind w:left="720" w:hanging="720"/>
        <w:rPr>
          <w:lang w:val="en-US"/>
        </w:rPr>
      </w:pPr>
      <w:r>
        <w:rPr>
          <w:lang w:val="en-US"/>
        </w:rPr>
        <w:t xml:space="preserve">flows the size of their GDP are well below the median of capital flows (220%), and </w:t>
      </w:r>
      <w:proofErr w:type="gramStart"/>
      <w:r>
        <w:rPr>
          <w:lang w:val="en-US"/>
        </w:rPr>
        <w:t>therefore</w:t>
      </w:r>
      <w:proofErr w:type="gramEnd"/>
      <w:r>
        <w:rPr>
          <w:lang w:val="en-US"/>
        </w:rPr>
        <w:t xml:space="preserve"> </w:t>
      </w:r>
    </w:p>
    <w:p w14:paraId="5D3418A9" w14:textId="77777777" w:rsidR="00FB4381" w:rsidRDefault="00F63361" w:rsidP="00CA6338">
      <w:pPr>
        <w:pStyle w:val="Default"/>
        <w:ind w:left="720" w:hanging="720"/>
        <w:rPr>
          <w:lang w:val="en-US"/>
        </w:rPr>
      </w:pPr>
      <w:r>
        <w:rPr>
          <w:lang w:val="en-US"/>
        </w:rPr>
        <w:t xml:space="preserve">can still be considered as relatively sheltered from large capital streams. Within such </w:t>
      </w:r>
    </w:p>
    <w:p w14:paraId="57FB4212" w14:textId="13082C34" w:rsidR="00971FD6" w:rsidRDefault="00F63361" w:rsidP="00CA6338">
      <w:pPr>
        <w:pStyle w:val="Default"/>
        <w:ind w:left="720" w:hanging="720"/>
        <w:rPr>
          <w:lang w:val="en-US"/>
        </w:rPr>
      </w:pPr>
      <w:r>
        <w:rPr>
          <w:lang w:val="en-US"/>
        </w:rPr>
        <w:t xml:space="preserve">economies, this paper finds </w:t>
      </w:r>
      <w:r w:rsidR="0063562F">
        <w:rPr>
          <w:lang w:val="en-US"/>
        </w:rPr>
        <w:t>that</w:t>
      </w:r>
      <w:r w:rsidR="00971FD6">
        <w:rPr>
          <w:lang w:val="en-US"/>
        </w:rPr>
        <w:t xml:space="preserve"> only </w:t>
      </w:r>
      <w:r w:rsidR="00327AEC">
        <w:rPr>
          <w:lang w:val="en-US"/>
        </w:rPr>
        <w:t xml:space="preserve">the preferences of the rich and the median </w:t>
      </w:r>
      <w:proofErr w:type="gramStart"/>
      <w:r w:rsidR="0063562F">
        <w:rPr>
          <w:lang w:val="en-US"/>
        </w:rPr>
        <w:t>are</w:t>
      </w:r>
      <w:proofErr w:type="gramEnd"/>
    </w:p>
    <w:p w14:paraId="4AF63082" w14:textId="77777777" w:rsidR="00971FD6" w:rsidRDefault="00327AEC" w:rsidP="00971FD6">
      <w:pPr>
        <w:pStyle w:val="Default"/>
        <w:ind w:left="720" w:hanging="720"/>
        <w:rPr>
          <w:lang w:val="en-US"/>
        </w:rPr>
      </w:pPr>
      <w:r>
        <w:rPr>
          <w:lang w:val="en-US"/>
        </w:rPr>
        <w:t xml:space="preserve">significant in deciding to what extend welfare generosity changes. </w:t>
      </w:r>
      <w:r w:rsidR="0063562F">
        <w:rPr>
          <w:lang w:val="en-US"/>
        </w:rPr>
        <w:t xml:space="preserve">The models show </w:t>
      </w:r>
      <w:r>
        <w:rPr>
          <w:lang w:val="en-US"/>
        </w:rPr>
        <w:t xml:space="preserve">when an </w:t>
      </w:r>
    </w:p>
    <w:p w14:paraId="747C8ADA" w14:textId="07B03306" w:rsidR="00971FD6" w:rsidRDefault="00327AEC" w:rsidP="00971FD6">
      <w:pPr>
        <w:pStyle w:val="Default"/>
        <w:ind w:left="720" w:hanging="720"/>
        <w:rPr>
          <w:lang w:val="en-US"/>
        </w:rPr>
      </w:pPr>
      <w:r>
        <w:rPr>
          <w:lang w:val="en-US"/>
        </w:rPr>
        <w:t>additional</w:t>
      </w:r>
      <w:r w:rsidR="00971FD6">
        <w:rPr>
          <w:lang w:val="en-US"/>
        </w:rPr>
        <w:t xml:space="preserve"> </w:t>
      </w:r>
      <w:r>
        <w:rPr>
          <w:lang w:val="en-US"/>
        </w:rPr>
        <w:t xml:space="preserve">one percent of the rich favor more welfare spending this translates into a </w:t>
      </w:r>
      <w:proofErr w:type="gramStart"/>
      <w:r>
        <w:rPr>
          <w:lang w:val="en-US"/>
        </w:rPr>
        <w:t>0.04</w:t>
      </w:r>
      <w:proofErr w:type="gramEnd"/>
      <w:r>
        <w:rPr>
          <w:lang w:val="en-US"/>
        </w:rPr>
        <w:t xml:space="preserve"> </w:t>
      </w:r>
    </w:p>
    <w:p w14:paraId="75EC87CF" w14:textId="77777777" w:rsidR="00971FD6" w:rsidRDefault="00327AEC" w:rsidP="00971FD6">
      <w:pPr>
        <w:pStyle w:val="Default"/>
        <w:ind w:left="720" w:hanging="720"/>
        <w:rPr>
          <w:lang w:val="en-US"/>
        </w:rPr>
      </w:pPr>
      <w:r>
        <w:rPr>
          <w:lang w:val="en-US"/>
        </w:rPr>
        <w:t xml:space="preserve">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w:t>
      </w:r>
    </w:p>
    <w:p w14:paraId="72950D06" w14:textId="77777777" w:rsidR="00971FD6" w:rsidRDefault="00327AEC" w:rsidP="00971FD6">
      <w:pPr>
        <w:pStyle w:val="Default"/>
        <w:ind w:left="720" w:hanging="720"/>
        <w:rPr>
          <w:lang w:val="en-US"/>
        </w:rPr>
      </w:pPr>
      <w:r>
        <w:rPr>
          <w:lang w:val="en-US"/>
        </w:rPr>
        <w:t xml:space="preserve">citizens with median income favors more welfare spending, this translates into an increase of </w:t>
      </w:r>
    </w:p>
    <w:p w14:paraId="32627624" w14:textId="77777777" w:rsidR="00971FD6" w:rsidRDefault="00327AEC" w:rsidP="00971FD6">
      <w:pPr>
        <w:pStyle w:val="Default"/>
        <w:ind w:left="720" w:hanging="720"/>
        <w:rPr>
          <w:lang w:val="en-US"/>
        </w:rPr>
      </w:pPr>
      <w:r>
        <w:rPr>
          <w:lang w:val="en-US"/>
        </w:rPr>
        <w:t>0.037 average change in welfare. The difference between the influence of the middle class</w:t>
      </w:r>
      <w:r w:rsidR="0063562F">
        <w:rPr>
          <w:lang w:val="en-US"/>
        </w:rPr>
        <w:t xml:space="preserve"> </w:t>
      </w:r>
      <w:r w:rsidR="0063562F">
        <w:rPr>
          <w:lang w:val="en-US"/>
        </w:rPr>
        <w:t xml:space="preserve">in </w:t>
      </w:r>
    </w:p>
    <w:p w14:paraId="70D5D084" w14:textId="77777777" w:rsidR="00971FD6" w:rsidRDefault="0063562F" w:rsidP="00971FD6">
      <w:pPr>
        <w:pStyle w:val="Default"/>
        <w:ind w:left="720" w:hanging="720"/>
        <w:rPr>
          <w:lang w:val="en-US"/>
        </w:rPr>
      </w:pPr>
      <w:r>
        <w:rPr>
          <w:lang w:val="en-US"/>
        </w:rPr>
        <w:t>deciding welfare outcomes</w:t>
      </w:r>
      <w:r w:rsidR="00327AEC">
        <w:rPr>
          <w:lang w:val="en-US"/>
        </w:rPr>
        <w:t xml:space="preserve"> in comparison to the rich does not appear to be as </w:t>
      </w:r>
      <w:proofErr w:type="gramStart"/>
      <w:r>
        <w:rPr>
          <w:lang w:val="en-US"/>
        </w:rPr>
        <w:t>pronounced</w:t>
      </w:r>
      <w:proofErr w:type="gramEnd"/>
      <w:r>
        <w:rPr>
          <w:lang w:val="en-US"/>
        </w:rPr>
        <w:t xml:space="preserve"> </w:t>
      </w:r>
    </w:p>
    <w:p w14:paraId="71AC5B49" w14:textId="77777777" w:rsidR="00971FD6" w:rsidRDefault="0063562F" w:rsidP="00971FD6">
      <w:pPr>
        <w:pStyle w:val="Default"/>
        <w:ind w:left="720" w:hanging="720"/>
        <w:rPr>
          <w:lang w:val="en-US"/>
        </w:rPr>
      </w:pPr>
      <w:r>
        <w:rPr>
          <w:lang w:val="en-US"/>
        </w:rPr>
        <w:t xml:space="preserve">when economies are not exposed to large streams of capital. </w:t>
      </w:r>
      <w:r>
        <w:rPr>
          <w:lang w:val="en-US"/>
        </w:rPr>
        <w:t xml:space="preserve">However, </w:t>
      </w:r>
      <w:r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F1084F"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21"/>
          <w:szCs w:val="21"/>
        </w:rPr>
      </w:pPr>
      <w:r w:rsidRPr="00F1084F">
        <w:rPr>
          <w:sz w:val="18"/>
          <w:szCs w:val="18"/>
        </w:rPr>
        <w:t>Table2</w:t>
      </w:r>
      <w:r w:rsidRPr="00F1084F">
        <w:rPr>
          <w:sz w:val="15"/>
          <w:szCs w:val="15"/>
        </w:rPr>
        <w:t xml:space="preserve">: </w:t>
      </w:r>
      <w:r w:rsidRPr="00F1084F">
        <w:rPr>
          <w:sz w:val="15"/>
          <w:szCs w:val="15"/>
        </w:rPr>
        <w:t xml:space="preserve"> </w:t>
      </w:r>
      <w:r w:rsidRPr="00F1084F">
        <w:rPr>
          <w:sz w:val="18"/>
          <w:szCs w:val="18"/>
        </w:rPr>
        <w:t xml:space="preserve">Random Intercept Models of Changes in Welfare State Generosity  </w:t>
      </w:r>
      <w:r w:rsidR="00F1084F" w:rsidRPr="00F1084F">
        <w:rPr>
          <w:sz w:val="18"/>
          <w:szCs w:val="18"/>
        </w:rPr>
        <w:br/>
      </w:r>
      <w:r w:rsidRPr="00F1084F">
        <w:rPr>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(1.342)</w:t>
            </w:r>
          </w:p>
        </w:tc>
      </w:tr>
      <w:tr w:rsidR="00366650" w:rsidRPr="004B5653"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(1.479)</w:t>
            </w:r>
          </w:p>
        </w:tc>
      </w:tr>
      <w:tr w:rsidR="00366650" w:rsidRPr="004B5653"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lastRenderedPageBreak/>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7FF62CAD">
            <wp:simplePos x="0" y="0"/>
            <wp:positionH relativeFrom="column">
              <wp:posOffset>-768531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087CE7A7" w14:textId="32DAEC30" w:rsidR="005464ED" w:rsidRDefault="005464ED" w:rsidP="00CA6338">
      <w:pPr>
        <w:pStyle w:val="Default"/>
        <w:rPr>
          <w:lang w:val="en-US"/>
        </w:rPr>
      </w:pPr>
      <w:r>
        <w:rPr>
          <w:lang w:val="en-US"/>
        </w:rPr>
        <w:t>9750</w:t>
      </w:r>
    </w:p>
    <w:p w14:paraId="4D48DF0A" w14:textId="763DA4E7"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w:t>
      </w:r>
      <w:r w:rsidR="00EC1D72">
        <w:rPr>
          <w:lang w:val="en-US"/>
        </w:rPr>
        <w:lastRenderedPageBreak/>
        <w:t xml:space="preserve">correlate less when capital mobility rises? To answer this, </w:t>
      </w:r>
      <w:r w:rsidR="002C4A98">
        <w:rPr>
          <w:lang w:val="en-US"/>
        </w:rPr>
        <w:t xml:space="preserve">figure 4 plots out </w:t>
      </w:r>
      <w:r w:rsidR="00EC1D72">
        <w:rPr>
          <w:lang w:val="en-US"/>
        </w:rPr>
        <w:t xml:space="preserve">how the 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5FD529ED"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w:t>
      </w:r>
      <w:r w:rsidR="0059157A">
        <w:rPr>
          <w:lang w:val="en-US"/>
        </w:rPr>
        <w:lastRenderedPageBreak/>
        <w:t xml:space="preserve">the preferences of the poor. Instead, the preferences of the poor </w:t>
      </w:r>
      <w:r w:rsidR="0059157A">
        <w:rPr>
          <w:lang w:val="en-US"/>
        </w:rPr>
        <w:t>seem to</w:t>
      </w:r>
      <w:r w:rsidR="0082005A">
        <w:rPr>
          <w:lang w:val="en-US"/>
        </w:rPr>
        <w:t xml:space="preserve"> only</w:t>
      </w:r>
      <w:r w:rsidR="0059157A">
        <w:rPr>
          <w:lang w:val="en-US"/>
        </w:rPr>
        <w:t xml:space="preserve"> be a 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59157A">
      <w:pPr>
        <w:pStyle w:val="Default"/>
        <w:rPr>
          <w:lang w:val="en-US"/>
        </w:rPr>
      </w:pPr>
      <w:r>
        <w:rPr>
          <w:lang w:val="en-US"/>
        </w:rPr>
        <w:t>Discussion</w:t>
      </w:r>
      <w:r>
        <w:rPr>
          <w:lang w:val="en-US"/>
        </w:rPr>
        <w:br/>
      </w:r>
    </w:p>
    <w:p w14:paraId="30CD4AEB" w14:textId="5F2573D0"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Pr>
          <w:lang w:val="en-US"/>
        </w:rPr>
        <w:br/>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lastRenderedPageBreak/>
        <w:br/>
      </w:r>
    </w:p>
    <w:p w14:paraId="45C25201" w14:textId="77777777" w:rsidR="00970364" w:rsidRPr="00FB4381" w:rsidRDefault="00970364" w:rsidP="00970364">
      <w:pPr>
        <w:rPr>
          <w:lang w:val="en-US"/>
        </w:rPr>
      </w:pPr>
      <w:r>
        <w:rPr>
          <w:lang w:val="en-US"/>
        </w:rPr>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w:t>
      </w:r>
      <w:r>
        <w:rPr>
          <w:lang w:val="en-US"/>
        </w:rPr>
        <w:lastRenderedPageBreak/>
        <w:t xml:space="preserve">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Pr>
          <w:noProof/>
          <w:color w:val="auto"/>
          <w:sz w:val="23"/>
          <w:szCs w:val="23"/>
        </w:rPr>
        <w:t>), no literature to best of my knowledge has investigated to what extend the actual preferences of citizen groups might limit</w:t>
      </w:r>
      <w:r w:rsidR="006055CF">
        <w:rPr>
          <w:noProof/>
          <w:color w:val="auto"/>
          <w:sz w:val="23"/>
          <w:szCs w:val="23"/>
        </w:rPr>
        <w:t xml:space="preserve"> (or enhance)</w:t>
      </w:r>
      <w:r w:rsidR="00F253D7">
        <w:rPr>
          <w:noProof/>
          <w:color w:val="auto"/>
          <w:sz w:val="23"/>
          <w:szCs w:val="23"/>
        </w:rPr>
        <w:t xml:space="preserve"> the influence </w:t>
      </w:r>
      <w:r w:rsidR="006055CF">
        <w:rPr>
          <w:noProof/>
          <w:color w:val="auto"/>
          <w:sz w:val="23"/>
          <w:szCs w:val="23"/>
        </w:rPr>
        <w:t>that capital mobility has on fiscal policy outcomes.</w:t>
      </w:r>
      <w:r w:rsidR="00263766">
        <w:rPr>
          <w:noProof/>
          <w:color w:val="auto"/>
          <w:sz w:val="23"/>
          <w:szCs w:val="23"/>
        </w:rPr>
        <w:t xml:space="preserve"> The results show that interacting structural </w:t>
      </w:r>
      <w:r w:rsidR="00293217">
        <w:rPr>
          <w:noProof/>
          <w:color w:val="auto"/>
          <w:sz w:val="23"/>
          <w:szCs w:val="23"/>
        </w:rPr>
        <w:t xml:space="preserve">economic </w:t>
      </w:r>
      <w:r w:rsidR="00263766">
        <w:rPr>
          <w:noProof/>
          <w:color w:val="auto"/>
          <w:sz w:val="23"/>
          <w:szCs w:val="23"/>
        </w:rPr>
        <w:t xml:space="preserve">conditions with the the interest of citziens, might yield valuable insights into the dynamics that underly capitalist democracies. </w:t>
      </w:r>
      <w:r w:rsidR="00263766">
        <w:rPr>
          <w:noProof/>
          <w:color w:val="auto"/>
          <w:sz w:val="23"/>
          <w:szCs w:val="23"/>
        </w:rPr>
        <w:br/>
      </w:r>
    </w:p>
    <w:p w14:paraId="0EBAFBCC" w14:textId="456B8E5E" w:rsidR="004B7811" w:rsidRDefault="006055CF" w:rsidP="00721089">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 </w:t>
      </w:r>
      <w:r w:rsidR="00E744F1">
        <w:rPr>
          <w:lang w:val="en-US"/>
        </w:rPr>
        <w:t xml:space="preserve">In general,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p>
    <w:p w14:paraId="72A5B125" w14:textId="77777777" w:rsidR="00A352C9" w:rsidRDefault="00A352C9" w:rsidP="00721089">
      <w:pPr>
        <w:pStyle w:val="Default"/>
        <w:rPr>
          <w:lang w:val="en-US"/>
        </w:rPr>
      </w:pPr>
    </w:p>
    <w:p w14:paraId="18CA5DCC" w14:textId="77777777" w:rsidR="00A352C9" w:rsidRDefault="00A352C9" w:rsidP="00721089">
      <w:pPr>
        <w:pStyle w:val="Default"/>
        <w:rPr>
          <w:lang w:val="en-US"/>
        </w:rPr>
      </w:pPr>
    </w:p>
    <w:p w14:paraId="278877F3" w14:textId="77777777" w:rsidR="00A352C9" w:rsidRDefault="00A352C9" w:rsidP="00721089">
      <w:pPr>
        <w:pStyle w:val="Default"/>
        <w:rPr>
          <w:lang w:val="en-US"/>
        </w:rPr>
      </w:pPr>
    </w:p>
    <w:p w14:paraId="5C32748C" w14:textId="77777777" w:rsidR="00A352C9" w:rsidRDefault="00A352C9" w:rsidP="00721089">
      <w:pPr>
        <w:pStyle w:val="Default"/>
        <w:rPr>
          <w:lang w:val="en-US"/>
        </w:rPr>
      </w:pP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6544B315" w:rsidR="00DA3D7A" w:rsidRDefault="001222DE" w:rsidP="00DA3D7A">
      <w:pPr>
        <w:pStyle w:val="Default"/>
        <w:rPr>
          <w:lang w:val="en-US"/>
        </w:rPr>
      </w:pPr>
      <w:r>
        <w:rPr>
          <w:lang w:val="en-US"/>
        </w:rPr>
        <w:lastRenderedPageBreak/>
        <w:t xml:space="preserve">Limitations: </w:t>
      </w:r>
      <w:r>
        <w:rPr>
          <w:lang w:val="en-US"/>
        </w:rPr>
        <w:br/>
      </w:r>
      <w:r>
        <w:rPr>
          <w:lang w:val="en-US"/>
        </w:rPr>
        <w:br/>
      </w:r>
      <w:r>
        <w:rPr>
          <w:lang w:val="en-US"/>
        </w:rPr>
        <w:t xml:space="preserve">little discussion how capital mobility actually increases the influence of different income </w:t>
      </w:r>
      <w:proofErr w:type="gramStart"/>
      <w:r>
        <w:rPr>
          <w:lang w:val="en-US"/>
        </w:rPr>
        <w:t>groups,</w:t>
      </w:r>
      <w:proofErr w:type="gramEnd"/>
      <w:r>
        <w:rPr>
          <w:lang w:val="en-US"/>
        </w:rPr>
        <w:t xml:space="preserve"> focus is rather on political outcomes. (</w:t>
      </w:r>
      <w:proofErr w:type="gramStart"/>
      <w:r>
        <w:rPr>
          <w:lang w:val="en-US"/>
        </w:rPr>
        <w:t>which</w:t>
      </w:r>
      <w:proofErr w:type="gramEnd"/>
      <w:r>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030B19DE" w14:textId="77777777" w:rsidR="00CA6338" w:rsidRDefault="00CA6338" w:rsidP="00CA6338">
      <w:pPr>
        <w:pStyle w:val="Default"/>
        <w:rPr>
          <w:lang w:val="en-US"/>
        </w:rPr>
      </w:pPr>
    </w:p>
    <w:p w14:paraId="1A35E05E" w14:textId="77777777" w:rsidR="005A526A" w:rsidRDefault="005A526A"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lastRenderedPageBreak/>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2DA20FB0" w14:textId="77777777" w:rsidR="007D6D0F" w:rsidRDefault="007D6D0F" w:rsidP="0002402E"/>
    <w:p w14:paraId="015C630B" w14:textId="394BF801" w:rsidR="00D83E11" w:rsidRDefault="00374FF2" w:rsidP="00D83E11">
      <w:pPr>
        <w:rPr>
          <w:b/>
          <w:bCs/>
          <w:lang w:val="en-US"/>
        </w:rPr>
      </w:pPr>
      <w:r>
        <w:rPr>
          <w:b/>
          <w:bCs/>
          <w:lang w:val="en-US"/>
        </w:rPr>
        <w:br/>
      </w:r>
      <w:r>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lastRenderedPageBreak/>
        <w:br/>
      </w:r>
    </w:p>
    <w:p w14:paraId="7179E431" w14:textId="77777777" w:rsidR="00C45FD8" w:rsidRDefault="00C45FD8" w:rsidP="0002402E">
      <w:pPr>
        <w:rPr>
          <w:lang w:val="en-US"/>
        </w:rPr>
      </w:pPr>
    </w:p>
    <w:p w14:paraId="395C6714" w14:textId="3276211F" w:rsidR="001628D4" w:rsidRDefault="005464ED" w:rsidP="0002402E">
      <w:pPr>
        <w:rPr>
          <w:lang w:val="en-US"/>
        </w:rPr>
      </w:pPr>
      <w:r>
        <w:rPr>
          <w:lang w:val="en-US"/>
        </w:rPr>
        <w:br/>
      </w:r>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346B" w14:textId="77777777" w:rsidR="00143726" w:rsidRDefault="00143726" w:rsidP="00861A35">
      <w:r>
        <w:separator/>
      </w:r>
    </w:p>
  </w:endnote>
  <w:endnote w:type="continuationSeparator" w:id="0">
    <w:p w14:paraId="67BA8748" w14:textId="77777777" w:rsidR="00143726" w:rsidRDefault="00143726" w:rsidP="00861A35">
      <w:r>
        <w:continuationSeparator/>
      </w:r>
    </w:p>
  </w:endnote>
  <w:endnote w:id="1">
    <w:p w14:paraId="5AA185B8" w14:textId="77777777" w:rsidR="00726CD9" w:rsidRDefault="00726CD9">
      <w:pPr>
        <w:pStyle w:val="EndnoteText"/>
        <w:rPr>
          <w:lang w:val="en-US"/>
        </w:rPr>
      </w:pPr>
    </w:p>
    <w:p w14:paraId="1CA14B95" w14:textId="77777777" w:rsidR="00726CD9" w:rsidRDefault="00726CD9">
      <w:pPr>
        <w:pStyle w:val="EndnoteText"/>
        <w:rPr>
          <w:lang w:val="en-US"/>
        </w:rPr>
      </w:pPr>
    </w:p>
    <w:p w14:paraId="3276B11B" w14:textId="77777777" w:rsidR="00726CD9" w:rsidRDefault="00726CD9">
      <w:pPr>
        <w:pStyle w:val="EndnoteText"/>
        <w:rPr>
          <w:lang w:val="en-US"/>
        </w:rPr>
      </w:pPr>
    </w:p>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4615F9A" w14:textId="77777777" w:rsidR="00A21A07" w:rsidRDefault="00A21A07">
      <w:pPr>
        <w:pStyle w:val="EndnoteText"/>
        <w:rPr>
          <w:lang w:val="en-US"/>
        </w:rPr>
      </w:pPr>
    </w:p>
    <w:p w14:paraId="0B8D5F4A" w14:textId="77777777" w:rsidR="00A21A07" w:rsidRDefault="00A21A07">
      <w:pPr>
        <w:pStyle w:val="EndnoteText"/>
        <w:rPr>
          <w:lang w:val="en-US"/>
        </w:rPr>
      </w:pPr>
    </w:p>
    <w:p w14:paraId="4CC69521" w14:textId="77777777" w:rsidR="00A21A07" w:rsidRDefault="00A21A07">
      <w:pPr>
        <w:pStyle w:val="EndnoteText"/>
        <w:rPr>
          <w:lang w:val="en-US"/>
        </w:rPr>
      </w:pPr>
    </w:p>
    <w:p w14:paraId="22D11CC7" w14:textId="77777777" w:rsidR="00A21A07" w:rsidRDefault="00A21A07">
      <w:pPr>
        <w:pStyle w:val="EndnoteText"/>
        <w:rPr>
          <w:lang w:val="en-US"/>
        </w:rPr>
      </w:pPr>
    </w:p>
    <w:p w14:paraId="67520BEC" w14:textId="77777777" w:rsidR="00A21A07" w:rsidRDefault="00A21A07">
      <w:pPr>
        <w:pStyle w:val="EndnoteText"/>
        <w:rPr>
          <w:lang w:val="en-US"/>
        </w:rPr>
      </w:pPr>
    </w:p>
    <w:p w14:paraId="0EE98292" w14:textId="77777777" w:rsidR="00A21A07" w:rsidRDefault="00A21A07">
      <w:pPr>
        <w:pStyle w:val="EndnoteText"/>
        <w:rPr>
          <w:lang w:val="en-US"/>
        </w:rPr>
      </w:pPr>
    </w:p>
    <w:p w14:paraId="332156CC" w14:textId="77777777" w:rsidR="00A21A07" w:rsidRDefault="00A21A07">
      <w:pPr>
        <w:pStyle w:val="EndnoteText"/>
        <w:rPr>
          <w:lang w:val="en-US"/>
        </w:rPr>
      </w:pPr>
    </w:p>
    <w:p w14:paraId="53DA8B1C" w14:textId="77777777" w:rsidR="00A21A07" w:rsidRDefault="00A21A07">
      <w:pPr>
        <w:pStyle w:val="EndnoteText"/>
        <w:rPr>
          <w:lang w:val="en-US"/>
        </w:rPr>
      </w:pPr>
    </w:p>
    <w:p w14:paraId="5C48433E" w14:textId="77777777" w:rsidR="00A21A07" w:rsidRDefault="00A21A07">
      <w:pPr>
        <w:pStyle w:val="EndnoteText"/>
        <w:rPr>
          <w:lang w:val="en-US"/>
        </w:rPr>
      </w:pPr>
    </w:p>
    <w:p w14:paraId="09E7A27A" w14:textId="77777777" w:rsidR="00A21A07" w:rsidRDefault="00A21A07">
      <w:pPr>
        <w:pStyle w:val="EndnoteText"/>
        <w:rPr>
          <w:lang w:val="en-US"/>
        </w:rPr>
      </w:pPr>
    </w:p>
    <w:p w14:paraId="3651E2D8" w14:textId="77777777" w:rsidR="00A21A07" w:rsidRDefault="00A21A07">
      <w:pPr>
        <w:pStyle w:val="EndnoteText"/>
        <w:rPr>
          <w:lang w:val="en-US"/>
        </w:rPr>
      </w:pPr>
    </w:p>
    <w:p w14:paraId="65657BA0" w14:textId="77777777" w:rsidR="00A21A07" w:rsidRDefault="00A21A07">
      <w:pPr>
        <w:pStyle w:val="EndnoteText"/>
        <w:rPr>
          <w:lang w:val="en-US"/>
        </w:rPr>
      </w:pPr>
    </w:p>
    <w:p w14:paraId="3DDC7E55" w14:textId="77777777" w:rsidR="00A21A07" w:rsidRDefault="00A21A07">
      <w:pPr>
        <w:pStyle w:val="EndnoteText"/>
        <w:rPr>
          <w:lang w:val="en-US"/>
        </w:rPr>
      </w:pPr>
    </w:p>
    <w:p w14:paraId="1BC328A8" w14:textId="77777777" w:rsidR="00A21A07" w:rsidRDefault="00A21A07">
      <w:pPr>
        <w:pStyle w:val="EndnoteText"/>
        <w:rPr>
          <w:lang w:val="en-US"/>
        </w:rPr>
      </w:pPr>
    </w:p>
    <w:p w14:paraId="51A86098" w14:textId="77777777" w:rsidR="00A21A07" w:rsidRDefault="00A21A07">
      <w:pPr>
        <w:pStyle w:val="EndnoteText"/>
        <w:rPr>
          <w:lang w:val="en-US"/>
        </w:rPr>
      </w:pPr>
    </w:p>
    <w:p w14:paraId="4DAF05F9" w14:textId="77777777" w:rsidR="00A21A07" w:rsidRDefault="00A21A07">
      <w:pPr>
        <w:pStyle w:val="EndnoteText"/>
        <w:rPr>
          <w:lang w:val="en-US"/>
        </w:rPr>
      </w:pPr>
    </w:p>
    <w:p w14:paraId="5FEE35AA" w14:textId="77777777" w:rsidR="00A21A07" w:rsidRDefault="00A21A07">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19E8C693" w14:textId="77777777" w:rsidR="000276AC" w:rsidRDefault="000276AC" w:rsidP="002C7C5B"/>
    <w:p w14:paraId="0A737040" w14:textId="77777777" w:rsidR="000276AC" w:rsidRDefault="000276AC" w:rsidP="002C7C5B"/>
    <w:p w14:paraId="45417CB9"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1C7F00" w14:textId="77777777" w:rsidR="00A21A07" w:rsidRDefault="00A21A07" w:rsidP="00726CD9">
      <w:pPr>
        <w:rPr>
          <w:lang w:val="en-US"/>
        </w:rPr>
      </w:pPr>
    </w:p>
    <w:p w14:paraId="429A99F9" w14:textId="77777777" w:rsidR="00A21A07" w:rsidRDefault="00A21A07" w:rsidP="00726CD9">
      <w:pPr>
        <w:rPr>
          <w:lang w:val="en-US"/>
        </w:rPr>
      </w:pPr>
    </w:p>
    <w:p w14:paraId="03467F66" w14:textId="77777777" w:rsidR="00A21A07" w:rsidRDefault="00A21A07" w:rsidP="00726CD9">
      <w:pPr>
        <w:rPr>
          <w:lang w:val="en-US"/>
        </w:rPr>
      </w:pPr>
    </w:p>
    <w:p w14:paraId="7A381CEE" w14:textId="77777777" w:rsidR="00A21A07" w:rsidRDefault="00A21A07" w:rsidP="00726CD9">
      <w:pPr>
        <w:rPr>
          <w:lang w:val="en-US"/>
        </w:rPr>
      </w:pPr>
    </w:p>
    <w:p w14:paraId="7D67F6E1" w14:textId="77777777" w:rsidR="00A21A07" w:rsidRDefault="00A21A07" w:rsidP="00726CD9">
      <w:pPr>
        <w:rPr>
          <w:lang w:val="en-US"/>
        </w:rPr>
      </w:pPr>
    </w:p>
    <w:p w14:paraId="29D9C429" w14:textId="77777777" w:rsidR="00A21A07" w:rsidRDefault="00A21A07" w:rsidP="00726CD9">
      <w:pPr>
        <w:rPr>
          <w:lang w:val="en-US"/>
        </w:rPr>
      </w:pPr>
    </w:p>
    <w:p w14:paraId="1F38D611" w14:textId="77777777" w:rsidR="00A21A07" w:rsidRDefault="00A21A07" w:rsidP="00726CD9">
      <w:pPr>
        <w:rPr>
          <w:lang w:val="en-US"/>
        </w:rPr>
      </w:pPr>
    </w:p>
    <w:p w14:paraId="5AA9F32B" w14:textId="77777777" w:rsidR="00A21A07" w:rsidRDefault="00A21A07" w:rsidP="00726CD9">
      <w:pPr>
        <w:rPr>
          <w:lang w:val="en-US"/>
        </w:rPr>
      </w:pPr>
    </w:p>
    <w:p w14:paraId="46C58040" w14:textId="77777777" w:rsidR="00A21A07" w:rsidRDefault="00A21A07" w:rsidP="00726CD9">
      <w:pPr>
        <w:rPr>
          <w:lang w:val="en-US"/>
        </w:rPr>
      </w:pPr>
    </w:p>
    <w:p w14:paraId="26C2BA36" w14:textId="77777777" w:rsidR="00A21A07" w:rsidRDefault="00A21A07" w:rsidP="00726CD9">
      <w:pPr>
        <w:rPr>
          <w:lang w:val="en-US"/>
        </w:rPr>
      </w:pPr>
    </w:p>
    <w:p w14:paraId="037FAAA8" w14:textId="77777777" w:rsidR="00A21A07" w:rsidRDefault="00A21A07" w:rsidP="00726CD9">
      <w:pPr>
        <w:rPr>
          <w:lang w:val="en-US"/>
        </w:rPr>
      </w:pPr>
    </w:p>
    <w:p w14:paraId="6DBE7CF0" w14:textId="77777777" w:rsidR="00A21A07" w:rsidRDefault="00A21A07" w:rsidP="00726CD9">
      <w:pPr>
        <w:rPr>
          <w:lang w:val="en-US"/>
        </w:rPr>
      </w:pPr>
    </w:p>
    <w:p w14:paraId="0F0A17E8" w14:textId="77777777" w:rsidR="00A21A07" w:rsidRDefault="00A21A07" w:rsidP="00726CD9">
      <w:pPr>
        <w:rPr>
          <w:lang w:val="en-US"/>
        </w:rPr>
      </w:pPr>
    </w:p>
    <w:p w14:paraId="718ED2EE" w14:textId="77777777" w:rsidR="00A21A07" w:rsidRDefault="00A21A07" w:rsidP="00726CD9">
      <w:pPr>
        <w:rPr>
          <w:lang w:val="en-US"/>
        </w:rPr>
      </w:pPr>
    </w:p>
    <w:p w14:paraId="7D0651E2" w14:textId="77777777" w:rsidR="00A21A07" w:rsidRDefault="00A21A07" w:rsidP="00726CD9">
      <w:pPr>
        <w:rPr>
          <w:lang w:val="en-US"/>
        </w:rPr>
      </w:pPr>
    </w:p>
    <w:p w14:paraId="3300DF38" w14:textId="77777777" w:rsidR="00A21A07" w:rsidRDefault="00A21A07" w:rsidP="00726CD9">
      <w:pPr>
        <w:rPr>
          <w:lang w:val="en-US"/>
        </w:rPr>
      </w:pPr>
    </w:p>
    <w:p w14:paraId="28D60AD2" w14:textId="77777777" w:rsidR="00A21A07" w:rsidRDefault="00A21A07" w:rsidP="00726CD9">
      <w:pPr>
        <w:rPr>
          <w:lang w:val="en-US"/>
        </w:rPr>
      </w:pPr>
    </w:p>
    <w:p w14:paraId="14FEDEC2" w14:textId="77777777" w:rsidR="00A21A07" w:rsidRDefault="00A21A07" w:rsidP="00726CD9">
      <w:pPr>
        <w:rPr>
          <w:lang w:val="en-US"/>
        </w:rPr>
      </w:pPr>
    </w:p>
    <w:p w14:paraId="71FA6E1E" w14:textId="77777777" w:rsidR="00A21A07" w:rsidRDefault="00A21A07" w:rsidP="00726CD9">
      <w:pPr>
        <w:rPr>
          <w:lang w:val="en-US"/>
        </w:rPr>
      </w:pPr>
    </w:p>
    <w:p w14:paraId="732E51DD" w14:textId="77777777" w:rsidR="00A21A07" w:rsidRDefault="00A21A07" w:rsidP="00726CD9">
      <w:pPr>
        <w:rPr>
          <w:lang w:val="en-US"/>
        </w:rPr>
      </w:pPr>
    </w:p>
    <w:p w14:paraId="48CD5091" w14:textId="77777777" w:rsidR="008258DE" w:rsidRDefault="008258DE" w:rsidP="008258DE">
      <w:pPr>
        <w:pStyle w:val="Default"/>
        <w:rPr>
          <w:lang w:val="en-US"/>
        </w:rPr>
      </w:pPr>
    </w:p>
    <w:p w14:paraId="54382BEE" w14:textId="6326CD8A" w:rsidR="008258DE" w:rsidRPr="00A21A07" w:rsidRDefault="008258DE" w:rsidP="008258DE">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18"/>
          <w:szCs w:val="18"/>
        </w:rPr>
      </w:pPr>
      <w:r w:rsidRPr="00A21A07">
        <w:rPr>
          <w:sz w:val="18"/>
          <w:szCs w:val="18"/>
        </w:rPr>
        <w:t>Table</w:t>
      </w:r>
      <w:r w:rsidR="006E041A" w:rsidRPr="00A21A07">
        <w:rPr>
          <w:sz w:val="18"/>
          <w:szCs w:val="18"/>
        </w:rPr>
        <w:t>5</w:t>
      </w:r>
      <w:r w:rsidRPr="00A21A07">
        <w:rPr>
          <w:sz w:val="18"/>
          <w:szCs w:val="18"/>
        </w:rPr>
        <w:t xml:space="preserve">:  Random Intercept Models of Changes in Welfare State Generosity      </w:t>
      </w:r>
      <w:r w:rsidR="00A21A07" w:rsidRPr="00A21A07">
        <w:rPr>
          <w:sz w:val="18"/>
          <w:szCs w:val="18"/>
        </w:rPr>
        <w:br/>
      </w:r>
      <w:r w:rsidRPr="00A21A07">
        <w:rPr>
          <w:sz w:val="18"/>
          <w:szCs w:val="18"/>
        </w:rP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4DE364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27829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8258DE" w:rsidRPr="004B5653" w14:paraId="6E17A34C"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1BE07EF1" w14:textId="77777777" w:rsidR="008258DE" w:rsidRDefault="008258DE" w:rsidP="008258DE"/>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8D39D" w14:textId="77777777" w:rsidR="00143726" w:rsidRDefault="00143726" w:rsidP="00861A35">
      <w:r>
        <w:separator/>
      </w:r>
    </w:p>
  </w:footnote>
  <w:footnote w:type="continuationSeparator" w:id="0">
    <w:p w14:paraId="0E66DCAB" w14:textId="77777777" w:rsidR="00143726" w:rsidRDefault="00143726"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118A2"/>
    <w:rsid w:val="00011D70"/>
    <w:rsid w:val="00015B1A"/>
    <w:rsid w:val="0001702C"/>
    <w:rsid w:val="000178FD"/>
    <w:rsid w:val="0002402E"/>
    <w:rsid w:val="00024096"/>
    <w:rsid w:val="00024447"/>
    <w:rsid w:val="000253AA"/>
    <w:rsid w:val="0002678C"/>
    <w:rsid w:val="000276AC"/>
    <w:rsid w:val="00042309"/>
    <w:rsid w:val="00045E04"/>
    <w:rsid w:val="0005657F"/>
    <w:rsid w:val="00064B3B"/>
    <w:rsid w:val="00067A42"/>
    <w:rsid w:val="00076A9D"/>
    <w:rsid w:val="00077831"/>
    <w:rsid w:val="0008141B"/>
    <w:rsid w:val="00082B2E"/>
    <w:rsid w:val="000879B1"/>
    <w:rsid w:val="0009149D"/>
    <w:rsid w:val="00091FD6"/>
    <w:rsid w:val="00094550"/>
    <w:rsid w:val="000A3950"/>
    <w:rsid w:val="000A6D81"/>
    <w:rsid w:val="000B1F21"/>
    <w:rsid w:val="000B37EF"/>
    <w:rsid w:val="000B49BD"/>
    <w:rsid w:val="000B6747"/>
    <w:rsid w:val="000C35D8"/>
    <w:rsid w:val="000C51F6"/>
    <w:rsid w:val="000C5E42"/>
    <w:rsid w:val="000D004F"/>
    <w:rsid w:val="000D2B69"/>
    <w:rsid w:val="000D7533"/>
    <w:rsid w:val="000E3C13"/>
    <w:rsid w:val="000E5D99"/>
    <w:rsid w:val="001005D0"/>
    <w:rsid w:val="001035BA"/>
    <w:rsid w:val="001123E8"/>
    <w:rsid w:val="00114030"/>
    <w:rsid w:val="00114F8F"/>
    <w:rsid w:val="001165E3"/>
    <w:rsid w:val="00121687"/>
    <w:rsid w:val="00121A92"/>
    <w:rsid w:val="001222DE"/>
    <w:rsid w:val="00143726"/>
    <w:rsid w:val="00144BDD"/>
    <w:rsid w:val="00146923"/>
    <w:rsid w:val="00150985"/>
    <w:rsid w:val="001523F4"/>
    <w:rsid w:val="0015339F"/>
    <w:rsid w:val="001628D4"/>
    <w:rsid w:val="00164978"/>
    <w:rsid w:val="00175339"/>
    <w:rsid w:val="00182ADE"/>
    <w:rsid w:val="00190011"/>
    <w:rsid w:val="0019150F"/>
    <w:rsid w:val="00193305"/>
    <w:rsid w:val="00194FB6"/>
    <w:rsid w:val="00196194"/>
    <w:rsid w:val="001A39E1"/>
    <w:rsid w:val="001A5187"/>
    <w:rsid w:val="001B0171"/>
    <w:rsid w:val="001B0846"/>
    <w:rsid w:val="001B4B92"/>
    <w:rsid w:val="001B5D0B"/>
    <w:rsid w:val="001D0912"/>
    <w:rsid w:val="001D6D52"/>
    <w:rsid w:val="001D71B3"/>
    <w:rsid w:val="001E1935"/>
    <w:rsid w:val="001E28C7"/>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852ED"/>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34D8"/>
    <w:rsid w:val="002F0B53"/>
    <w:rsid w:val="00304096"/>
    <w:rsid w:val="00307A2C"/>
    <w:rsid w:val="00311652"/>
    <w:rsid w:val="00313C20"/>
    <w:rsid w:val="00315678"/>
    <w:rsid w:val="00320355"/>
    <w:rsid w:val="0032112C"/>
    <w:rsid w:val="00327AEC"/>
    <w:rsid w:val="00341684"/>
    <w:rsid w:val="00341DC3"/>
    <w:rsid w:val="003446AB"/>
    <w:rsid w:val="003520C9"/>
    <w:rsid w:val="00354721"/>
    <w:rsid w:val="0036224C"/>
    <w:rsid w:val="00366650"/>
    <w:rsid w:val="003675B1"/>
    <w:rsid w:val="003678A9"/>
    <w:rsid w:val="00374FF2"/>
    <w:rsid w:val="00381CB2"/>
    <w:rsid w:val="00381CE0"/>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C4A88"/>
    <w:rsid w:val="003D0669"/>
    <w:rsid w:val="003D5918"/>
    <w:rsid w:val="003F04ED"/>
    <w:rsid w:val="003F1060"/>
    <w:rsid w:val="00407574"/>
    <w:rsid w:val="00407AFC"/>
    <w:rsid w:val="004108DC"/>
    <w:rsid w:val="0041263F"/>
    <w:rsid w:val="00412B13"/>
    <w:rsid w:val="00423BA4"/>
    <w:rsid w:val="00426A48"/>
    <w:rsid w:val="00430D42"/>
    <w:rsid w:val="004424F1"/>
    <w:rsid w:val="0045108E"/>
    <w:rsid w:val="00453D71"/>
    <w:rsid w:val="00462651"/>
    <w:rsid w:val="00467BDE"/>
    <w:rsid w:val="00470AF5"/>
    <w:rsid w:val="00483956"/>
    <w:rsid w:val="004842BA"/>
    <w:rsid w:val="00487789"/>
    <w:rsid w:val="004A33D3"/>
    <w:rsid w:val="004B45E8"/>
    <w:rsid w:val="004B478C"/>
    <w:rsid w:val="004B7811"/>
    <w:rsid w:val="004C7C40"/>
    <w:rsid w:val="004E1F89"/>
    <w:rsid w:val="004E262E"/>
    <w:rsid w:val="004E29C7"/>
    <w:rsid w:val="004E4EC7"/>
    <w:rsid w:val="004E6AD0"/>
    <w:rsid w:val="00503D13"/>
    <w:rsid w:val="00505584"/>
    <w:rsid w:val="00510CB3"/>
    <w:rsid w:val="00514289"/>
    <w:rsid w:val="005150CB"/>
    <w:rsid w:val="0052513D"/>
    <w:rsid w:val="0053439D"/>
    <w:rsid w:val="00543D6B"/>
    <w:rsid w:val="005459E0"/>
    <w:rsid w:val="005464ED"/>
    <w:rsid w:val="00554483"/>
    <w:rsid w:val="00554AE5"/>
    <w:rsid w:val="005556BF"/>
    <w:rsid w:val="00561767"/>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C524F"/>
    <w:rsid w:val="005D0B5A"/>
    <w:rsid w:val="005D2281"/>
    <w:rsid w:val="005D41D6"/>
    <w:rsid w:val="005D77E2"/>
    <w:rsid w:val="005D7DB5"/>
    <w:rsid w:val="005E093F"/>
    <w:rsid w:val="005E3F05"/>
    <w:rsid w:val="005E5252"/>
    <w:rsid w:val="005E7FDD"/>
    <w:rsid w:val="005F6358"/>
    <w:rsid w:val="0060351F"/>
    <w:rsid w:val="006055CF"/>
    <w:rsid w:val="00606F2A"/>
    <w:rsid w:val="00611B79"/>
    <w:rsid w:val="006144B8"/>
    <w:rsid w:val="00617785"/>
    <w:rsid w:val="00624FFE"/>
    <w:rsid w:val="006259C7"/>
    <w:rsid w:val="00625F63"/>
    <w:rsid w:val="00634C27"/>
    <w:rsid w:val="0063562F"/>
    <w:rsid w:val="00647BE2"/>
    <w:rsid w:val="00647E17"/>
    <w:rsid w:val="006539A2"/>
    <w:rsid w:val="0065508F"/>
    <w:rsid w:val="006556E7"/>
    <w:rsid w:val="0066245A"/>
    <w:rsid w:val="00671B92"/>
    <w:rsid w:val="00684AF7"/>
    <w:rsid w:val="006927ED"/>
    <w:rsid w:val="00694116"/>
    <w:rsid w:val="00697B26"/>
    <w:rsid w:val="006A056A"/>
    <w:rsid w:val="006A2F47"/>
    <w:rsid w:val="006A34AB"/>
    <w:rsid w:val="006B0D5B"/>
    <w:rsid w:val="006B1D63"/>
    <w:rsid w:val="006B78DC"/>
    <w:rsid w:val="006C0FFB"/>
    <w:rsid w:val="006C52CA"/>
    <w:rsid w:val="006D2B22"/>
    <w:rsid w:val="006E041A"/>
    <w:rsid w:val="006E157F"/>
    <w:rsid w:val="006E4282"/>
    <w:rsid w:val="006E5501"/>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50C0D"/>
    <w:rsid w:val="00752771"/>
    <w:rsid w:val="00753357"/>
    <w:rsid w:val="007644F4"/>
    <w:rsid w:val="007717D4"/>
    <w:rsid w:val="00776799"/>
    <w:rsid w:val="00776CBF"/>
    <w:rsid w:val="00782399"/>
    <w:rsid w:val="007840D6"/>
    <w:rsid w:val="00785F07"/>
    <w:rsid w:val="00790A3D"/>
    <w:rsid w:val="00793610"/>
    <w:rsid w:val="0079361F"/>
    <w:rsid w:val="00793FCF"/>
    <w:rsid w:val="00794466"/>
    <w:rsid w:val="00797C9A"/>
    <w:rsid w:val="007A3928"/>
    <w:rsid w:val="007A4B35"/>
    <w:rsid w:val="007A620F"/>
    <w:rsid w:val="007B2EB3"/>
    <w:rsid w:val="007B3FEC"/>
    <w:rsid w:val="007B666D"/>
    <w:rsid w:val="007C0E39"/>
    <w:rsid w:val="007C3ECA"/>
    <w:rsid w:val="007C4E40"/>
    <w:rsid w:val="007D18A2"/>
    <w:rsid w:val="007D5EA7"/>
    <w:rsid w:val="007D6D0F"/>
    <w:rsid w:val="007D7727"/>
    <w:rsid w:val="007E4729"/>
    <w:rsid w:val="007F708A"/>
    <w:rsid w:val="007F790A"/>
    <w:rsid w:val="00814275"/>
    <w:rsid w:val="008168CF"/>
    <w:rsid w:val="0082005A"/>
    <w:rsid w:val="008233F9"/>
    <w:rsid w:val="0082371D"/>
    <w:rsid w:val="008258DE"/>
    <w:rsid w:val="0082778A"/>
    <w:rsid w:val="00837D66"/>
    <w:rsid w:val="00841DF8"/>
    <w:rsid w:val="00857121"/>
    <w:rsid w:val="00860A6B"/>
    <w:rsid w:val="00861A35"/>
    <w:rsid w:val="00861C4B"/>
    <w:rsid w:val="00862E1B"/>
    <w:rsid w:val="00865000"/>
    <w:rsid w:val="00872611"/>
    <w:rsid w:val="00877BD9"/>
    <w:rsid w:val="00881CEF"/>
    <w:rsid w:val="00886D04"/>
    <w:rsid w:val="00890651"/>
    <w:rsid w:val="00893553"/>
    <w:rsid w:val="00896CED"/>
    <w:rsid w:val="008A145B"/>
    <w:rsid w:val="008A6084"/>
    <w:rsid w:val="008B20E3"/>
    <w:rsid w:val="008D11A7"/>
    <w:rsid w:val="008D6ABF"/>
    <w:rsid w:val="008E004F"/>
    <w:rsid w:val="008F572A"/>
    <w:rsid w:val="009036DC"/>
    <w:rsid w:val="009128EF"/>
    <w:rsid w:val="00913445"/>
    <w:rsid w:val="00925750"/>
    <w:rsid w:val="00931A59"/>
    <w:rsid w:val="00933A25"/>
    <w:rsid w:val="00933C10"/>
    <w:rsid w:val="009344B8"/>
    <w:rsid w:val="009442FE"/>
    <w:rsid w:val="0095546E"/>
    <w:rsid w:val="009556A6"/>
    <w:rsid w:val="00957936"/>
    <w:rsid w:val="00970364"/>
    <w:rsid w:val="009710A4"/>
    <w:rsid w:val="00971FD6"/>
    <w:rsid w:val="009824B7"/>
    <w:rsid w:val="009870B2"/>
    <w:rsid w:val="00992568"/>
    <w:rsid w:val="0099378E"/>
    <w:rsid w:val="00997530"/>
    <w:rsid w:val="009A0FEE"/>
    <w:rsid w:val="009A3CD5"/>
    <w:rsid w:val="009B4221"/>
    <w:rsid w:val="009C107F"/>
    <w:rsid w:val="009F3FCC"/>
    <w:rsid w:val="009F4493"/>
    <w:rsid w:val="009F48B5"/>
    <w:rsid w:val="00A154B7"/>
    <w:rsid w:val="00A214CA"/>
    <w:rsid w:val="00A21A07"/>
    <w:rsid w:val="00A2264F"/>
    <w:rsid w:val="00A31BC8"/>
    <w:rsid w:val="00A352C9"/>
    <w:rsid w:val="00A44227"/>
    <w:rsid w:val="00A50D33"/>
    <w:rsid w:val="00A520C4"/>
    <w:rsid w:val="00A54A5B"/>
    <w:rsid w:val="00A57FCE"/>
    <w:rsid w:val="00A6094C"/>
    <w:rsid w:val="00A64A34"/>
    <w:rsid w:val="00A669E5"/>
    <w:rsid w:val="00A713B0"/>
    <w:rsid w:val="00A73075"/>
    <w:rsid w:val="00A81C87"/>
    <w:rsid w:val="00A84564"/>
    <w:rsid w:val="00A93065"/>
    <w:rsid w:val="00A94E98"/>
    <w:rsid w:val="00A96879"/>
    <w:rsid w:val="00AB29AA"/>
    <w:rsid w:val="00AC7225"/>
    <w:rsid w:val="00AD4640"/>
    <w:rsid w:val="00AD48E7"/>
    <w:rsid w:val="00AD60BF"/>
    <w:rsid w:val="00AE6AF3"/>
    <w:rsid w:val="00AF0E35"/>
    <w:rsid w:val="00AF10B8"/>
    <w:rsid w:val="00AF49FD"/>
    <w:rsid w:val="00B02A6C"/>
    <w:rsid w:val="00B1033B"/>
    <w:rsid w:val="00B122DF"/>
    <w:rsid w:val="00B12519"/>
    <w:rsid w:val="00B12B5E"/>
    <w:rsid w:val="00B2290D"/>
    <w:rsid w:val="00B23609"/>
    <w:rsid w:val="00B25CED"/>
    <w:rsid w:val="00B3312F"/>
    <w:rsid w:val="00B37C21"/>
    <w:rsid w:val="00B41E4C"/>
    <w:rsid w:val="00B51490"/>
    <w:rsid w:val="00B575FA"/>
    <w:rsid w:val="00B62F51"/>
    <w:rsid w:val="00B64480"/>
    <w:rsid w:val="00B64ECF"/>
    <w:rsid w:val="00B6530E"/>
    <w:rsid w:val="00B749F3"/>
    <w:rsid w:val="00B74FB8"/>
    <w:rsid w:val="00B77355"/>
    <w:rsid w:val="00B860F7"/>
    <w:rsid w:val="00B87B27"/>
    <w:rsid w:val="00B90CFB"/>
    <w:rsid w:val="00B91156"/>
    <w:rsid w:val="00B9275C"/>
    <w:rsid w:val="00B9345C"/>
    <w:rsid w:val="00BA0C75"/>
    <w:rsid w:val="00BA3914"/>
    <w:rsid w:val="00BB4D96"/>
    <w:rsid w:val="00BB7DDF"/>
    <w:rsid w:val="00BB7F2D"/>
    <w:rsid w:val="00BC1090"/>
    <w:rsid w:val="00BC6395"/>
    <w:rsid w:val="00BD3891"/>
    <w:rsid w:val="00BE056B"/>
    <w:rsid w:val="00BE0CB1"/>
    <w:rsid w:val="00BE484B"/>
    <w:rsid w:val="00BF0E18"/>
    <w:rsid w:val="00BF0E45"/>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537E"/>
    <w:rsid w:val="00C573F2"/>
    <w:rsid w:val="00C628A1"/>
    <w:rsid w:val="00C71578"/>
    <w:rsid w:val="00C8079B"/>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1157A"/>
    <w:rsid w:val="00D13A1B"/>
    <w:rsid w:val="00D33E29"/>
    <w:rsid w:val="00D35554"/>
    <w:rsid w:val="00D43482"/>
    <w:rsid w:val="00D446AB"/>
    <w:rsid w:val="00D500D4"/>
    <w:rsid w:val="00D502D2"/>
    <w:rsid w:val="00D5783F"/>
    <w:rsid w:val="00D63779"/>
    <w:rsid w:val="00D6382F"/>
    <w:rsid w:val="00D71DFB"/>
    <w:rsid w:val="00D77DB4"/>
    <w:rsid w:val="00D83E11"/>
    <w:rsid w:val="00D878C9"/>
    <w:rsid w:val="00D953C2"/>
    <w:rsid w:val="00D95D45"/>
    <w:rsid w:val="00DA3D7A"/>
    <w:rsid w:val="00DC63E7"/>
    <w:rsid w:val="00DD4678"/>
    <w:rsid w:val="00DD49DC"/>
    <w:rsid w:val="00DF50DB"/>
    <w:rsid w:val="00E0568A"/>
    <w:rsid w:val="00E1051A"/>
    <w:rsid w:val="00E128B4"/>
    <w:rsid w:val="00E129F0"/>
    <w:rsid w:val="00E12E58"/>
    <w:rsid w:val="00E134BF"/>
    <w:rsid w:val="00E13DDB"/>
    <w:rsid w:val="00E145A6"/>
    <w:rsid w:val="00E231F1"/>
    <w:rsid w:val="00E256D5"/>
    <w:rsid w:val="00E25CD2"/>
    <w:rsid w:val="00E27264"/>
    <w:rsid w:val="00E30967"/>
    <w:rsid w:val="00E34FEB"/>
    <w:rsid w:val="00E357C7"/>
    <w:rsid w:val="00E35CA0"/>
    <w:rsid w:val="00E47D00"/>
    <w:rsid w:val="00E5059C"/>
    <w:rsid w:val="00E65E03"/>
    <w:rsid w:val="00E6799D"/>
    <w:rsid w:val="00E67F09"/>
    <w:rsid w:val="00E744F1"/>
    <w:rsid w:val="00E81E39"/>
    <w:rsid w:val="00E838A9"/>
    <w:rsid w:val="00E9319B"/>
    <w:rsid w:val="00E97C72"/>
    <w:rsid w:val="00EA0EE4"/>
    <w:rsid w:val="00EB5CB4"/>
    <w:rsid w:val="00EC1D72"/>
    <w:rsid w:val="00EE54D7"/>
    <w:rsid w:val="00EF37C0"/>
    <w:rsid w:val="00EF512D"/>
    <w:rsid w:val="00F10161"/>
    <w:rsid w:val="00F1084F"/>
    <w:rsid w:val="00F12D2A"/>
    <w:rsid w:val="00F21F2C"/>
    <w:rsid w:val="00F253D7"/>
    <w:rsid w:val="00F254BF"/>
    <w:rsid w:val="00F41C6C"/>
    <w:rsid w:val="00F43AD8"/>
    <w:rsid w:val="00F43B45"/>
    <w:rsid w:val="00F44797"/>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3A08"/>
    <w:rsid w:val="00F9577B"/>
    <w:rsid w:val="00F95D66"/>
    <w:rsid w:val="00F97761"/>
    <w:rsid w:val="00FA2B5A"/>
    <w:rsid w:val="00FA666D"/>
    <w:rsid w:val="00FB4381"/>
    <w:rsid w:val="00FC65DB"/>
    <w:rsid w:val="00FC736F"/>
    <w:rsid w:val="00FD33C3"/>
    <w:rsid w:val="00FD4B78"/>
    <w:rsid w:val="00FD783F"/>
    <w:rsid w:val="00FE0882"/>
    <w:rsid w:val="00FE28FE"/>
    <w:rsid w:val="00FE4E82"/>
    <w:rsid w:val="00FE53A2"/>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96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36</Pages>
  <Words>17493</Words>
  <Characters>98313</Characters>
  <Application>Microsoft Office Word</Application>
  <DocSecurity>0</DocSecurity>
  <Lines>2006</Lines>
  <Paragraphs>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104</cp:revision>
  <dcterms:created xsi:type="dcterms:W3CDTF">2023-06-10T23:34:00Z</dcterms:created>
  <dcterms:modified xsi:type="dcterms:W3CDTF">2023-06-12T13:51:00Z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