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w:t>
      </w:r>
      <w:proofErr w:type="spellStart"/>
      <w:r w:rsidR="00A93065" w:rsidRPr="00A93065">
        <w:rPr>
          <w:lang w:val="de-DE"/>
        </w:rPr>
        <w:t>Elkjær</w:t>
      </w:r>
      <w:proofErr w:type="spellEnd"/>
      <w:r w:rsidR="00A93065" w:rsidRPr="00A93065">
        <w:rPr>
          <w:lang w:val="de-DE"/>
        </w:rPr>
        <w:t xml:space="preserve"> &amp; </w:t>
      </w:r>
      <w:proofErr w:type="spellStart"/>
      <w:r w:rsidR="00A93065" w:rsidRPr="00A93065">
        <w:rPr>
          <w:lang w:val="de-DE"/>
        </w:rPr>
        <w:t>Klitgaard</w:t>
      </w:r>
      <w:proofErr w:type="spellEnd"/>
      <w:r w:rsidR="00A93065" w:rsidRPr="00A93065">
        <w:rPr>
          <w:lang w:val="de-DE"/>
        </w:rPr>
        <w:t xml:space="preserve">, 2021; Elsässer et al., </w:t>
      </w:r>
      <w:proofErr w:type="spellStart"/>
      <w:r w:rsidR="00A93065" w:rsidRPr="00A93065">
        <w:rPr>
          <w:lang w:val="de-DE"/>
        </w:rPr>
        <w:t>n.d</w:t>
      </w:r>
      <w:proofErr w:type="spellEnd"/>
      <w:r w:rsidR="00A93065" w:rsidRPr="00A93065">
        <w:rPr>
          <w:lang w:val="de-DE"/>
        </w:rPr>
        <w:t xml:space="preserve">.; </w:t>
      </w:r>
      <w:proofErr w:type="spellStart"/>
      <w:r w:rsidR="00A93065" w:rsidRPr="00A93065">
        <w:rPr>
          <w:lang w:val="de-DE"/>
        </w:rPr>
        <w:t>Mathisen</w:t>
      </w:r>
      <w:proofErr w:type="spellEnd"/>
      <w:r w:rsidR="00A93065" w:rsidRPr="00A93065">
        <w:rPr>
          <w:lang w:val="de-DE"/>
        </w:rPr>
        <w:t xml:space="preserve">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w:t>
      </w:r>
      <w:r w:rsidR="00505584">
        <w:rPr>
          <w:lang w:val="en-US"/>
        </w:rPr>
        <w:t>2007)</w:t>
      </w:r>
      <w:r w:rsidR="00505584">
        <w:rPr>
          <w:lang w:val="en-US"/>
        </w:rPr>
        <w:t xml:space="preserve">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The data is retrieved from the External Wealth of Nations Database (</w:t>
      </w:r>
      <w:r w:rsidR="00505584">
        <w:rPr>
          <w:rFonts w:ascii="Calibri" w:hAnsi="Calibri" w:cs="Calibri"/>
          <w:sz w:val="22"/>
          <w:szCs w:val="22"/>
          <w:lang w:val="en-GB"/>
        </w:rPr>
        <w:t xml:space="preserve">Lane </w:t>
      </w:r>
      <w:r w:rsidR="00505584">
        <w:rPr>
          <w:rFonts w:ascii="Calibri" w:hAnsi="Calibri" w:cs="Calibri"/>
          <w:sz w:val="22"/>
          <w:szCs w:val="22"/>
          <w:lang w:val="en-GB"/>
        </w:rPr>
        <w:t>&amp;</w:t>
      </w:r>
      <w:r w:rsidR="00505584">
        <w:rPr>
          <w:rFonts w:ascii="Calibri" w:hAnsi="Calibri" w:cs="Calibri"/>
          <w:sz w:val="22"/>
          <w:szCs w:val="22"/>
          <w:lang w:val="en-GB"/>
        </w:rPr>
        <w:t xml:space="preserve">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31BCEF98">
            <wp:extent cx="6174302" cy="3858768"/>
            <wp:effectExtent l="0" t="0" r="0" b="254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5081" cy="3896753"/>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 xml:space="preserve">In Figure 1 one can observe how drastically capital flows have risen between </w:t>
      </w:r>
      <w:r>
        <w:rPr>
          <w:lang w:val="en-US"/>
        </w:rPr>
        <w:t>1985-2008</w:t>
      </w:r>
      <w:r>
        <w:rPr>
          <w:lang w:val="en-US"/>
        </w:rPr>
        <w:t xml:space="preserve"> </w:t>
      </w:r>
      <w:r>
        <w:rPr>
          <w:lang w:val="en-US"/>
        </w:rPr>
        <w:t>for the countries under observation</w:t>
      </w:r>
      <w:r>
        <w:rPr>
          <w:lang w:val="en-US"/>
        </w:rPr>
        <w:t>.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t>
      </w:r>
      <w:r>
        <w:rPr>
          <w:lang w:val="en-US"/>
        </w:rPr>
        <w:t xml:space="preserve">witnessed some of the largest streams of capital </w:t>
      </w:r>
      <w:r>
        <w:rPr>
          <w:lang w:val="en-US"/>
        </w:rPr>
        <w:t xml:space="preserve">(Netherlands, Ireland, Switzerland). </w:t>
      </w:r>
      <w:r w:rsidR="00A93065">
        <w:rPr>
          <w:noProof/>
          <w:lang w:val="en-US"/>
        </w:rPr>
        <w:t xml:space="preserve">Amirkhalkhali </w:t>
      </w:r>
      <w:r w:rsidR="00A93065">
        <w:rPr>
          <w:noProof/>
          <w:lang w:val="en-US"/>
        </w:rPr>
        <w:t>and</w:t>
      </w:r>
      <w:r w:rsidR="00A93065">
        <w:rPr>
          <w:noProof/>
          <w:lang w:val="en-US"/>
        </w:rPr>
        <w:t xml:space="preserve"> Dar</w:t>
      </w:r>
      <w:r w:rsidR="00A93065">
        <w:rPr>
          <w:noProof/>
          <w:lang w:val="en-US"/>
        </w:rPr>
        <w:t xml:space="preserve"> (</w:t>
      </w:r>
      <w:r w:rsidR="00A93065">
        <w:rPr>
          <w:noProof/>
          <w:lang w:val="en-US"/>
        </w:rPr>
        <w:t>1993)</w:t>
      </w:r>
      <w:r w:rsidR="00A93065">
        <w:rPr>
          <w:noProof/>
          <w:lang w:val="en-US"/>
        </w:rPr>
        <w:t xml:space="preserve">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r>
      <w:r>
        <w:rPr>
          <w:lang w:val="en-US"/>
        </w:rP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w:t>
      </w:r>
      <w:r>
        <w:rPr>
          <w:lang w:val="en-US"/>
        </w:rPr>
        <w:t xml:space="preserve"> However, one important limitation of this paper is that de facto capital mobility does not fully capture the threat of capital flight. W</w:t>
      </w:r>
      <w:r>
        <w:rPr>
          <w:lang w:val="en-US"/>
        </w:rPr>
        <w:t>hereas it is possible to measure capital flight by looking at the</w:t>
      </w:r>
      <w:r>
        <w:rPr>
          <w:lang w:val="en-US"/>
        </w:rPr>
        <w:t xml:space="preserve"> direct</w:t>
      </w:r>
      <w:r>
        <w:rPr>
          <w:lang w:val="en-US"/>
        </w:rPr>
        <w:t xml:space="preserve"> outflows, this paper </w:t>
      </w:r>
      <w:r>
        <w:rPr>
          <w:lang w:val="en-US"/>
        </w:rPr>
        <w:t>argues</w:t>
      </w:r>
      <w:r>
        <w:rPr>
          <w:lang w:val="en-US"/>
        </w:rPr>
        <w:t xml:space="preserve"> that it </w:t>
      </w:r>
      <w:r>
        <w:rPr>
          <w:lang w:val="en-US"/>
        </w:rPr>
        <w:t>is</w:t>
      </w:r>
      <w:r>
        <w:rPr>
          <w:lang w:val="en-US"/>
        </w:rPr>
        <w:t xml:space="preserve"> not necessarily</w:t>
      </w:r>
      <w:r>
        <w:rPr>
          <w:lang w:val="en-US"/>
        </w:rPr>
        <w:t xml:space="preserve"> the</w:t>
      </w:r>
      <w:r>
        <w:rPr>
          <w:lang w:val="en-US"/>
        </w:rPr>
        <w:t xml:space="preserve"> actual capital flight</w:t>
      </w:r>
      <w:r>
        <w:rPr>
          <w:lang w:val="en-US"/>
        </w:rPr>
        <w:t xml:space="preserve"> that influences policymakers to implement policies that are more aligned to the preferences of the rich. </w:t>
      </w:r>
      <w:r w:rsidRPr="00776CBF">
        <w:rPr>
          <w:lang w:val="en-US"/>
        </w:rPr>
        <w:lastRenderedPageBreak/>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as a result of significantly higher net capital inflows and outflows</w:t>
      </w:r>
      <w:r>
        <w:rPr>
          <w:lang w:val="en-US"/>
        </w:rPr>
        <w:t xml:space="preserve">, and thereby </w:t>
      </w:r>
      <w:r>
        <w:rPr>
          <w:lang w:val="en-US"/>
        </w:rPr>
        <w:t xml:space="preserve">capitals </w:t>
      </w:r>
      <w:r>
        <w:rPr>
          <w:lang w:val="en-US"/>
        </w:rPr>
        <w:t>potential</w:t>
      </w:r>
      <w:r>
        <w:rPr>
          <w:lang w:val="en-US"/>
        </w:rPr>
        <w:t xml:space="preserve"> to </w:t>
      </w:r>
      <w:r>
        <w:rPr>
          <w:lang w:val="en-US"/>
        </w:rPr>
        <w:t>exit</w:t>
      </w:r>
      <w:r>
        <w:rPr>
          <w:lang w:val="en-US"/>
        </w:rPr>
        <w:t xml:space="preserve"> any</w:t>
      </w:r>
      <w:r>
        <w:rPr>
          <w:lang w:val="en-US"/>
        </w:rPr>
        <w:t xml:space="preserve"> given </w:t>
      </w:r>
      <w:r>
        <w:rPr>
          <w:lang w:val="en-US"/>
        </w:rPr>
        <w:t>country</w:t>
      </w:r>
      <w:r>
        <w:rPr>
          <w:lang w:val="en-US"/>
        </w:rPr>
        <w:t xml:space="preserve">. Therefore, this paper assumes that capital mobility, and </w:t>
      </w:r>
      <w:r w:rsidR="00F72470">
        <w:rPr>
          <w:lang w:val="en-US"/>
        </w:rPr>
        <w:t>thus</w:t>
      </w:r>
      <w:r>
        <w:rPr>
          <w:lang w:val="en-US"/>
        </w:rPr>
        <w:t xml:space="preserve"> its potential to exit, has increased </w:t>
      </w:r>
      <w:r>
        <w:rPr>
          <w:lang w:val="en-US"/>
        </w:rPr>
        <w:t xml:space="preserve">the </w:t>
      </w:r>
      <w:r>
        <w:rPr>
          <w:lang w:val="en-US"/>
        </w:rPr>
        <w:t xml:space="preserve">perceived </w:t>
      </w:r>
      <w:r>
        <w:rPr>
          <w:lang w:val="en-US"/>
        </w:rPr>
        <w:t>threat of capital flight</w:t>
      </w:r>
      <w:r>
        <w:rPr>
          <w:lang w:val="en-US"/>
        </w:rPr>
        <w:t xml:space="preserve">, which this paper </w:t>
      </w:r>
      <w:r w:rsidR="00F72470">
        <w:rPr>
          <w:lang w:val="en-US"/>
        </w:rPr>
        <w:t>appears to be</w:t>
      </w:r>
      <w:r>
        <w:rPr>
          <w:lang w:val="en-US"/>
        </w:rPr>
        <w:t xml:space="preserve"> </w:t>
      </w:r>
      <w:r>
        <w:rPr>
          <w:lang w:val="en-US"/>
        </w:rPr>
        <w:t xml:space="preserve">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20CE05CF"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w:t>
      </w:r>
      <w:r w:rsidR="00697B26">
        <w:rPr>
          <w:lang w:val="en-US"/>
        </w:rPr>
        <w:t xml:space="preserve">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697B26" w:rsidRDefault="00697B26" w:rsidP="0002402E">
      <w:pPr>
        <w:rPr>
          <w:lang w:val="de-DE"/>
        </w:rPr>
      </w:pPr>
      <w:r>
        <w:rPr>
          <w:lang w:val="de-DE"/>
        </w:rPr>
        <w:t>Data</w:t>
      </w:r>
    </w:p>
    <w:p w14:paraId="28568AEB" w14:textId="77777777" w:rsidR="007D6D0F" w:rsidRDefault="007D6D0F" w:rsidP="0002402E"/>
    <w:p w14:paraId="2078B7BC" w14:textId="77777777" w:rsidR="007D6D0F" w:rsidRDefault="007D6D0F" w:rsidP="0002402E"/>
    <w:p w14:paraId="3FA78F7F" w14:textId="77777777"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 welfare state reforms with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lastRenderedPageBreak/>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Firstly, the International Social Science Program (ISSP) is employed to quantify citizen attitudes towards 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98051DD"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the preferences of different income groups within a country at a given year towards a specific welfare policy</w:t>
      </w:r>
      <w:r w:rsidRPr="003B486C">
        <w:rPr>
          <w:lang w:val="en-US"/>
        </w:rPr>
        <w:t xml:space="preserve"> as</w:t>
      </w:r>
      <w:r>
        <w:rPr>
          <w:lang w:val="en-US"/>
        </w:rPr>
        <w:t xml:space="preserve"> well as the</w:t>
      </w:r>
      <w:r w:rsidRPr="003B486C">
        <w:rPr>
          <w:lang w:val="en-US"/>
        </w:rPr>
        <w:t xml:space="preserve"> changes in the </w:t>
      </w:r>
      <w:proofErr w:type="gramStart"/>
      <w:r w:rsidRPr="003B486C">
        <w:rPr>
          <w:lang w:val="en-US"/>
        </w:rPr>
        <w:t>particular welfare</w:t>
      </w:r>
      <w:proofErr w:type="gramEnd"/>
      <w:r w:rsidRPr="003B486C">
        <w:rPr>
          <w:lang w:val="en-US"/>
        </w:rPr>
        <w:t xml:space="preserve"> sectors, namely unemployment, pension, and health care.</w:t>
      </w:r>
      <w:r w:rsidR="00374FF2">
        <w:rPr>
          <w:lang w:val="en-US"/>
        </w:rPr>
        <w:t xml:space="preserve"> Additionally, the database contains several economic variables that potentially confound with the change in welfare generosity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xml:space="preserve">.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 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29FF6B6C">
            <wp:extent cx="5731510" cy="3212465"/>
            <wp:effectExtent l="0" t="0" r="0" b="635"/>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3552DDD0" w14:textId="0A385CE8" w:rsidR="007D6D0F" w:rsidRDefault="00A94E98" w:rsidP="00A94E98">
      <w:pPr>
        <w:rPr>
          <w:noProof/>
          <w:lang w:val="en-US"/>
        </w:rPr>
      </w:pPr>
      <w:r w:rsidRPr="00A94E98">
        <w:rPr>
          <w:lang w:val="en-US"/>
        </w:rPr>
        <w:lastRenderedPageBreak/>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w:t>
      </w:r>
      <w:r>
        <w:rPr>
          <w:lang w:val="en-US"/>
        </w:rPr>
        <w:t xml:space="preserve">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Pr>
          <w:lang w:val="en-US"/>
        </w:rPr>
        <w:br/>
      </w:r>
      <w:r w:rsidR="00752771">
        <w:rPr>
          <w:lang w:val="en-US"/>
        </w:rPr>
        <w:br/>
      </w:r>
      <w:r w:rsidR="00697B26">
        <w:rPr>
          <w:lang w:val="en-US"/>
        </w:rPr>
        <w:br/>
      </w:r>
      <w:r w:rsidR="00D83E11">
        <w:rPr>
          <w:noProof/>
          <w:lang w:val="en-US"/>
        </w:rPr>
        <w:t xml:space="preserve"> </w:t>
      </w:r>
    </w:p>
    <w:p w14:paraId="0FFD5CD8" w14:textId="0C0C8043" w:rsidR="00D83E11" w:rsidRDefault="00D83E11" w:rsidP="00A94E98">
      <w:pPr>
        <w:rPr>
          <w:lang w:val="en-US"/>
        </w:rPr>
      </w:pPr>
      <w:r>
        <w:rPr>
          <w:noProof/>
          <w:lang w:val="en-US"/>
        </w:rPr>
        <w:drawing>
          <wp:inline distT="0" distB="0" distL="0" distR="0" wp14:anchorId="56A1533E" wp14:editId="0603679D">
            <wp:extent cx="5715000" cy="3400128"/>
            <wp:effectExtent l="0" t="0" r="0" b="3810"/>
            <wp:docPr id="2053210104"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10104" name="Picture 13" descr="A picture containing text, screenshot, font, number&#10;&#10;Description automatically generated"/>
                    <pic:cNvPicPr/>
                  </pic:nvPicPr>
                  <pic:blipFill rotWithShape="1">
                    <a:blip r:embed="rId10">
                      <a:extLst>
                        <a:ext uri="{28A0092B-C50C-407E-A947-70E740481C1C}">
                          <a14:useLocalDpi xmlns:a14="http://schemas.microsoft.com/office/drawing/2010/main" val="0"/>
                        </a:ext>
                      </a:extLst>
                    </a:blip>
                    <a:srcRect t="7681"/>
                    <a:stretch/>
                  </pic:blipFill>
                  <pic:spPr bwMode="auto">
                    <a:xfrm>
                      <a:off x="0" y="0"/>
                      <a:ext cx="5715000" cy="3400128"/>
                    </a:xfrm>
                    <a:prstGeom prst="rect">
                      <a:avLst/>
                    </a:prstGeom>
                    <a:ln>
                      <a:noFill/>
                    </a:ln>
                    <a:extLst>
                      <a:ext uri="{53640926-AAD7-44D8-BBD7-CCE9431645EC}">
                        <a14:shadowObscured xmlns:a14="http://schemas.microsoft.com/office/drawing/2010/main"/>
                      </a:ext>
                    </a:extLst>
                  </pic:spPr>
                </pic:pic>
              </a:graphicData>
            </a:graphic>
          </wp:inline>
        </w:drawing>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078FD12F" w:rsidR="00076A9D" w:rsidRDefault="00752771" w:rsidP="0082371D">
      <w:pPr>
        <w:pStyle w:val="Default"/>
        <w:rPr>
          <w:lang w:val="en-US"/>
        </w:rPr>
      </w:pPr>
      <w:r>
        <w:rPr>
          <w:lang w:val="en-US"/>
        </w:rPr>
        <w:t xml:space="preserve">In table 1 </w:t>
      </w:r>
      <w:proofErr w:type="spellStart"/>
      <w:r w:rsidR="00D83E11">
        <w:rPr>
          <w:lang w:val="en-US"/>
        </w:rPr>
        <w:t>dispalys</w:t>
      </w:r>
      <w:proofErr w:type="spellEnd"/>
      <w:r>
        <w:rPr>
          <w:lang w:val="en-US"/>
        </w:rPr>
        <w:t xml:space="preserve"> the summary statistics for the variables used in the statistical analysis. The preferences of the different income groups range from -100 to 100 to represent the average preference for less or more spending on welfare by one income group.</w:t>
      </w:r>
      <w:r w:rsidR="00076A9D">
        <w:rPr>
          <w:lang w:val="en-US"/>
        </w:rPr>
        <w:t xml:space="preserve"> </w:t>
      </w:r>
      <w:r w:rsidR="00076A9D">
        <w:rPr>
          <w:lang w:val="en-US"/>
        </w:rPr>
        <w:t>The average change in wel</w:t>
      </w:r>
      <w:r w:rsidR="00076A9D">
        <w:rPr>
          <w:lang w:val="en-US"/>
        </w:rPr>
        <w:t>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2A6AD674" w14:textId="644036F6" w:rsidR="00076A9D" w:rsidRDefault="00752771" w:rsidP="0082371D">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capital mobility might result in a decline welfare state spending. </w:t>
      </w:r>
      <w:r>
        <w:rPr>
          <w:lang w:val="en-US"/>
        </w:rPr>
        <w:t>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Pr>
          <w:lang w:val="en-US"/>
        </w:rPr>
        <w:t>states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 xml:space="preserve">. </w:t>
      </w:r>
      <w:r w:rsidR="00076A9D">
        <w:rPr>
          <w:lang w:val="en-US"/>
        </w:rPr>
        <w:t xml:space="preserve"> M</w:t>
      </w:r>
      <w:r w:rsidRPr="00752771">
        <w:rPr>
          <w:lang w:val="en-US"/>
        </w:rPr>
        <w:t xml:space="preserve">obile 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w:t>
      </w:r>
      <w:r w:rsidR="0082371D">
        <w:rPr>
          <w:lang w:val="en-US"/>
        </w:rPr>
        <w:lastRenderedPageBreak/>
        <w:t xml:space="preserve">capital mobility has led to welfare state outcomes that are relatively more aligned to the preferences of the rich in comparison to the poor. </w:t>
      </w:r>
    </w:p>
    <w:p w14:paraId="1A43AD8C" w14:textId="77777777" w:rsidR="00D83E11" w:rsidRDefault="00D83E11" w:rsidP="0082371D">
      <w:pPr>
        <w:pStyle w:val="Default"/>
        <w:rPr>
          <w:lang w:val="en-US"/>
        </w:rPr>
      </w:pPr>
    </w:p>
    <w:p w14:paraId="77DDCD84" w14:textId="77777777" w:rsidR="00D83E11" w:rsidRPr="00D83E11" w:rsidRDefault="00D83E11" w:rsidP="00D83E11">
      <w:pPr>
        <w:pStyle w:val="Default"/>
        <w:rPr>
          <w:lang w:val="en-US"/>
        </w:rPr>
      </w:pP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r w:rsidR="005D77E2">
        <w:rPr>
          <w:lang w:val="en-US"/>
        </w:rPr>
        <w:t>(</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5583A414"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w:t>
      </w:r>
      <w:r w:rsidR="001628D4" w:rsidRPr="001628D4">
        <w:rPr>
          <w:lang w:val="en-US"/>
        </w:rPr>
        <w:t>changes,</w:t>
      </w:r>
      <w:r w:rsidR="001628D4" w:rsidRPr="001628D4">
        <w:rPr>
          <w:lang w:val="en-US"/>
        </w:rPr>
        <w:t xml:space="preserve"> but the poorest citizens </w:t>
      </w:r>
      <w:r w:rsidR="001628D4">
        <w:rPr>
          <w:lang w:val="en-US"/>
        </w:rPr>
        <w:t xml:space="preserve">do </w:t>
      </w:r>
      <w:r w:rsidR="001628D4" w:rsidRPr="001628D4">
        <w:rPr>
          <w:lang w:val="en-US"/>
        </w:rPr>
        <w:t xml:space="preserve">not. </w:t>
      </w:r>
      <w:r w:rsidR="001628D4">
        <w:rPr>
          <w:lang w:val="en-US"/>
        </w:rPr>
        <w:t xml:space="preserve">The authors describe </w:t>
      </w:r>
      <w:r w:rsidR="001628D4" w:rsidRPr="001628D4">
        <w:rPr>
          <w:lang w:val="en-US"/>
        </w:rPr>
        <w:t>political economics of welfare state reform in industrialized democracies as showing real but unequal representation for its residents.</w:t>
      </w:r>
      <w:r w:rsidR="001628D4">
        <w:rPr>
          <w:lang w:val="en-US"/>
        </w:rPr>
        <w:t xml:space="preserve"> </w:t>
      </w:r>
      <w:r w:rsidR="005B083F">
        <w:rPr>
          <w:lang w:val="en-US"/>
        </w:rPr>
        <w:t>T</w:t>
      </w:r>
      <w:r w:rsidR="00E129F0">
        <w:rPr>
          <w:lang w:val="en-US"/>
        </w:rPr>
        <w:t xml:space="preserve">his paper will also deploy a random intercept model to assess whether capital mobility has led to unequal policy responsiveness in welfare state changes. </w:t>
      </w:r>
      <w:r w:rsidR="001628D4">
        <w:rPr>
          <w:lang w:val="en-US"/>
        </w:rPr>
        <w:t xml:space="preserve">In this example, a random intercept model, also known as a mixed-effects model, accounts for the clustering of observations among countries. </w:t>
      </w:r>
    </w:p>
    <w:p w14:paraId="3ADD23AE" w14:textId="77777777" w:rsidR="00D83E11" w:rsidRDefault="00D83E11" w:rsidP="00D83E11">
      <w:pPr>
        <w:rPr>
          <w:lang w:val="en-US"/>
        </w:rPr>
      </w:pPr>
    </w:p>
    <w:p w14:paraId="18267717" w14:textId="14D96D91" w:rsidR="00D83E11"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w:t>
      </w:r>
      <w:r>
        <w:rPr>
          <w:lang w:val="en-US"/>
        </w:rPr>
        <w:t xml:space="preserve">GDP, GDP growth, </w:t>
      </w:r>
      <w:r>
        <w:rPr>
          <w:lang w:val="en-US"/>
        </w:rPr>
        <w:t>unemployment,</w:t>
      </w:r>
      <w:r>
        <w:rPr>
          <w:lang w:val="en-US"/>
        </w:rPr>
        <w:t xml:space="preserve"> and the overall level of generosity</w:t>
      </w:r>
      <w:r>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w:t>
      </w:r>
      <w:r w:rsidR="00E129F0">
        <w:rPr>
          <w:lang w:val="en-US"/>
        </w:rPr>
        <w:t>extent</w:t>
      </w:r>
      <w:r w:rsidR="00E129F0">
        <w:rPr>
          <w:lang w:val="en-US"/>
        </w:rPr>
        <w:t xml:space="preserve"> to which the preferences of citizens translate to subsequent changes in welfare.</w:t>
      </w:r>
      <w:r w:rsidR="00E129F0">
        <w:rPr>
          <w:lang w:val="en-US"/>
        </w:rPr>
        <w:t xml:space="preserve"> </w:t>
      </w:r>
      <w:r w:rsidR="005B083F">
        <w:rPr>
          <w:lang w:val="en-US"/>
        </w:rPr>
        <w:t>T</w:t>
      </w:r>
      <w:r w:rsidR="00E129F0">
        <w:rPr>
          <w:lang w:val="en-US"/>
        </w:rPr>
        <w:t>o capture the variability and dependencies within countries</w:t>
      </w:r>
      <w:r w:rsidR="00E129F0">
        <w:rPr>
          <w:lang w:val="en-US"/>
        </w:rPr>
        <w:t>, t</w:t>
      </w:r>
      <w:r w:rsidR="00E129F0">
        <w:rPr>
          <w:lang w:val="en-US"/>
        </w:rPr>
        <w:t>he intercept of the predicted variable ‘average changes in welfare’ is allowed to vary across countries</w:t>
      </w:r>
      <w:r w:rsidR="00E129F0">
        <w:rPr>
          <w:lang w:val="en-US"/>
        </w:rPr>
        <w:t>.</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5379FF31" w14:textId="77777777" w:rsidR="00D83E11" w:rsidRDefault="00D83E11" w:rsidP="00D83E11">
      <w:pPr>
        <w:rPr>
          <w:lang w:val="en-US"/>
        </w:rPr>
      </w:pPr>
    </w:p>
    <w:p w14:paraId="3C848090" w14:textId="247FA402" w:rsidR="00D83E11" w:rsidRDefault="005B083F" w:rsidP="00D83E11">
      <w:pPr>
        <w:rPr>
          <w:lang w:val="en-GB"/>
        </w:rPr>
      </w:pPr>
      <w:r>
        <w:rPr>
          <w:lang w:val="en-US"/>
        </w:rPr>
        <w:t xml:space="preserve">An important assumption of linear regression is that the size of the error terms around the </w:t>
      </w:r>
      <w:r w:rsidRPr="005B083F">
        <w:rPr>
          <w:lang w:val="en-US"/>
        </w:rPr>
        <w:t>regression line</w:t>
      </w:r>
      <w:r w:rsidRPr="005B083F">
        <w:rPr>
          <w:lang w:val="en-US"/>
        </w:rPr>
        <w:t xml:space="preserve"> </w:t>
      </w:r>
      <w:r w:rsidRPr="005B083F">
        <w:rPr>
          <w:lang w:val="en-US"/>
        </w:rPr>
        <w:t xml:space="preserve">is constant across </w:t>
      </w:r>
      <w:r>
        <w:rPr>
          <w:lang w:val="en-US"/>
        </w:rPr>
        <w:t xml:space="preserve">all </w:t>
      </w:r>
      <w:r w:rsidRPr="005B083F">
        <w:rPr>
          <w:lang w:val="en-US"/>
        </w:rPr>
        <w:t>values of the independent variable</w:t>
      </w:r>
      <w:r>
        <w:rPr>
          <w:lang w:val="en-US"/>
        </w:rPr>
        <w:t xml:space="preserve">s. A violation of such assumption </w:t>
      </w:r>
      <w:r>
        <w:rPr>
          <w:lang w:val="en-US"/>
        </w:rPr>
        <w:t>(h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this paper discovers a 99.9 percent likelihood of </w:t>
      </w:r>
      <w:r>
        <w:rPr>
          <w:lang w:val="en-US"/>
        </w:rPr>
        <w:t>non-constant error variance</w:t>
      </w:r>
      <w:r>
        <w:rPr>
          <w:lang w:val="en-US"/>
        </w:rPr>
        <w:t xml:space="preserve"> </w:t>
      </w:r>
      <w:r>
        <w:rPr>
          <w:lang w:val="en-US"/>
        </w:rPr>
        <w:t>(h</w:t>
      </w:r>
      <w:r w:rsidRPr="005B083F">
        <w:rPr>
          <w:lang w:val="en-US"/>
        </w:rPr>
        <w:t>eteroscedasticity</w:t>
      </w:r>
      <w:r>
        <w:rPr>
          <w:lang w:val="en-US"/>
        </w:rPr>
        <w:t>)</w:t>
      </w:r>
      <w:r>
        <w:rPr>
          <w:lang w:val="en-US"/>
        </w:rPr>
        <w:t xml:space="preserve">. </w:t>
      </w:r>
      <w:r>
        <w:rPr>
          <w:lang w:val="en-US"/>
        </w:rPr>
        <w:t xml:space="preserve">Since the dataset contains multiple observations for each country, the size of the error terms for the predicted </w:t>
      </w:r>
      <w:r>
        <w:rPr>
          <w:lang w:val="en-US"/>
        </w:rPr>
        <w:lastRenderedPageBreak/>
        <w:t>average change in welfare varies depending on the specific countries.</w:t>
      </w:r>
      <w:r>
        <w:rPr>
          <w:lang w:val="en-US"/>
        </w:rPr>
        <w:t xml:space="preserve"> In line with </w:t>
      </w:r>
      <w:proofErr w:type="spellStart"/>
      <w:r>
        <w:rPr>
          <w:lang w:val="en-US"/>
        </w:rPr>
        <w:t>Schakel</w:t>
      </w:r>
      <w:proofErr w:type="spellEnd"/>
      <w:r>
        <w:rPr>
          <w:lang w:val="en-US"/>
        </w:rPr>
        <w:t>, this paper adopts cluster robust standard errors to account for multiple observations per country.</w:t>
      </w:r>
      <w:r>
        <w:rPr>
          <w:lang w:val="en-US"/>
        </w:rPr>
        <w:br/>
      </w:r>
    </w:p>
    <w:p w14:paraId="39366900" w14:textId="77777777" w:rsidR="00D83E11" w:rsidRPr="00D83E11" w:rsidRDefault="00D83E11" w:rsidP="00D83E11">
      <w:pPr>
        <w:pStyle w:val="Default"/>
        <w:rPr>
          <w:lang w:val="en-US"/>
        </w:rPr>
      </w:pPr>
      <w:r w:rsidRPr="00D83E11">
        <w:rPr>
          <w:lang w:val="en-US"/>
        </w:rPr>
        <w:t xml:space="preserve">There are two important adjustments to </w:t>
      </w:r>
      <w:proofErr w:type="spellStart"/>
      <w:r w:rsidRPr="00D83E11">
        <w:rPr>
          <w:lang w:val="en-US"/>
        </w:rPr>
        <w:t>Schakel</w:t>
      </w:r>
      <w:proofErr w:type="spellEnd"/>
      <w:r w:rsidRPr="00D83E11">
        <w:rPr>
          <w:lang w:val="en-US"/>
        </w:rPr>
        <w:t xml:space="preserve"> et al. (2020)’s model that this paper makes. </w:t>
      </w:r>
    </w:p>
    <w:p w14:paraId="7767049B" w14:textId="77777777" w:rsidR="00D83E11" w:rsidRPr="00D83E11" w:rsidRDefault="00D83E11" w:rsidP="00D83E11">
      <w:pPr>
        <w:pStyle w:val="Default"/>
        <w:rPr>
          <w:lang w:val="en-US"/>
        </w:rPr>
      </w:pPr>
      <w:r w:rsidRPr="00D83E11">
        <w:rPr>
          <w:lang w:val="en-US"/>
        </w:rPr>
        <w:t xml:space="preserve">As previously mentioned, </w:t>
      </w:r>
      <w:proofErr w:type="spellStart"/>
      <w:r w:rsidRPr="00D83E11">
        <w:rPr>
          <w:lang w:val="en-US"/>
        </w:rPr>
        <w:t>Elkjaer</w:t>
      </w:r>
      <w:proofErr w:type="spellEnd"/>
      <w:r w:rsidRPr="00D83E11">
        <w:rPr>
          <w:lang w:val="en-US"/>
        </w:rPr>
        <w:t xml:space="preserve"> and </w:t>
      </w:r>
      <w:proofErr w:type="spellStart"/>
      <w:r w:rsidRPr="00D83E11">
        <w:rPr>
          <w:lang w:val="en-US"/>
        </w:rPr>
        <w:t>Klitgaard</w:t>
      </w:r>
      <w:proofErr w:type="spellEnd"/>
      <w:r w:rsidRPr="00D83E11">
        <w:rPr>
          <w:lang w:val="en-US"/>
        </w:rPr>
        <w:t xml:space="preserve"> (2021) </w:t>
      </w:r>
      <w:proofErr w:type="spellStart"/>
      <w:r w:rsidRPr="00D83E11">
        <w:rPr>
          <w:lang w:val="en-US"/>
        </w:rPr>
        <w:t>analysed</w:t>
      </w:r>
      <w:proofErr w:type="spellEnd"/>
      <w:r w:rsidRPr="00D83E11">
        <w:rPr>
          <w:lang w:val="en-US"/>
        </w:rPr>
        <w:t xml:space="preserve"> over 25 studies </w:t>
      </w:r>
      <w:proofErr w:type="gramStart"/>
      <w:r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77777777" w:rsidR="00D83E11" w:rsidRPr="00D83E11" w:rsidRDefault="00D83E11" w:rsidP="00D83E11">
      <w:pPr>
        <w:pStyle w:val="Default"/>
        <w:rPr>
          <w:lang w:val="en-US"/>
        </w:rPr>
      </w:pPr>
      <w:r w:rsidRPr="00D83E11">
        <w:rPr>
          <w:lang w:val="en-US"/>
        </w:rPr>
        <w:t xml:space="preserve">bivariate regression and assess the influence of each income group on welfare state </w:t>
      </w:r>
      <w:proofErr w:type="gramStart"/>
      <w:r w:rsidRPr="00D83E11">
        <w:rPr>
          <w:lang w:val="en-US"/>
        </w:rPr>
        <w:t>changes</w:t>
      </w:r>
      <w:proofErr w:type="gramEnd"/>
    </w:p>
    <w:p w14:paraId="17AD0321" w14:textId="635DBC16" w:rsidR="00D83E11" w:rsidRDefault="00D83E11" w:rsidP="00D83E11">
      <w:pPr>
        <w:pStyle w:val="Default"/>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al (2020), one can observe how the authors included a substantial outlier that exerts disproportionate </w:t>
      </w:r>
      <w:r w:rsidRPr="00D83E11">
        <w:rPr>
          <w:lang w:val="en-US"/>
        </w:rPr>
        <w:t>influence on</w:t>
      </w:r>
      <w:r w:rsidRPr="00D83E11">
        <w:rPr>
          <w:lang w:val="en-US"/>
        </w:rPr>
        <w:t xml:space="preserve"> the results and therefore is likely to bias the estimates. </w:t>
      </w:r>
      <w:r>
        <w:rPr>
          <w:lang w:val="en-US"/>
        </w:rPr>
        <w:t>T</w:t>
      </w:r>
      <w:r w:rsidRPr="00D83E11">
        <w:rPr>
          <w:lang w:val="en-US"/>
        </w:rPr>
        <w:t>he appendix of this paper</w:t>
      </w:r>
      <w:r>
        <w:rPr>
          <w:lang w:val="en-US"/>
        </w:rPr>
        <w:t xml:space="preserve"> incorporates an </w:t>
      </w:r>
      <w:r w:rsidRPr="00D83E11">
        <w:rPr>
          <w:lang w:val="en-US"/>
        </w:rPr>
        <w:t xml:space="preserve">outlier analysis that </w:t>
      </w:r>
      <w:r>
        <w:rPr>
          <w:lang w:val="en-US"/>
        </w:rPr>
        <w:t xml:space="preserve">demonstrates the magnitude of </w:t>
      </w:r>
      <w:r w:rsidRPr="00D83E11">
        <w:rPr>
          <w:lang w:val="en-US"/>
        </w:rPr>
        <w:t>the</w:t>
      </w:r>
      <w:r>
        <w:rPr>
          <w:lang w:val="en-US"/>
        </w:rPr>
        <w:t xml:space="preserve"> outlier</w:t>
      </w:r>
      <w:r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Pr>
          <w:lang w:val="en-US"/>
        </w:rPr>
        <w:t xml:space="preserve"> of the observed coefficients.</w:t>
      </w:r>
    </w:p>
    <w:p w14:paraId="56FA4FDA" w14:textId="77777777" w:rsidR="00D83E11" w:rsidRDefault="00D83E11" w:rsidP="00D83E11">
      <w:pPr>
        <w:pStyle w:val="Default"/>
        <w:rPr>
          <w:lang w:val="en-US"/>
        </w:rPr>
      </w:pPr>
    </w:p>
    <w:p w14:paraId="3083EC77" w14:textId="77777777" w:rsidR="00D83E11" w:rsidRDefault="00D83E11" w:rsidP="00D83E11">
      <w:pPr>
        <w:pStyle w:val="Default"/>
        <w:rPr>
          <w:lang w:val="en-US"/>
        </w:rPr>
      </w:pPr>
    </w:p>
    <w:p w14:paraId="47EAD801" w14:textId="77777777" w:rsidR="00D83E11" w:rsidRDefault="00D83E11" w:rsidP="00D83E11">
      <w:pPr>
        <w:pStyle w:val="Default"/>
        <w:rPr>
          <w:lang w:val="en-US"/>
        </w:rPr>
      </w:pPr>
    </w:p>
    <w:p w14:paraId="57497C67" w14:textId="77777777" w:rsidR="00D83E11" w:rsidRPr="00D83E11" w:rsidRDefault="00D83E11" w:rsidP="00D83E11">
      <w:pPr>
        <w:rPr>
          <w:lang w:val="en-US"/>
        </w:rPr>
      </w:pPr>
    </w:p>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4B3EE469" w:rsidR="00237111" w:rsidRPr="00F72470" w:rsidRDefault="00237111" w:rsidP="0002402E">
      <w:pPr>
        <w:rPr>
          <w:b/>
          <w:bCs/>
          <w:lang w:val="en-US"/>
        </w:rPr>
      </w:pPr>
      <w:r w:rsidRPr="00F72470">
        <w:rPr>
          <w:b/>
          <w:bCs/>
          <w:lang w:val="en-US"/>
        </w:rPr>
        <w:br/>
      </w:r>
      <w:r w:rsidRPr="00F72470">
        <w:rPr>
          <w:b/>
          <w:bCs/>
          <w:lang w:val="en-US"/>
        </w:rPr>
        <w:br/>
      </w:r>
    </w:p>
    <w:p w14:paraId="120F2BDA" w14:textId="11DED00A"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lastRenderedPageBreak/>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100A1D65" w:rsidR="00374FF2" w:rsidRDefault="00D83E11" w:rsidP="0002402E">
      <w:pPr>
        <w:rPr>
          <w:lang w:val="en-US"/>
        </w:rPr>
      </w:pPr>
      <w:r>
        <w:rPr>
          <w:lang w:val="en-US"/>
        </w:rPr>
        <w:t xml:space="preserve">Explain more in detail county year topic.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CDF91" w14:textId="77777777" w:rsidR="007B2EB3" w:rsidRDefault="007B2EB3" w:rsidP="00861A35">
      <w:r>
        <w:separator/>
      </w:r>
    </w:p>
  </w:endnote>
  <w:endnote w:type="continuationSeparator" w:id="0">
    <w:p w14:paraId="5801509E" w14:textId="77777777" w:rsidR="007B2EB3" w:rsidRDefault="007B2EB3" w:rsidP="00861A35">
      <w:r>
        <w:continuationSeparator/>
      </w:r>
    </w:p>
  </w:endnote>
  <w:endnote w:id="1">
    <w:p w14:paraId="4198A256" w14:textId="5E3B76D5" w:rsidR="00374FF2" w:rsidRDefault="00374FF2">
      <w:pPr>
        <w:pStyle w:val="EndnoteText"/>
        <w:rPr>
          <w:lang w:val="en-US"/>
        </w:rPr>
      </w:pPr>
      <w:r>
        <w:rPr>
          <w:rStyle w:val="EndnoteReference"/>
        </w:rPr>
        <w:end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history="1">
        <w:r w:rsidRPr="000B0D04">
          <w:rPr>
            <w:rStyle w:val="Hyperlink"/>
            <w:lang w:val="en-US"/>
          </w:rPr>
          <w:t>https://journals.sagepub.com/doi/full/10.1177/0032329219897984#supplementary-materials</w:t>
        </w:r>
      </w:hyperlink>
    </w:p>
    <w:p w14:paraId="7B9839BD" w14:textId="65A44238" w:rsidR="00374FF2" w:rsidRPr="00752771" w:rsidRDefault="00374FF2">
      <w:pPr>
        <w:pStyle w:val="EndnoteText"/>
      </w:pPr>
      <w:r>
        <w:rPr>
          <w:lang w:val="en-US"/>
        </w:rPr>
        <w:t xml:space="preserve"> </w:t>
      </w:r>
      <w:r w:rsidR="00D83E11">
        <w:rPr>
          <w:noProof/>
          <w:lang w:val="en-US"/>
        </w:rPr>
        <w:drawing>
          <wp:inline distT="0" distB="0" distL="0" distR="0" wp14:anchorId="79F64E28" wp14:editId="698D5B52">
            <wp:extent cx="5715000" cy="3683000"/>
            <wp:effectExtent l="0" t="0" r="0" b="0"/>
            <wp:docPr id="722684481" name="Picture 1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4481" name="Picture 14" descr="A picture containing text, screenshot, font, numbe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715000" cy="3683000"/>
                    </a:xfrm>
                    <a:prstGeom prst="rect">
                      <a:avLst/>
                    </a:prstGeom>
                  </pic:spPr>
                </pic:pic>
              </a:graphicData>
            </a:graphic>
          </wp:inline>
        </w:drawing>
      </w:r>
      <w:r w:rsidR="00D83E11" w:rsidRPr="00D83E11">
        <w:rPr>
          <w:lang w:val="en-US"/>
        </w:rPr>
        <w:drawing>
          <wp:inline distT="0" distB="0" distL="0" distR="0" wp14:anchorId="6F77DF75" wp14:editId="44B46ADD">
            <wp:extent cx="5731510" cy="2219325"/>
            <wp:effectExtent l="0" t="0" r="0" b="3175"/>
            <wp:docPr id="524475940" name="Picture 1" descr="A picture containing text, screenshot, receip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75940" name="Picture 1" descr="A picture containing text, screenshot, receipt, font&#10;&#10;Description automatically generated"/>
                    <pic:cNvPicPr/>
                  </pic:nvPicPr>
                  <pic:blipFill>
                    <a:blip r:embed="rId3"/>
                    <a:stretch>
                      <a:fillRect/>
                    </a:stretch>
                  </pic:blipFill>
                  <pic:spPr>
                    <a:xfrm>
                      <a:off x="0" y="0"/>
                      <a:ext cx="5731510" cy="2219325"/>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9566" w14:textId="77777777" w:rsidR="007B2EB3" w:rsidRDefault="007B2EB3" w:rsidP="00861A35">
      <w:r>
        <w:separator/>
      </w:r>
    </w:p>
  </w:footnote>
  <w:footnote w:type="continuationSeparator" w:id="0">
    <w:p w14:paraId="65BB1EA5" w14:textId="77777777" w:rsidR="007B2EB3" w:rsidRDefault="007B2EB3"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1"/>
  </w:num>
  <w:num w:numId="2" w16cid:durableId="1294143063">
    <w:abstractNumId w:val="0"/>
  </w:num>
  <w:num w:numId="3" w16cid:durableId="72806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76A9D"/>
    <w:rsid w:val="00091FD6"/>
    <w:rsid w:val="00094550"/>
    <w:rsid w:val="000A3950"/>
    <w:rsid w:val="000B1F21"/>
    <w:rsid w:val="000C35D8"/>
    <w:rsid w:val="000C51F6"/>
    <w:rsid w:val="000C5E42"/>
    <w:rsid w:val="000D004F"/>
    <w:rsid w:val="000D2B69"/>
    <w:rsid w:val="000E3C13"/>
    <w:rsid w:val="000E5D99"/>
    <w:rsid w:val="001165E3"/>
    <w:rsid w:val="00121A92"/>
    <w:rsid w:val="00144BDD"/>
    <w:rsid w:val="00146923"/>
    <w:rsid w:val="001523F4"/>
    <w:rsid w:val="001628D4"/>
    <w:rsid w:val="00175339"/>
    <w:rsid w:val="00182ADE"/>
    <w:rsid w:val="00190011"/>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4096"/>
    <w:rsid w:val="00307A2C"/>
    <w:rsid w:val="00311652"/>
    <w:rsid w:val="00341DC3"/>
    <w:rsid w:val="0036224C"/>
    <w:rsid w:val="00374FF2"/>
    <w:rsid w:val="00381CB2"/>
    <w:rsid w:val="00383B0E"/>
    <w:rsid w:val="003863F6"/>
    <w:rsid w:val="003959D2"/>
    <w:rsid w:val="003A3E93"/>
    <w:rsid w:val="003B0121"/>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50CB"/>
    <w:rsid w:val="005459E0"/>
    <w:rsid w:val="005556BF"/>
    <w:rsid w:val="00561767"/>
    <w:rsid w:val="00575B6C"/>
    <w:rsid w:val="0058205E"/>
    <w:rsid w:val="00584044"/>
    <w:rsid w:val="00587E94"/>
    <w:rsid w:val="0059589E"/>
    <w:rsid w:val="00596C15"/>
    <w:rsid w:val="005B0742"/>
    <w:rsid w:val="005B083F"/>
    <w:rsid w:val="005B357C"/>
    <w:rsid w:val="005C524F"/>
    <w:rsid w:val="005D2281"/>
    <w:rsid w:val="005D77E2"/>
    <w:rsid w:val="005D7DB5"/>
    <w:rsid w:val="005E093F"/>
    <w:rsid w:val="005E7FDD"/>
    <w:rsid w:val="005F6358"/>
    <w:rsid w:val="00606F2A"/>
    <w:rsid w:val="00611B79"/>
    <w:rsid w:val="006144B8"/>
    <w:rsid w:val="00617785"/>
    <w:rsid w:val="00624FFE"/>
    <w:rsid w:val="006259C7"/>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253AB"/>
    <w:rsid w:val="00750C0D"/>
    <w:rsid w:val="00752771"/>
    <w:rsid w:val="007717D4"/>
    <w:rsid w:val="00776CBF"/>
    <w:rsid w:val="00782399"/>
    <w:rsid w:val="007840D6"/>
    <w:rsid w:val="00785F07"/>
    <w:rsid w:val="00790A3D"/>
    <w:rsid w:val="007A3928"/>
    <w:rsid w:val="007A4B35"/>
    <w:rsid w:val="007A620F"/>
    <w:rsid w:val="007B2EB3"/>
    <w:rsid w:val="007B3FEC"/>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10B8"/>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DDD"/>
    <w:rsid w:val="00C37921"/>
    <w:rsid w:val="00C512C5"/>
    <w:rsid w:val="00C52034"/>
    <w:rsid w:val="00C628A1"/>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83E11"/>
    <w:rsid w:val="00D953C2"/>
    <w:rsid w:val="00DC63E7"/>
    <w:rsid w:val="00DD4678"/>
    <w:rsid w:val="00DD49DC"/>
    <w:rsid w:val="00DF50DB"/>
    <w:rsid w:val="00E0568A"/>
    <w:rsid w:val="00E1051A"/>
    <w:rsid w:val="00E128B4"/>
    <w:rsid w:val="00E129F0"/>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254BF"/>
    <w:rsid w:val="00F41C6C"/>
    <w:rsid w:val="00F43B45"/>
    <w:rsid w:val="00F44797"/>
    <w:rsid w:val="00F55ED9"/>
    <w:rsid w:val="00F61738"/>
    <w:rsid w:val="00F6711E"/>
    <w:rsid w:val="00F72470"/>
    <w:rsid w:val="00F737B1"/>
    <w:rsid w:val="00F81431"/>
    <w:rsid w:val="00F84AA9"/>
    <w:rsid w:val="00F85EB7"/>
    <w:rsid w:val="00F90015"/>
    <w:rsid w:val="00FA2B5A"/>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77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semiHidden/>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s://journals.sagepub.com/doi/full/10.1177/0032329219897984#supplementary-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18</Pages>
  <Words>13457</Words>
  <Characters>78051</Characters>
  <Application>Microsoft Office Word</Application>
  <DocSecurity>0</DocSecurity>
  <Lines>1445</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147</cp:revision>
  <dcterms:created xsi:type="dcterms:W3CDTF">2023-05-10T14:32:00Z</dcterms:created>
  <dcterms:modified xsi:type="dcterms:W3CDTF">2023-06-08T15:33:00Z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